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7089" w:tblpY="908"/>
        <w:tblOverlap w:val="never"/>
        <w:tblW w:w="0" w:type="auto"/>
        <w:tblCellMar>
          <w:left w:w="0" w:type="dxa"/>
          <w:right w:w="0" w:type="dxa"/>
        </w:tblCellMar>
        <w:tblLook w:val="04A0" w:firstRow="1" w:lastRow="0" w:firstColumn="1" w:lastColumn="0" w:noHBand="0" w:noVBand="1"/>
      </w:tblPr>
      <w:tblGrid>
        <w:gridCol w:w="4525"/>
      </w:tblGrid>
      <w:tr w:rsidR="00F22B02" w:rsidRPr="00FF1F8F" w14:paraId="17BCFFC3" w14:textId="77777777" w:rsidTr="00F069CA">
        <w:trPr>
          <w:trHeight w:val="3695"/>
        </w:trPr>
        <w:tc>
          <w:tcPr>
            <w:tcW w:w="4525" w:type="dxa"/>
          </w:tcPr>
          <w:p w14:paraId="6097535C" w14:textId="77777777" w:rsidR="00095519" w:rsidRPr="00FF1F8F" w:rsidRDefault="00095519" w:rsidP="00C90620">
            <w:pPr>
              <w:pStyle w:val="Title"/>
              <w:framePr w:hSpace="0" w:wrap="auto" w:vAnchor="margin" w:hAnchor="text" w:xAlign="left" w:yAlign="inline"/>
              <w:spacing w:after="0"/>
              <w:suppressOverlap w:val="0"/>
              <w:rPr>
                <w:rFonts w:ascii="Muli" w:hAnsi="Muli"/>
                <w:sz w:val="72"/>
                <w:szCs w:val="72"/>
              </w:rPr>
            </w:pPr>
            <w:r w:rsidRPr="00FF1F8F">
              <w:rPr>
                <w:rFonts w:ascii="Muli" w:hAnsi="Muli"/>
                <w:sz w:val="72"/>
                <w:szCs w:val="72"/>
              </w:rPr>
              <w:t>DRAFT</w:t>
            </w:r>
          </w:p>
          <w:p w14:paraId="56D6BE65" w14:textId="3498AFA6" w:rsidR="00C90620" w:rsidRPr="00FF1F8F" w:rsidRDefault="00951AA3" w:rsidP="00C90620">
            <w:pPr>
              <w:pStyle w:val="Title"/>
              <w:framePr w:hSpace="0" w:wrap="auto" w:vAnchor="margin" w:hAnchor="text" w:xAlign="left" w:yAlign="inline"/>
              <w:spacing w:after="0"/>
              <w:suppressOverlap w:val="0"/>
              <w:rPr>
                <w:rFonts w:ascii="Muli" w:hAnsi="Muli"/>
                <w:sz w:val="72"/>
                <w:szCs w:val="72"/>
              </w:rPr>
            </w:pPr>
            <w:r w:rsidRPr="00FF1F8F">
              <w:rPr>
                <w:rFonts w:ascii="Muli" w:hAnsi="Muli"/>
                <w:sz w:val="72"/>
                <w:szCs w:val="72"/>
              </w:rPr>
              <w:t>Footpath Trading</w:t>
            </w:r>
            <w:r w:rsidR="00F069CA" w:rsidRPr="00FF1F8F">
              <w:rPr>
                <w:rFonts w:ascii="Muli" w:hAnsi="Muli"/>
                <w:sz w:val="72"/>
                <w:szCs w:val="72"/>
              </w:rPr>
              <w:t xml:space="preserve"> Policy</w:t>
            </w:r>
          </w:p>
          <w:p w14:paraId="672FFBCC" w14:textId="77777777" w:rsidR="00C90620" w:rsidRPr="00FF1F8F" w:rsidRDefault="00C90620" w:rsidP="00C90620">
            <w:pPr>
              <w:rPr>
                <w:rFonts w:ascii="Muli" w:hAnsi="Muli"/>
              </w:rPr>
            </w:pPr>
          </w:p>
          <w:p w14:paraId="07530A40" w14:textId="07B30BC2" w:rsidR="004C6466" w:rsidRPr="00FF1F8F" w:rsidRDefault="004C6466" w:rsidP="00D841DF">
            <w:pPr>
              <w:pStyle w:val="Subtitle"/>
              <w:framePr w:hSpace="0" w:wrap="auto" w:vAnchor="margin" w:hAnchor="text" w:xAlign="left" w:yAlign="inline"/>
              <w:suppressOverlap w:val="0"/>
              <w:rPr>
                <w:rFonts w:ascii="Muli" w:hAnsi="Muli"/>
                <w:sz w:val="22"/>
              </w:rPr>
            </w:pPr>
          </w:p>
        </w:tc>
      </w:tr>
    </w:tbl>
    <w:p w14:paraId="48AC8C65" w14:textId="60EF6191" w:rsidR="00DA45C8" w:rsidRPr="00FF1F8F" w:rsidRDefault="00716E27" w:rsidP="00D841DF">
      <w:pPr>
        <w:spacing w:after="0"/>
        <w:rPr>
          <w:rFonts w:ascii="Muli" w:hAnsi="Muli"/>
          <w:sz w:val="22"/>
          <w:szCs w:val="22"/>
        </w:rPr>
      </w:pPr>
      <w:r w:rsidRPr="00FF1F8F">
        <w:rPr>
          <w:rFonts w:ascii="Muli" w:hAnsi="Muli"/>
          <w:noProof/>
          <w:sz w:val="22"/>
          <w:szCs w:val="22"/>
        </w:rPr>
        <mc:AlternateContent>
          <mc:Choice Requires="wps">
            <w:drawing>
              <wp:anchor distT="0" distB="0" distL="114300" distR="114300" simplePos="0" relativeHeight="251658243" behindDoc="1" locked="0" layoutInCell="1" allowOverlap="1" wp14:anchorId="6BCEB60F" wp14:editId="5A7ED87B">
                <wp:simplePos x="0" y="0"/>
                <wp:positionH relativeFrom="page">
                  <wp:posOffset>4229735</wp:posOffset>
                </wp:positionH>
                <wp:positionV relativeFrom="page">
                  <wp:posOffset>15240</wp:posOffset>
                </wp:positionV>
                <wp:extent cx="3311525" cy="3405505"/>
                <wp:effectExtent l="0" t="0" r="22225" b="23495"/>
                <wp:wrapNone/>
                <wp:docPr id="2" name="Rectangle 2"/>
                <wp:cNvGraphicFramePr/>
                <a:graphic xmlns:a="http://schemas.openxmlformats.org/drawingml/2006/main">
                  <a:graphicData uri="http://schemas.microsoft.com/office/word/2010/wordprocessingShape">
                    <wps:wsp>
                      <wps:cNvSpPr/>
                      <wps:spPr>
                        <a:xfrm>
                          <a:off x="0" y="0"/>
                          <a:ext cx="3311525" cy="3405505"/>
                        </a:xfrm>
                        <a:prstGeom prst="rect">
                          <a:avLst/>
                        </a:prstGeom>
                        <a:solidFill>
                          <a:srgbClr val="342D9D"/>
                        </a:solidFill>
                        <a:ln>
                          <a:solidFill>
                            <a:srgbClr val="342D9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3AC8E" id="Rectangle 2" o:spid="_x0000_s1026" style="position:absolute;margin-left:333.05pt;margin-top:1.2pt;width:260.75pt;height:268.1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" fillcolor="#342d9d" strokecolor="#342d9d" strokeweight="1pt">
                <w10:wrap anchorx="page" anchory="page"/>
              </v:rect>
            </w:pict>
          </mc:Fallback>
        </mc:AlternateContent>
      </w:r>
      <w:r w:rsidR="007B4AD7" w:rsidRPr="00FF1F8F">
        <w:rPr>
          <w:rFonts w:ascii="Muli" w:hAnsi="Muli"/>
          <w:noProof/>
          <w:sz w:val="22"/>
          <w:szCs w:val="22"/>
        </w:rPr>
        <mc:AlternateContent>
          <mc:Choice Requires="wps">
            <w:drawing>
              <wp:anchor distT="0" distB="0" distL="114300" distR="114300" simplePos="0" relativeHeight="251658241" behindDoc="1" locked="1" layoutInCell="1" allowOverlap="1" wp14:anchorId="33E93DD5" wp14:editId="15F5E4EE">
                <wp:simplePos x="0" y="0"/>
                <wp:positionH relativeFrom="page">
                  <wp:posOffset>180340</wp:posOffset>
                </wp:positionH>
                <wp:positionV relativeFrom="page">
                  <wp:posOffset>180340</wp:posOffset>
                </wp:positionV>
                <wp:extent cx="7200000" cy="10332000"/>
                <wp:effectExtent l="0" t="0" r="0" b="0"/>
                <wp:wrapNone/>
                <wp:docPr id="15" name="Rectangle 15"/>
                <wp:cNvGraphicFramePr/>
                <a:graphic xmlns:a="http://schemas.openxmlformats.org/drawingml/2006/main">
                  <a:graphicData uri="http://schemas.microsoft.com/office/word/2010/wordprocessingShape">
                    <wps:wsp>
                      <wps:cNvSpPr/>
                      <wps:spPr>
                        <a:xfrm>
                          <a:off x="0" y="0"/>
                          <a:ext cx="7200000" cy="1033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2C294" id="Rectangle 15" o:spid="_x0000_s1026" style="position:absolute;margin-left:14.2pt;margin-top:14.2pt;width:566.95pt;height:813.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" filled="f" stroked="f" strokeweight="1pt">
                <w10:wrap anchorx="page" anchory="page"/>
                <w10:anchorlock/>
              </v:rect>
            </w:pict>
          </mc:Fallback>
        </mc:AlternateContent>
      </w:r>
    </w:p>
    <w:p w14:paraId="1E92CD25" w14:textId="77777777" w:rsidR="00DA45C8" w:rsidRPr="00FF1F8F" w:rsidRDefault="00DA45C8" w:rsidP="00D841DF">
      <w:pPr>
        <w:spacing w:after="0"/>
        <w:rPr>
          <w:rFonts w:ascii="Muli" w:hAnsi="Muli"/>
          <w:sz w:val="22"/>
          <w:szCs w:val="22"/>
        </w:rPr>
      </w:pPr>
    </w:p>
    <w:p w14:paraId="00D4BEBD" w14:textId="77777777" w:rsidR="001210A8" w:rsidRPr="00FF1F8F" w:rsidRDefault="001210A8" w:rsidP="00D841DF">
      <w:pPr>
        <w:spacing w:after="0"/>
        <w:jc w:val="center"/>
        <w:rPr>
          <w:rFonts w:ascii="Muli" w:hAnsi="Muli"/>
          <w:b/>
          <w:sz w:val="22"/>
          <w:szCs w:val="22"/>
        </w:rPr>
      </w:pPr>
    </w:p>
    <w:p w14:paraId="7CA61845" w14:textId="77777777" w:rsidR="001210A8" w:rsidRPr="00FF1F8F" w:rsidRDefault="001210A8" w:rsidP="00D841DF">
      <w:pPr>
        <w:spacing w:after="0"/>
        <w:jc w:val="center"/>
        <w:rPr>
          <w:rFonts w:ascii="Muli" w:hAnsi="Muli"/>
          <w:b/>
          <w:sz w:val="22"/>
          <w:szCs w:val="22"/>
        </w:rPr>
      </w:pPr>
    </w:p>
    <w:p w14:paraId="0AFE1771" w14:textId="296760BD" w:rsidR="001210A8" w:rsidRPr="00FF1F8F" w:rsidRDefault="001210A8" w:rsidP="00D841DF">
      <w:pPr>
        <w:spacing w:after="0"/>
        <w:jc w:val="center"/>
        <w:rPr>
          <w:rFonts w:ascii="Muli" w:hAnsi="Muli"/>
          <w:b/>
          <w:sz w:val="22"/>
          <w:szCs w:val="22"/>
        </w:rPr>
      </w:pPr>
    </w:p>
    <w:p w14:paraId="50D5F92E" w14:textId="77777777" w:rsidR="001210A8" w:rsidRPr="00FF1F8F" w:rsidRDefault="001210A8" w:rsidP="00D841DF">
      <w:pPr>
        <w:spacing w:after="0"/>
        <w:jc w:val="center"/>
        <w:rPr>
          <w:rFonts w:ascii="Muli" w:hAnsi="Muli"/>
          <w:b/>
          <w:sz w:val="22"/>
          <w:szCs w:val="22"/>
        </w:rPr>
      </w:pPr>
    </w:p>
    <w:p w14:paraId="3BC53D37" w14:textId="77777777" w:rsidR="001210A8" w:rsidRPr="00FF1F8F" w:rsidRDefault="001210A8" w:rsidP="00D841DF">
      <w:pPr>
        <w:spacing w:after="0"/>
        <w:jc w:val="center"/>
        <w:rPr>
          <w:rFonts w:ascii="Muli" w:hAnsi="Muli"/>
          <w:b/>
          <w:sz w:val="22"/>
          <w:szCs w:val="22"/>
        </w:rPr>
      </w:pPr>
    </w:p>
    <w:p w14:paraId="18CA4937" w14:textId="77777777" w:rsidR="001210A8" w:rsidRPr="00FF1F8F" w:rsidRDefault="001210A8" w:rsidP="00D841DF">
      <w:pPr>
        <w:spacing w:after="0"/>
        <w:jc w:val="center"/>
        <w:rPr>
          <w:rFonts w:ascii="Muli" w:hAnsi="Muli"/>
          <w:b/>
          <w:sz w:val="22"/>
          <w:szCs w:val="22"/>
        </w:rPr>
      </w:pPr>
    </w:p>
    <w:p w14:paraId="23677B7A" w14:textId="77777777" w:rsidR="001210A8" w:rsidRPr="00FF1F8F" w:rsidRDefault="001210A8" w:rsidP="00D841DF">
      <w:pPr>
        <w:spacing w:after="0"/>
        <w:jc w:val="center"/>
        <w:rPr>
          <w:rFonts w:ascii="Muli" w:hAnsi="Muli"/>
          <w:b/>
          <w:sz w:val="22"/>
          <w:szCs w:val="22"/>
        </w:rPr>
      </w:pPr>
    </w:p>
    <w:p w14:paraId="53F8CF83" w14:textId="4C47AE56" w:rsidR="001210A8" w:rsidRPr="00FF1F8F" w:rsidRDefault="001210A8" w:rsidP="00D841DF">
      <w:pPr>
        <w:spacing w:after="0"/>
        <w:jc w:val="center"/>
        <w:rPr>
          <w:rFonts w:ascii="Muli" w:hAnsi="Muli"/>
          <w:b/>
          <w:sz w:val="22"/>
          <w:szCs w:val="22"/>
        </w:rPr>
      </w:pPr>
    </w:p>
    <w:p w14:paraId="0B3DA66A" w14:textId="77777777" w:rsidR="001210A8" w:rsidRPr="00FF1F8F" w:rsidRDefault="001210A8" w:rsidP="00D841DF">
      <w:pPr>
        <w:spacing w:after="0"/>
        <w:jc w:val="center"/>
        <w:rPr>
          <w:rFonts w:ascii="Muli" w:hAnsi="Muli"/>
          <w:b/>
          <w:sz w:val="22"/>
          <w:szCs w:val="22"/>
        </w:rPr>
      </w:pPr>
    </w:p>
    <w:p w14:paraId="5725F178" w14:textId="77777777" w:rsidR="001210A8" w:rsidRPr="00FF1F8F" w:rsidRDefault="001210A8" w:rsidP="00D841DF">
      <w:pPr>
        <w:spacing w:after="0"/>
        <w:jc w:val="center"/>
        <w:rPr>
          <w:rFonts w:ascii="Muli" w:hAnsi="Muli"/>
          <w:b/>
          <w:sz w:val="22"/>
          <w:szCs w:val="22"/>
        </w:rPr>
      </w:pPr>
    </w:p>
    <w:p w14:paraId="65AD74F0" w14:textId="23F069D4" w:rsidR="001210A8" w:rsidRPr="00FF1F8F" w:rsidRDefault="001210A8" w:rsidP="00D841DF">
      <w:pPr>
        <w:spacing w:after="0"/>
        <w:jc w:val="center"/>
        <w:rPr>
          <w:rFonts w:ascii="Muli" w:hAnsi="Muli"/>
          <w:b/>
          <w:sz w:val="22"/>
          <w:szCs w:val="22"/>
        </w:rPr>
      </w:pPr>
    </w:p>
    <w:p w14:paraId="4A6C0E0D" w14:textId="77777777" w:rsidR="001210A8" w:rsidRPr="00FF1F8F" w:rsidRDefault="001210A8" w:rsidP="00D841DF">
      <w:pPr>
        <w:spacing w:after="0"/>
        <w:jc w:val="center"/>
        <w:rPr>
          <w:rFonts w:ascii="Muli" w:hAnsi="Muli"/>
          <w:b/>
          <w:sz w:val="22"/>
          <w:szCs w:val="22"/>
        </w:rPr>
      </w:pPr>
    </w:p>
    <w:p w14:paraId="2E63F405" w14:textId="74F7F135" w:rsidR="001210A8" w:rsidRPr="00FF1F8F" w:rsidRDefault="00716E27" w:rsidP="00D841DF">
      <w:pPr>
        <w:spacing w:after="0"/>
        <w:jc w:val="center"/>
        <w:rPr>
          <w:rFonts w:ascii="Muli" w:hAnsi="Muli"/>
          <w:b/>
          <w:sz w:val="22"/>
          <w:szCs w:val="22"/>
        </w:rPr>
      </w:pPr>
      <w:r w:rsidRPr="00FF1F8F">
        <w:rPr>
          <w:rFonts w:ascii="Muli" w:hAnsi="Muli"/>
          <w:noProof/>
          <w:sz w:val="22"/>
          <w:szCs w:val="22"/>
        </w:rPr>
        <w:drawing>
          <wp:anchor distT="0" distB="0" distL="114300" distR="114300" simplePos="0" relativeHeight="251658242" behindDoc="1" locked="0" layoutInCell="1" allowOverlap="1" wp14:anchorId="155C3C0E" wp14:editId="527828BB">
            <wp:simplePos x="0" y="0"/>
            <wp:positionH relativeFrom="page">
              <wp:posOffset>6282690</wp:posOffset>
            </wp:positionH>
            <wp:positionV relativeFrom="page">
              <wp:posOffset>3420745</wp:posOffset>
            </wp:positionV>
            <wp:extent cx="1259840" cy="11264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11">
                      <a:extLst>
                        <a:ext uri="{28A0092B-C50C-407E-A947-70E740481C1C}">
                          <a14:useLocalDpi xmlns:a14="http://schemas.microsoft.com/office/drawing/2010/main" val="0"/>
                        </a:ext>
                      </a:extLst>
                    </a:blip>
                    <a:stretch>
                      <a:fillRect/>
                    </a:stretch>
                  </pic:blipFill>
                  <pic:spPr>
                    <a:xfrm>
                      <a:off x="0" y="0"/>
                      <a:ext cx="1259840" cy="1126490"/>
                    </a:xfrm>
                    <a:prstGeom prst="rect">
                      <a:avLst/>
                    </a:prstGeom>
                  </pic:spPr>
                </pic:pic>
              </a:graphicData>
            </a:graphic>
            <wp14:sizeRelH relativeFrom="margin">
              <wp14:pctWidth>0</wp14:pctWidth>
            </wp14:sizeRelH>
            <wp14:sizeRelV relativeFrom="margin">
              <wp14:pctHeight>0</wp14:pctHeight>
            </wp14:sizeRelV>
          </wp:anchor>
        </w:drawing>
      </w:r>
    </w:p>
    <w:p w14:paraId="4B9541DA" w14:textId="77777777" w:rsidR="00A944A6" w:rsidRPr="00FF1F8F" w:rsidRDefault="00A944A6" w:rsidP="000235B3">
      <w:pPr>
        <w:pStyle w:val="Heading2"/>
      </w:pPr>
    </w:p>
    <w:p w14:paraId="76417C51" w14:textId="277ACDDC" w:rsidR="00FF556C" w:rsidRPr="00FF1F8F" w:rsidRDefault="00FF556C" w:rsidP="00D841DF">
      <w:pPr>
        <w:spacing w:after="0"/>
        <w:jc w:val="center"/>
        <w:rPr>
          <w:rFonts w:ascii="Muli" w:hAnsi="Muli"/>
          <w:b/>
          <w:sz w:val="22"/>
          <w:szCs w:val="22"/>
        </w:rPr>
      </w:pPr>
    </w:p>
    <w:p w14:paraId="4F0B0DD3" w14:textId="2D3840F2" w:rsidR="00A55748" w:rsidRPr="00FF1F8F" w:rsidRDefault="00A55748" w:rsidP="00D841DF">
      <w:pPr>
        <w:spacing w:after="0"/>
        <w:rPr>
          <w:rFonts w:ascii="Muli" w:hAnsi="Muli"/>
          <w:sz w:val="22"/>
          <w:szCs w:val="22"/>
        </w:rPr>
      </w:pPr>
    </w:p>
    <w:p w14:paraId="62205D74" w14:textId="0EAE074E" w:rsidR="00390DD1" w:rsidRPr="00FF1F8F" w:rsidRDefault="00390DD1" w:rsidP="00D841DF">
      <w:pPr>
        <w:spacing w:after="0"/>
        <w:rPr>
          <w:rFonts w:ascii="Muli" w:hAnsi="Muli"/>
          <w:sz w:val="22"/>
          <w:szCs w:val="22"/>
        </w:rPr>
      </w:pPr>
    </w:p>
    <w:p w14:paraId="6B870289" w14:textId="78B993DB" w:rsidR="003138F5" w:rsidRPr="00FF1F8F" w:rsidRDefault="003138F5" w:rsidP="00D841DF">
      <w:pPr>
        <w:spacing w:after="0"/>
        <w:rPr>
          <w:rFonts w:ascii="Muli" w:hAnsi="Muli"/>
          <w:sz w:val="22"/>
          <w:szCs w:val="22"/>
        </w:rPr>
      </w:pPr>
    </w:p>
    <w:p w14:paraId="6F7E928F" w14:textId="2B228D5E" w:rsidR="00A11C3C" w:rsidRPr="00FF1F8F" w:rsidRDefault="00A11C3C" w:rsidP="00D841DF">
      <w:pPr>
        <w:spacing w:after="0"/>
        <w:rPr>
          <w:rFonts w:ascii="Muli" w:hAnsi="Muli"/>
          <w:sz w:val="22"/>
          <w:szCs w:val="22"/>
        </w:rPr>
      </w:pPr>
      <w:r w:rsidRPr="00FF1F8F">
        <w:rPr>
          <w:rFonts w:ascii="Muli" w:hAnsi="Muli"/>
          <w:sz w:val="22"/>
          <w:szCs w:val="22"/>
        </w:rPr>
        <w:br w:type="page"/>
      </w:r>
    </w:p>
    <w:bookmarkStart w:id="0" w:name="_Toc214608760" w:displacedByCustomXml="next"/>
    <w:sdt>
      <w:sdtPr>
        <w:rPr>
          <w:rFonts w:asciiTheme="minorHAnsi" w:eastAsia="Times New Roman" w:hAnsiTheme="minorHAnsi" w:cs="Times New Roman"/>
          <w:b w:val="0"/>
          <w:sz w:val="20"/>
          <w:szCs w:val="20"/>
          <w:lang w:eastAsia="en-AU"/>
        </w:rPr>
        <w:id w:val="652604294"/>
        <w:docPartObj>
          <w:docPartGallery w:val="Table of Contents"/>
          <w:docPartUnique/>
        </w:docPartObj>
      </w:sdtPr>
      <w:sdtContent>
        <w:p w14:paraId="3F1AA6AA" w14:textId="699B0AF7" w:rsidR="003138F5" w:rsidRPr="00FF1F8F" w:rsidRDefault="602CBB95" w:rsidP="00FC3B6A">
          <w:pPr>
            <w:pStyle w:val="Heading1"/>
            <w:numPr>
              <w:ilvl w:val="0"/>
              <w:numId w:val="0"/>
            </w:numPr>
            <w:ind w:left="360" w:hanging="360"/>
          </w:pPr>
          <w:r w:rsidRPr="00FF1F8F">
            <w:t>Contents</w:t>
          </w:r>
          <w:bookmarkEnd w:id="0"/>
        </w:p>
        <w:p w14:paraId="5F981586" w14:textId="3F41C7A1" w:rsidR="00444750" w:rsidRDefault="537BC84E">
          <w:pPr>
            <w:pStyle w:val="TOC1"/>
            <w:rPr>
              <w:rFonts w:asciiTheme="minorHAnsi" w:eastAsiaTheme="minorEastAsia" w:hAnsiTheme="minorHAnsi" w:cstheme="minorBidi"/>
              <w:kern w:val="2"/>
              <w:sz w:val="24"/>
              <w:szCs w:val="24"/>
              <w14:ligatures w14:val="standardContextual"/>
            </w:rPr>
          </w:pPr>
          <w:r w:rsidRPr="00FF1F8F">
            <w:fldChar w:fldCharType="begin"/>
          </w:r>
          <w:r w:rsidR="00F85D66" w:rsidRPr="00FF1F8F">
            <w:instrText>TOC \o "1-3" \z \u \h</w:instrText>
          </w:r>
          <w:r w:rsidRPr="00FF1F8F">
            <w:fldChar w:fldCharType="separate"/>
          </w:r>
          <w:hyperlink w:anchor="_Toc214608760" w:history="1">
            <w:r w:rsidR="00444750" w:rsidRPr="002F73D1">
              <w:rPr>
                <w:rStyle w:val="Hyperlink"/>
              </w:rPr>
              <w:t>Contents</w:t>
            </w:r>
            <w:r w:rsidR="00444750">
              <w:rPr>
                <w:webHidden/>
              </w:rPr>
              <w:tab/>
            </w:r>
            <w:r w:rsidR="00444750">
              <w:rPr>
                <w:webHidden/>
              </w:rPr>
              <w:fldChar w:fldCharType="begin"/>
            </w:r>
            <w:r w:rsidR="00444750">
              <w:rPr>
                <w:webHidden/>
              </w:rPr>
              <w:instrText xml:space="preserve"> PAGEREF _Toc214608760 \h </w:instrText>
            </w:r>
            <w:r w:rsidR="00444750">
              <w:rPr>
                <w:webHidden/>
              </w:rPr>
            </w:r>
            <w:r w:rsidR="00444750">
              <w:rPr>
                <w:webHidden/>
              </w:rPr>
              <w:fldChar w:fldCharType="separate"/>
            </w:r>
            <w:r w:rsidR="00444750">
              <w:rPr>
                <w:webHidden/>
              </w:rPr>
              <w:t>2</w:t>
            </w:r>
            <w:r w:rsidR="00444750">
              <w:rPr>
                <w:webHidden/>
              </w:rPr>
              <w:fldChar w:fldCharType="end"/>
            </w:r>
          </w:hyperlink>
        </w:p>
        <w:p w14:paraId="687E95A9" w14:textId="2A735F53"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1" w:history="1">
            <w:r w:rsidRPr="002F73D1">
              <w:rPr>
                <w:rStyle w:val="Hyperlink"/>
              </w:rPr>
              <w:t>1.</w:t>
            </w:r>
            <w:r>
              <w:rPr>
                <w:rFonts w:asciiTheme="minorHAnsi" w:eastAsiaTheme="minorEastAsia" w:hAnsiTheme="minorHAnsi" w:cstheme="minorBidi"/>
                <w:kern w:val="2"/>
                <w:sz w:val="24"/>
                <w:szCs w:val="24"/>
                <w14:ligatures w14:val="standardContextual"/>
              </w:rPr>
              <w:tab/>
            </w:r>
            <w:r w:rsidRPr="002F73D1">
              <w:rPr>
                <w:rStyle w:val="Hyperlink"/>
              </w:rPr>
              <w:t>Purpose</w:t>
            </w:r>
            <w:r>
              <w:rPr>
                <w:webHidden/>
              </w:rPr>
              <w:tab/>
            </w:r>
            <w:r>
              <w:rPr>
                <w:webHidden/>
              </w:rPr>
              <w:fldChar w:fldCharType="begin"/>
            </w:r>
            <w:r>
              <w:rPr>
                <w:webHidden/>
              </w:rPr>
              <w:instrText xml:space="preserve"> PAGEREF _Toc214608761 \h </w:instrText>
            </w:r>
            <w:r>
              <w:rPr>
                <w:webHidden/>
              </w:rPr>
            </w:r>
            <w:r>
              <w:rPr>
                <w:webHidden/>
              </w:rPr>
              <w:fldChar w:fldCharType="separate"/>
            </w:r>
            <w:r>
              <w:rPr>
                <w:webHidden/>
              </w:rPr>
              <w:t>3</w:t>
            </w:r>
            <w:r>
              <w:rPr>
                <w:webHidden/>
              </w:rPr>
              <w:fldChar w:fldCharType="end"/>
            </w:r>
          </w:hyperlink>
        </w:p>
        <w:p w14:paraId="5B406862" w14:textId="1416DECC"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2" w:history="1">
            <w:r w:rsidRPr="002F73D1">
              <w:rPr>
                <w:rStyle w:val="Hyperlink"/>
              </w:rPr>
              <w:t>2.</w:t>
            </w:r>
            <w:r>
              <w:rPr>
                <w:rFonts w:asciiTheme="minorHAnsi" w:eastAsiaTheme="minorEastAsia" w:hAnsiTheme="minorHAnsi" w:cstheme="minorBidi"/>
                <w:kern w:val="2"/>
                <w:sz w:val="24"/>
                <w:szCs w:val="24"/>
                <w14:ligatures w14:val="standardContextual"/>
              </w:rPr>
              <w:tab/>
            </w:r>
            <w:r w:rsidRPr="002F73D1">
              <w:rPr>
                <w:rStyle w:val="Hyperlink"/>
              </w:rPr>
              <w:t>Policy objectives</w:t>
            </w:r>
            <w:r>
              <w:rPr>
                <w:webHidden/>
              </w:rPr>
              <w:tab/>
            </w:r>
            <w:r>
              <w:rPr>
                <w:webHidden/>
              </w:rPr>
              <w:fldChar w:fldCharType="begin"/>
            </w:r>
            <w:r>
              <w:rPr>
                <w:webHidden/>
              </w:rPr>
              <w:instrText xml:space="preserve"> PAGEREF _Toc214608762 \h </w:instrText>
            </w:r>
            <w:r>
              <w:rPr>
                <w:webHidden/>
              </w:rPr>
            </w:r>
            <w:r>
              <w:rPr>
                <w:webHidden/>
              </w:rPr>
              <w:fldChar w:fldCharType="separate"/>
            </w:r>
            <w:r>
              <w:rPr>
                <w:webHidden/>
              </w:rPr>
              <w:t>3</w:t>
            </w:r>
            <w:r>
              <w:rPr>
                <w:webHidden/>
              </w:rPr>
              <w:fldChar w:fldCharType="end"/>
            </w:r>
          </w:hyperlink>
        </w:p>
        <w:p w14:paraId="50F15855" w14:textId="3186190F"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3" w:history="1">
            <w:r w:rsidRPr="002F73D1">
              <w:rPr>
                <w:rStyle w:val="Hyperlink"/>
              </w:rPr>
              <w:t>3.</w:t>
            </w:r>
            <w:r>
              <w:rPr>
                <w:rFonts w:asciiTheme="minorHAnsi" w:eastAsiaTheme="minorEastAsia" w:hAnsiTheme="minorHAnsi" w:cstheme="minorBidi"/>
                <w:kern w:val="2"/>
                <w:sz w:val="24"/>
                <w:szCs w:val="24"/>
                <w14:ligatures w14:val="standardContextual"/>
              </w:rPr>
              <w:tab/>
            </w:r>
            <w:r w:rsidRPr="002F73D1">
              <w:rPr>
                <w:rStyle w:val="Hyperlink"/>
              </w:rPr>
              <w:t>Background</w:t>
            </w:r>
            <w:r>
              <w:rPr>
                <w:webHidden/>
              </w:rPr>
              <w:tab/>
            </w:r>
            <w:r>
              <w:rPr>
                <w:webHidden/>
              </w:rPr>
              <w:fldChar w:fldCharType="begin"/>
            </w:r>
            <w:r>
              <w:rPr>
                <w:webHidden/>
              </w:rPr>
              <w:instrText xml:space="preserve"> PAGEREF _Toc214608763 \h </w:instrText>
            </w:r>
            <w:r>
              <w:rPr>
                <w:webHidden/>
              </w:rPr>
            </w:r>
            <w:r>
              <w:rPr>
                <w:webHidden/>
              </w:rPr>
              <w:fldChar w:fldCharType="separate"/>
            </w:r>
            <w:r>
              <w:rPr>
                <w:webHidden/>
              </w:rPr>
              <w:t>4</w:t>
            </w:r>
            <w:r>
              <w:rPr>
                <w:webHidden/>
              </w:rPr>
              <w:fldChar w:fldCharType="end"/>
            </w:r>
          </w:hyperlink>
        </w:p>
        <w:p w14:paraId="55D6A1D3" w14:textId="36BDE1EB"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4" w:history="1">
            <w:r w:rsidRPr="002F73D1">
              <w:rPr>
                <w:rStyle w:val="Hyperlink"/>
              </w:rPr>
              <w:t>4.</w:t>
            </w:r>
            <w:r>
              <w:rPr>
                <w:rFonts w:asciiTheme="minorHAnsi" w:eastAsiaTheme="minorEastAsia" w:hAnsiTheme="minorHAnsi" w:cstheme="minorBidi"/>
                <w:kern w:val="2"/>
                <w:sz w:val="24"/>
                <w:szCs w:val="24"/>
                <w14:ligatures w14:val="standardContextual"/>
              </w:rPr>
              <w:tab/>
            </w:r>
            <w:r w:rsidRPr="002F73D1">
              <w:rPr>
                <w:rStyle w:val="Hyperlink"/>
              </w:rPr>
              <w:t>Definitions</w:t>
            </w:r>
            <w:r>
              <w:rPr>
                <w:webHidden/>
              </w:rPr>
              <w:tab/>
            </w:r>
            <w:r>
              <w:rPr>
                <w:webHidden/>
              </w:rPr>
              <w:fldChar w:fldCharType="begin"/>
            </w:r>
            <w:r>
              <w:rPr>
                <w:webHidden/>
              </w:rPr>
              <w:instrText xml:space="preserve"> PAGEREF _Toc214608764 \h </w:instrText>
            </w:r>
            <w:r>
              <w:rPr>
                <w:webHidden/>
              </w:rPr>
            </w:r>
            <w:r>
              <w:rPr>
                <w:webHidden/>
              </w:rPr>
              <w:fldChar w:fldCharType="separate"/>
            </w:r>
            <w:r>
              <w:rPr>
                <w:webHidden/>
              </w:rPr>
              <w:t>4</w:t>
            </w:r>
            <w:r>
              <w:rPr>
                <w:webHidden/>
              </w:rPr>
              <w:fldChar w:fldCharType="end"/>
            </w:r>
          </w:hyperlink>
        </w:p>
        <w:p w14:paraId="260AF98A" w14:textId="2601D93D"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5" w:history="1">
            <w:r w:rsidRPr="002F73D1">
              <w:rPr>
                <w:rStyle w:val="Hyperlink"/>
              </w:rPr>
              <w:t>5.</w:t>
            </w:r>
            <w:r>
              <w:rPr>
                <w:rFonts w:asciiTheme="minorHAnsi" w:eastAsiaTheme="minorEastAsia" w:hAnsiTheme="minorHAnsi" w:cstheme="minorBidi"/>
                <w:kern w:val="2"/>
                <w:sz w:val="24"/>
                <w:szCs w:val="24"/>
                <w14:ligatures w14:val="standardContextual"/>
              </w:rPr>
              <w:tab/>
            </w:r>
            <w:r w:rsidRPr="002F73D1">
              <w:rPr>
                <w:rStyle w:val="Hyperlink"/>
              </w:rPr>
              <w:t>Eligibility Criteria</w:t>
            </w:r>
            <w:r>
              <w:rPr>
                <w:webHidden/>
              </w:rPr>
              <w:tab/>
            </w:r>
            <w:r>
              <w:rPr>
                <w:webHidden/>
              </w:rPr>
              <w:fldChar w:fldCharType="begin"/>
            </w:r>
            <w:r>
              <w:rPr>
                <w:webHidden/>
              </w:rPr>
              <w:instrText xml:space="preserve"> PAGEREF _Toc214608765 \h </w:instrText>
            </w:r>
            <w:r>
              <w:rPr>
                <w:webHidden/>
              </w:rPr>
            </w:r>
            <w:r>
              <w:rPr>
                <w:webHidden/>
              </w:rPr>
              <w:fldChar w:fldCharType="separate"/>
            </w:r>
            <w:r>
              <w:rPr>
                <w:webHidden/>
              </w:rPr>
              <w:t>6</w:t>
            </w:r>
            <w:r>
              <w:rPr>
                <w:webHidden/>
              </w:rPr>
              <w:fldChar w:fldCharType="end"/>
            </w:r>
          </w:hyperlink>
        </w:p>
        <w:p w14:paraId="0E13ED77" w14:textId="504FA537"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6" w:history="1">
            <w:r w:rsidRPr="002F73D1">
              <w:rPr>
                <w:rStyle w:val="Hyperlink"/>
              </w:rPr>
              <w:t>6.</w:t>
            </w:r>
            <w:r>
              <w:rPr>
                <w:rFonts w:asciiTheme="minorHAnsi" w:eastAsiaTheme="minorEastAsia" w:hAnsiTheme="minorHAnsi" w:cstheme="minorBidi"/>
                <w:kern w:val="2"/>
                <w:sz w:val="24"/>
                <w:szCs w:val="24"/>
                <w14:ligatures w14:val="standardContextual"/>
              </w:rPr>
              <w:tab/>
            </w:r>
            <w:r w:rsidRPr="002F73D1">
              <w:rPr>
                <w:rStyle w:val="Hyperlink"/>
              </w:rPr>
              <w:t>Application process</w:t>
            </w:r>
            <w:r>
              <w:rPr>
                <w:webHidden/>
              </w:rPr>
              <w:tab/>
            </w:r>
            <w:r>
              <w:rPr>
                <w:webHidden/>
              </w:rPr>
              <w:fldChar w:fldCharType="begin"/>
            </w:r>
            <w:r>
              <w:rPr>
                <w:webHidden/>
              </w:rPr>
              <w:instrText xml:space="preserve"> PAGEREF _Toc214608766 \h </w:instrText>
            </w:r>
            <w:r>
              <w:rPr>
                <w:webHidden/>
              </w:rPr>
            </w:r>
            <w:r>
              <w:rPr>
                <w:webHidden/>
              </w:rPr>
              <w:fldChar w:fldCharType="separate"/>
            </w:r>
            <w:r>
              <w:rPr>
                <w:webHidden/>
              </w:rPr>
              <w:t>6</w:t>
            </w:r>
            <w:r>
              <w:rPr>
                <w:webHidden/>
              </w:rPr>
              <w:fldChar w:fldCharType="end"/>
            </w:r>
          </w:hyperlink>
        </w:p>
        <w:p w14:paraId="2D89A8E7" w14:textId="0BF1F6EF"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7" w:history="1">
            <w:r w:rsidRPr="002F73D1">
              <w:rPr>
                <w:rStyle w:val="Hyperlink"/>
              </w:rPr>
              <w:t>7.</w:t>
            </w:r>
            <w:r>
              <w:rPr>
                <w:rFonts w:asciiTheme="minorHAnsi" w:eastAsiaTheme="minorEastAsia" w:hAnsiTheme="minorHAnsi" w:cstheme="minorBidi"/>
                <w:kern w:val="2"/>
                <w:sz w:val="24"/>
                <w:szCs w:val="24"/>
                <w14:ligatures w14:val="standardContextual"/>
              </w:rPr>
              <w:tab/>
            </w:r>
            <w:r w:rsidRPr="002F73D1">
              <w:rPr>
                <w:rStyle w:val="Hyperlink"/>
              </w:rPr>
              <w:t>Footpath Trading Requirements</w:t>
            </w:r>
            <w:r>
              <w:rPr>
                <w:webHidden/>
              </w:rPr>
              <w:tab/>
            </w:r>
            <w:r>
              <w:rPr>
                <w:webHidden/>
              </w:rPr>
              <w:fldChar w:fldCharType="begin"/>
            </w:r>
            <w:r>
              <w:rPr>
                <w:webHidden/>
              </w:rPr>
              <w:instrText xml:space="preserve"> PAGEREF _Toc214608767 \h </w:instrText>
            </w:r>
            <w:r>
              <w:rPr>
                <w:webHidden/>
              </w:rPr>
            </w:r>
            <w:r>
              <w:rPr>
                <w:webHidden/>
              </w:rPr>
              <w:fldChar w:fldCharType="separate"/>
            </w:r>
            <w:r>
              <w:rPr>
                <w:webHidden/>
              </w:rPr>
              <w:t>9</w:t>
            </w:r>
            <w:r>
              <w:rPr>
                <w:webHidden/>
              </w:rPr>
              <w:fldChar w:fldCharType="end"/>
            </w:r>
          </w:hyperlink>
        </w:p>
        <w:p w14:paraId="15216203" w14:textId="3FFEF215"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8" w:history="1">
            <w:r w:rsidRPr="002F73D1">
              <w:rPr>
                <w:rStyle w:val="Hyperlink"/>
              </w:rPr>
              <w:t>8.</w:t>
            </w:r>
            <w:r>
              <w:rPr>
                <w:rFonts w:asciiTheme="minorHAnsi" w:eastAsiaTheme="minorEastAsia" w:hAnsiTheme="minorHAnsi" w:cstheme="minorBidi"/>
                <w:kern w:val="2"/>
                <w:sz w:val="24"/>
                <w:szCs w:val="24"/>
                <w14:ligatures w14:val="standardContextual"/>
              </w:rPr>
              <w:tab/>
            </w:r>
            <w:r w:rsidRPr="002F73D1">
              <w:rPr>
                <w:rStyle w:val="Hyperlink"/>
              </w:rPr>
              <w:t>Management Requirements</w:t>
            </w:r>
            <w:r>
              <w:rPr>
                <w:webHidden/>
              </w:rPr>
              <w:tab/>
            </w:r>
            <w:r>
              <w:rPr>
                <w:webHidden/>
              </w:rPr>
              <w:fldChar w:fldCharType="begin"/>
            </w:r>
            <w:r>
              <w:rPr>
                <w:webHidden/>
              </w:rPr>
              <w:instrText xml:space="preserve"> PAGEREF _Toc214608768 \h </w:instrText>
            </w:r>
            <w:r>
              <w:rPr>
                <w:webHidden/>
              </w:rPr>
            </w:r>
            <w:r>
              <w:rPr>
                <w:webHidden/>
              </w:rPr>
              <w:fldChar w:fldCharType="separate"/>
            </w:r>
            <w:r>
              <w:rPr>
                <w:webHidden/>
              </w:rPr>
              <w:t>13</w:t>
            </w:r>
            <w:r>
              <w:rPr>
                <w:webHidden/>
              </w:rPr>
              <w:fldChar w:fldCharType="end"/>
            </w:r>
          </w:hyperlink>
        </w:p>
        <w:p w14:paraId="3CB9DA7E" w14:textId="5270F6DD"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69" w:history="1">
            <w:r w:rsidRPr="002F73D1">
              <w:rPr>
                <w:rStyle w:val="Hyperlink"/>
              </w:rPr>
              <w:t>9.</w:t>
            </w:r>
            <w:r>
              <w:rPr>
                <w:rFonts w:asciiTheme="minorHAnsi" w:eastAsiaTheme="minorEastAsia" w:hAnsiTheme="minorHAnsi" w:cstheme="minorBidi"/>
                <w:kern w:val="2"/>
                <w:sz w:val="24"/>
                <w:szCs w:val="24"/>
                <w14:ligatures w14:val="standardContextual"/>
              </w:rPr>
              <w:tab/>
            </w:r>
            <w:r w:rsidRPr="002F73D1">
              <w:rPr>
                <w:rStyle w:val="Hyperlink"/>
              </w:rPr>
              <w:t>Permit renewal</w:t>
            </w:r>
            <w:r>
              <w:rPr>
                <w:webHidden/>
              </w:rPr>
              <w:tab/>
            </w:r>
            <w:r>
              <w:rPr>
                <w:webHidden/>
              </w:rPr>
              <w:fldChar w:fldCharType="begin"/>
            </w:r>
            <w:r>
              <w:rPr>
                <w:webHidden/>
              </w:rPr>
              <w:instrText xml:space="preserve"> PAGEREF _Toc214608769 \h </w:instrText>
            </w:r>
            <w:r>
              <w:rPr>
                <w:webHidden/>
              </w:rPr>
            </w:r>
            <w:r>
              <w:rPr>
                <w:webHidden/>
              </w:rPr>
              <w:fldChar w:fldCharType="separate"/>
            </w:r>
            <w:r>
              <w:rPr>
                <w:webHidden/>
              </w:rPr>
              <w:t>13</w:t>
            </w:r>
            <w:r>
              <w:rPr>
                <w:webHidden/>
              </w:rPr>
              <w:fldChar w:fldCharType="end"/>
            </w:r>
          </w:hyperlink>
        </w:p>
        <w:p w14:paraId="40FFDF9A" w14:textId="7A1FE18F"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70" w:history="1">
            <w:r w:rsidRPr="002F73D1">
              <w:rPr>
                <w:rStyle w:val="Hyperlink"/>
              </w:rPr>
              <w:t>10.</w:t>
            </w:r>
            <w:r>
              <w:rPr>
                <w:rFonts w:asciiTheme="minorHAnsi" w:eastAsiaTheme="minorEastAsia" w:hAnsiTheme="minorHAnsi" w:cstheme="minorBidi"/>
                <w:kern w:val="2"/>
                <w:sz w:val="24"/>
                <w:szCs w:val="24"/>
                <w14:ligatures w14:val="standardContextual"/>
              </w:rPr>
              <w:tab/>
            </w:r>
            <w:r w:rsidRPr="002F73D1">
              <w:rPr>
                <w:rStyle w:val="Hyperlink"/>
              </w:rPr>
              <w:t>Condition of Permits</w:t>
            </w:r>
            <w:r>
              <w:rPr>
                <w:webHidden/>
              </w:rPr>
              <w:tab/>
            </w:r>
            <w:r>
              <w:rPr>
                <w:webHidden/>
              </w:rPr>
              <w:fldChar w:fldCharType="begin"/>
            </w:r>
            <w:r>
              <w:rPr>
                <w:webHidden/>
              </w:rPr>
              <w:instrText xml:space="preserve"> PAGEREF _Toc214608770 \h </w:instrText>
            </w:r>
            <w:r>
              <w:rPr>
                <w:webHidden/>
              </w:rPr>
            </w:r>
            <w:r>
              <w:rPr>
                <w:webHidden/>
              </w:rPr>
              <w:fldChar w:fldCharType="separate"/>
            </w:r>
            <w:r>
              <w:rPr>
                <w:webHidden/>
              </w:rPr>
              <w:t>14</w:t>
            </w:r>
            <w:r>
              <w:rPr>
                <w:webHidden/>
              </w:rPr>
              <w:fldChar w:fldCharType="end"/>
            </w:r>
          </w:hyperlink>
        </w:p>
        <w:p w14:paraId="3331E9E4" w14:textId="5BD14293"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71" w:history="1">
            <w:r w:rsidRPr="002F73D1">
              <w:rPr>
                <w:rStyle w:val="Hyperlink"/>
              </w:rPr>
              <w:t>11.</w:t>
            </w:r>
            <w:r>
              <w:rPr>
                <w:rFonts w:asciiTheme="minorHAnsi" w:eastAsiaTheme="minorEastAsia" w:hAnsiTheme="minorHAnsi" w:cstheme="minorBidi"/>
                <w:kern w:val="2"/>
                <w:sz w:val="24"/>
                <w:szCs w:val="24"/>
                <w14:ligatures w14:val="standardContextual"/>
              </w:rPr>
              <w:tab/>
            </w:r>
            <w:r w:rsidRPr="002F73D1">
              <w:rPr>
                <w:rStyle w:val="Hyperlink"/>
              </w:rPr>
              <w:t>Cancelling Permits</w:t>
            </w:r>
            <w:r>
              <w:rPr>
                <w:webHidden/>
              </w:rPr>
              <w:tab/>
            </w:r>
            <w:r>
              <w:rPr>
                <w:webHidden/>
              </w:rPr>
              <w:fldChar w:fldCharType="begin"/>
            </w:r>
            <w:r>
              <w:rPr>
                <w:webHidden/>
              </w:rPr>
              <w:instrText xml:space="preserve"> PAGEREF _Toc214608771 \h </w:instrText>
            </w:r>
            <w:r>
              <w:rPr>
                <w:webHidden/>
              </w:rPr>
            </w:r>
            <w:r>
              <w:rPr>
                <w:webHidden/>
              </w:rPr>
              <w:fldChar w:fldCharType="separate"/>
            </w:r>
            <w:r>
              <w:rPr>
                <w:webHidden/>
              </w:rPr>
              <w:t>14</w:t>
            </w:r>
            <w:r>
              <w:rPr>
                <w:webHidden/>
              </w:rPr>
              <w:fldChar w:fldCharType="end"/>
            </w:r>
          </w:hyperlink>
        </w:p>
        <w:p w14:paraId="1CE6AC98" w14:textId="79483302"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72" w:history="1">
            <w:r w:rsidRPr="002F73D1">
              <w:rPr>
                <w:rStyle w:val="Hyperlink"/>
              </w:rPr>
              <w:t>12.</w:t>
            </w:r>
            <w:r>
              <w:rPr>
                <w:rFonts w:asciiTheme="minorHAnsi" w:eastAsiaTheme="minorEastAsia" w:hAnsiTheme="minorHAnsi" w:cstheme="minorBidi"/>
                <w:kern w:val="2"/>
                <w:sz w:val="24"/>
                <w:szCs w:val="24"/>
                <w14:ligatures w14:val="standardContextual"/>
              </w:rPr>
              <w:tab/>
            </w:r>
            <w:r w:rsidRPr="002F73D1">
              <w:rPr>
                <w:rStyle w:val="Hyperlink"/>
              </w:rPr>
              <w:t>Ceasing Permits</w:t>
            </w:r>
            <w:r>
              <w:rPr>
                <w:webHidden/>
              </w:rPr>
              <w:tab/>
            </w:r>
            <w:r>
              <w:rPr>
                <w:webHidden/>
              </w:rPr>
              <w:fldChar w:fldCharType="begin"/>
            </w:r>
            <w:r>
              <w:rPr>
                <w:webHidden/>
              </w:rPr>
              <w:instrText xml:space="preserve"> PAGEREF _Toc214608772 \h </w:instrText>
            </w:r>
            <w:r>
              <w:rPr>
                <w:webHidden/>
              </w:rPr>
            </w:r>
            <w:r>
              <w:rPr>
                <w:webHidden/>
              </w:rPr>
              <w:fldChar w:fldCharType="separate"/>
            </w:r>
            <w:r>
              <w:rPr>
                <w:webHidden/>
              </w:rPr>
              <w:t>14</w:t>
            </w:r>
            <w:r>
              <w:rPr>
                <w:webHidden/>
              </w:rPr>
              <w:fldChar w:fldCharType="end"/>
            </w:r>
          </w:hyperlink>
        </w:p>
        <w:p w14:paraId="5877F1C0" w14:textId="7C1189BA"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73" w:history="1">
            <w:r w:rsidRPr="002F73D1">
              <w:rPr>
                <w:rStyle w:val="Hyperlink"/>
              </w:rPr>
              <w:t>13.</w:t>
            </w:r>
            <w:r>
              <w:rPr>
                <w:rFonts w:asciiTheme="minorHAnsi" w:eastAsiaTheme="minorEastAsia" w:hAnsiTheme="minorHAnsi" w:cstheme="minorBidi"/>
                <w:kern w:val="2"/>
                <w:sz w:val="24"/>
                <w:szCs w:val="24"/>
                <w14:ligatures w14:val="standardContextual"/>
              </w:rPr>
              <w:tab/>
            </w:r>
            <w:r w:rsidRPr="002F73D1">
              <w:rPr>
                <w:rStyle w:val="Hyperlink"/>
              </w:rPr>
              <w:t>Enforcement of footpath trading</w:t>
            </w:r>
            <w:r>
              <w:rPr>
                <w:webHidden/>
              </w:rPr>
              <w:tab/>
            </w:r>
            <w:r>
              <w:rPr>
                <w:webHidden/>
              </w:rPr>
              <w:fldChar w:fldCharType="begin"/>
            </w:r>
            <w:r>
              <w:rPr>
                <w:webHidden/>
              </w:rPr>
              <w:instrText xml:space="preserve"> PAGEREF _Toc214608773 \h </w:instrText>
            </w:r>
            <w:r>
              <w:rPr>
                <w:webHidden/>
              </w:rPr>
            </w:r>
            <w:r>
              <w:rPr>
                <w:webHidden/>
              </w:rPr>
              <w:fldChar w:fldCharType="separate"/>
            </w:r>
            <w:r>
              <w:rPr>
                <w:webHidden/>
              </w:rPr>
              <w:t>15</w:t>
            </w:r>
            <w:r>
              <w:rPr>
                <w:webHidden/>
              </w:rPr>
              <w:fldChar w:fldCharType="end"/>
            </w:r>
          </w:hyperlink>
        </w:p>
        <w:p w14:paraId="0C8224E0" w14:textId="19F6550F"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74" w:history="1">
            <w:r w:rsidRPr="002F73D1">
              <w:rPr>
                <w:rStyle w:val="Hyperlink"/>
              </w:rPr>
              <w:t>14.</w:t>
            </w:r>
            <w:r>
              <w:rPr>
                <w:rFonts w:asciiTheme="minorHAnsi" w:eastAsiaTheme="minorEastAsia" w:hAnsiTheme="minorHAnsi" w:cstheme="minorBidi"/>
                <w:kern w:val="2"/>
                <w:sz w:val="24"/>
                <w:szCs w:val="24"/>
                <w14:ligatures w14:val="standardContextual"/>
              </w:rPr>
              <w:tab/>
            </w:r>
            <w:r w:rsidRPr="002F73D1">
              <w:rPr>
                <w:rStyle w:val="Hyperlink"/>
              </w:rPr>
              <w:t>Other permits and legislative requirements</w:t>
            </w:r>
            <w:r>
              <w:rPr>
                <w:webHidden/>
              </w:rPr>
              <w:tab/>
            </w:r>
            <w:r>
              <w:rPr>
                <w:webHidden/>
              </w:rPr>
              <w:fldChar w:fldCharType="begin"/>
            </w:r>
            <w:r>
              <w:rPr>
                <w:webHidden/>
              </w:rPr>
              <w:instrText xml:space="preserve"> PAGEREF _Toc214608774 \h </w:instrText>
            </w:r>
            <w:r>
              <w:rPr>
                <w:webHidden/>
              </w:rPr>
            </w:r>
            <w:r>
              <w:rPr>
                <w:webHidden/>
              </w:rPr>
              <w:fldChar w:fldCharType="separate"/>
            </w:r>
            <w:r>
              <w:rPr>
                <w:webHidden/>
              </w:rPr>
              <w:t>16</w:t>
            </w:r>
            <w:r>
              <w:rPr>
                <w:webHidden/>
              </w:rPr>
              <w:fldChar w:fldCharType="end"/>
            </w:r>
          </w:hyperlink>
        </w:p>
        <w:p w14:paraId="77CD5BD8" w14:textId="55996FE4" w:rsidR="00444750" w:rsidRDefault="00444750">
          <w:pPr>
            <w:pStyle w:val="TOC1"/>
            <w:tabs>
              <w:tab w:val="left" w:pos="720"/>
            </w:tabs>
            <w:rPr>
              <w:rFonts w:asciiTheme="minorHAnsi" w:eastAsiaTheme="minorEastAsia" w:hAnsiTheme="minorHAnsi" w:cstheme="minorBidi"/>
              <w:kern w:val="2"/>
              <w:sz w:val="24"/>
              <w:szCs w:val="24"/>
              <w14:ligatures w14:val="standardContextual"/>
            </w:rPr>
          </w:pPr>
          <w:hyperlink w:anchor="_Toc214608775" w:history="1">
            <w:r w:rsidRPr="002F73D1">
              <w:rPr>
                <w:rStyle w:val="Hyperlink"/>
              </w:rPr>
              <w:t>15.</w:t>
            </w:r>
            <w:r>
              <w:rPr>
                <w:rFonts w:asciiTheme="minorHAnsi" w:eastAsiaTheme="minorEastAsia" w:hAnsiTheme="minorHAnsi" w:cstheme="minorBidi"/>
                <w:kern w:val="2"/>
                <w:sz w:val="24"/>
                <w:szCs w:val="24"/>
                <w14:ligatures w14:val="standardContextual"/>
              </w:rPr>
              <w:tab/>
            </w:r>
            <w:r w:rsidRPr="002F73D1">
              <w:rPr>
                <w:rStyle w:val="Hyperlink"/>
              </w:rPr>
              <w:t>Document Control</w:t>
            </w:r>
            <w:r>
              <w:rPr>
                <w:webHidden/>
              </w:rPr>
              <w:tab/>
            </w:r>
            <w:r>
              <w:rPr>
                <w:webHidden/>
              </w:rPr>
              <w:fldChar w:fldCharType="begin"/>
            </w:r>
            <w:r>
              <w:rPr>
                <w:webHidden/>
              </w:rPr>
              <w:instrText xml:space="preserve"> PAGEREF _Toc214608775 \h </w:instrText>
            </w:r>
            <w:r>
              <w:rPr>
                <w:webHidden/>
              </w:rPr>
            </w:r>
            <w:r>
              <w:rPr>
                <w:webHidden/>
              </w:rPr>
              <w:fldChar w:fldCharType="separate"/>
            </w:r>
            <w:r>
              <w:rPr>
                <w:webHidden/>
              </w:rPr>
              <w:t>16</w:t>
            </w:r>
            <w:r>
              <w:rPr>
                <w:webHidden/>
              </w:rPr>
              <w:fldChar w:fldCharType="end"/>
            </w:r>
          </w:hyperlink>
        </w:p>
        <w:p w14:paraId="2D7CB716" w14:textId="1C496FB2" w:rsidR="537BC84E" w:rsidRPr="00FF1F8F" w:rsidRDefault="537BC84E" w:rsidP="537BC84E">
          <w:pPr>
            <w:pStyle w:val="TOC2"/>
            <w:tabs>
              <w:tab w:val="clear" w:pos="9629"/>
              <w:tab w:val="right" w:leader="dot" w:pos="9615"/>
            </w:tabs>
            <w:rPr>
              <w:rStyle w:val="Hyperlink"/>
              <w:rFonts w:ascii="Muli" w:hAnsi="Muli"/>
            </w:rPr>
          </w:pPr>
          <w:r w:rsidRPr="00FF1F8F">
            <w:rPr>
              <w:rFonts w:ascii="Muli" w:hAnsi="Muli"/>
            </w:rPr>
            <w:fldChar w:fldCharType="end"/>
          </w:r>
        </w:p>
      </w:sdtContent>
    </w:sdt>
    <w:p w14:paraId="549E974D" w14:textId="7D064824" w:rsidR="2E2108D1" w:rsidRPr="00FF1F8F" w:rsidRDefault="2E2108D1" w:rsidP="00D841DF">
      <w:pPr>
        <w:pStyle w:val="TOC2"/>
        <w:tabs>
          <w:tab w:val="clear" w:pos="9629"/>
          <w:tab w:val="right" w:leader="dot" w:pos="9630"/>
        </w:tabs>
        <w:spacing w:after="0"/>
        <w:rPr>
          <w:rStyle w:val="Hyperlink"/>
          <w:rFonts w:ascii="Muli" w:hAnsi="Muli"/>
          <w:sz w:val="22"/>
          <w:szCs w:val="22"/>
        </w:rPr>
      </w:pPr>
    </w:p>
    <w:p w14:paraId="314B66BB" w14:textId="71D33156" w:rsidR="00AA0DD9" w:rsidRPr="00FF1F8F" w:rsidRDefault="00AA0DD9">
      <w:pPr>
        <w:rPr>
          <w:rFonts w:ascii="Muli" w:hAnsi="Muli" w:cstheme="minorBidi"/>
          <w:sz w:val="22"/>
          <w:szCs w:val="22"/>
        </w:rPr>
      </w:pPr>
      <w:r w:rsidRPr="00FF1F8F">
        <w:rPr>
          <w:rFonts w:ascii="Muli" w:hAnsi="Muli" w:cstheme="minorBidi"/>
          <w:sz w:val="22"/>
          <w:szCs w:val="22"/>
        </w:rPr>
        <w:br w:type="page"/>
      </w:r>
    </w:p>
    <w:p w14:paraId="4E18ACD9" w14:textId="77777777" w:rsidR="00C70925" w:rsidRPr="00FF1F8F" w:rsidRDefault="00C70925" w:rsidP="00D841DF">
      <w:pPr>
        <w:spacing w:after="0"/>
        <w:rPr>
          <w:rFonts w:ascii="Muli" w:hAnsi="Muli" w:cstheme="minorBidi"/>
          <w:sz w:val="22"/>
          <w:szCs w:val="22"/>
        </w:rPr>
      </w:pPr>
    </w:p>
    <w:tbl>
      <w:tblPr>
        <w:tblStyle w:val="TableGrid"/>
        <w:tblW w:w="9860" w:type="dxa"/>
        <w:tblInd w:w="-5" w:type="dxa"/>
        <w:tblLayout w:type="fixed"/>
        <w:tblCellMar>
          <w:top w:w="57" w:type="dxa"/>
          <w:bottom w:w="57" w:type="dxa"/>
        </w:tblCellMar>
        <w:tblLook w:val="04A0" w:firstRow="1" w:lastRow="0" w:firstColumn="1" w:lastColumn="0" w:noHBand="0" w:noVBand="1"/>
      </w:tblPr>
      <w:tblGrid>
        <w:gridCol w:w="3374"/>
        <w:gridCol w:w="6486"/>
      </w:tblGrid>
      <w:tr w:rsidR="00F77E47" w:rsidRPr="00FF1F8F" w14:paraId="7413DD34" w14:textId="77777777" w:rsidTr="00631BB7">
        <w:trPr>
          <w:cnfStyle w:val="100000000000" w:firstRow="1" w:lastRow="0" w:firstColumn="0" w:lastColumn="0" w:oddVBand="0" w:evenVBand="0" w:oddHBand="0" w:evenHBand="0" w:firstRowFirstColumn="0" w:firstRowLastColumn="0" w:lastRowFirstColumn="0" w:lastRowLastColumn="0"/>
        </w:trPr>
        <w:tc>
          <w:tcPr>
            <w:tcW w:w="3374" w:type="dxa"/>
            <w:shd w:val="clear" w:color="auto" w:fill="342D9D"/>
          </w:tcPr>
          <w:p w14:paraId="610E87C6" w14:textId="77777777" w:rsidR="00F77E47" w:rsidRPr="00FF1F8F" w:rsidRDefault="00F77E47" w:rsidP="00716E27">
            <w:pPr>
              <w:spacing w:before="120" w:after="120"/>
              <w:rPr>
                <w:rFonts w:ascii="Muli" w:hAnsi="Muli"/>
                <w:b w:val="0"/>
                <w:sz w:val="22"/>
                <w:szCs w:val="22"/>
              </w:rPr>
            </w:pPr>
            <w:bookmarkStart w:id="1" w:name="_Toc1805525072"/>
            <w:r w:rsidRPr="00FF1F8F">
              <w:rPr>
                <w:rFonts w:ascii="Muli" w:hAnsi="Muli"/>
                <w:sz w:val="22"/>
                <w:szCs w:val="22"/>
              </w:rPr>
              <w:t>Title</w:t>
            </w:r>
          </w:p>
        </w:tc>
        <w:tc>
          <w:tcPr>
            <w:tcW w:w="6486" w:type="dxa"/>
            <w:shd w:val="clear" w:color="auto" w:fill="F2F2F2" w:themeFill="background1" w:themeFillShade="F2"/>
          </w:tcPr>
          <w:p w14:paraId="057BA920" w14:textId="010690F1" w:rsidR="00F77E47" w:rsidRPr="00FF1F8F" w:rsidRDefault="00951AA3" w:rsidP="00716E27">
            <w:pPr>
              <w:spacing w:before="120" w:after="120"/>
              <w:rPr>
                <w:rFonts w:ascii="Muli" w:hAnsi="Muli"/>
                <w:b w:val="0"/>
                <w:color w:val="auto"/>
                <w:sz w:val="22"/>
                <w:szCs w:val="22"/>
              </w:rPr>
            </w:pPr>
            <w:r w:rsidRPr="00FF1F8F">
              <w:rPr>
                <w:rFonts w:ascii="Muli" w:hAnsi="Muli"/>
                <w:color w:val="auto"/>
                <w:sz w:val="22"/>
                <w:szCs w:val="22"/>
              </w:rPr>
              <w:t>Footpath Trading</w:t>
            </w:r>
            <w:r w:rsidR="00F77E47" w:rsidRPr="00FF1F8F">
              <w:rPr>
                <w:rFonts w:ascii="Muli" w:hAnsi="Muli"/>
                <w:color w:val="auto"/>
                <w:sz w:val="22"/>
                <w:szCs w:val="22"/>
              </w:rPr>
              <w:t xml:space="preserve"> Policy</w:t>
            </w:r>
          </w:p>
        </w:tc>
      </w:tr>
      <w:tr w:rsidR="00F77E47" w:rsidRPr="00FF1F8F" w14:paraId="2ECBED32" w14:textId="77777777" w:rsidTr="00631BB7">
        <w:tc>
          <w:tcPr>
            <w:tcW w:w="3374" w:type="dxa"/>
            <w:shd w:val="clear" w:color="auto" w:fill="342D9D"/>
          </w:tcPr>
          <w:p w14:paraId="391A1704"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Description</w:t>
            </w:r>
          </w:p>
        </w:tc>
        <w:tc>
          <w:tcPr>
            <w:tcW w:w="6486" w:type="dxa"/>
            <w:shd w:val="clear" w:color="auto" w:fill="F2F2F2" w:themeFill="background1" w:themeFillShade="F2"/>
          </w:tcPr>
          <w:p w14:paraId="38F1C97F" w14:textId="5D1131BF" w:rsidR="00F77E47" w:rsidRPr="00FF1F8F" w:rsidRDefault="00107DB9" w:rsidP="00716E27">
            <w:pPr>
              <w:rPr>
                <w:rFonts w:ascii="Muli" w:hAnsi="Muli"/>
                <w:sz w:val="22"/>
                <w:szCs w:val="22"/>
              </w:rPr>
            </w:pPr>
            <w:r w:rsidRPr="00FF1F8F">
              <w:rPr>
                <w:rFonts w:ascii="Muli" w:hAnsi="Muli"/>
                <w:sz w:val="22"/>
                <w:szCs w:val="22"/>
              </w:rPr>
              <w:t xml:space="preserve">This policy sets out what businesses need to do to </w:t>
            </w:r>
            <w:r w:rsidR="00C83E11" w:rsidRPr="00FF1F8F">
              <w:rPr>
                <w:rFonts w:ascii="Muli" w:hAnsi="Muli"/>
                <w:sz w:val="22"/>
                <w:szCs w:val="22"/>
              </w:rPr>
              <w:t xml:space="preserve">establish footpath trading within the City of Yarra and the various requirements they need to understand, consider and comply with. </w:t>
            </w:r>
          </w:p>
        </w:tc>
      </w:tr>
      <w:tr w:rsidR="00F77E47" w:rsidRPr="00FF1F8F" w14:paraId="36680F50" w14:textId="77777777" w:rsidTr="00631BB7">
        <w:trPr>
          <w:cnfStyle w:val="000000010000" w:firstRow="0" w:lastRow="0" w:firstColumn="0" w:lastColumn="0" w:oddVBand="0" w:evenVBand="0" w:oddHBand="0" w:evenHBand="1" w:firstRowFirstColumn="0" w:firstRowLastColumn="0" w:lastRowFirstColumn="0" w:lastRowLastColumn="0"/>
        </w:trPr>
        <w:tc>
          <w:tcPr>
            <w:tcW w:w="3374" w:type="dxa"/>
            <w:shd w:val="clear" w:color="auto" w:fill="342D9D"/>
          </w:tcPr>
          <w:p w14:paraId="60576BC2"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Type</w:t>
            </w:r>
          </w:p>
        </w:tc>
        <w:tc>
          <w:tcPr>
            <w:tcW w:w="6486" w:type="dxa"/>
            <w:shd w:val="clear" w:color="auto" w:fill="F2F2F2" w:themeFill="background1" w:themeFillShade="F2"/>
          </w:tcPr>
          <w:p w14:paraId="14CDCE17" w14:textId="5ED11A8B" w:rsidR="00F77E47" w:rsidRPr="00FF1F8F" w:rsidRDefault="00C83E11" w:rsidP="00716E27">
            <w:pPr>
              <w:rPr>
                <w:rFonts w:ascii="Muli" w:hAnsi="Muli"/>
                <w:sz w:val="22"/>
                <w:szCs w:val="22"/>
              </w:rPr>
            </w:pPr>
            <w:r w:rsidRPr="00FF1F8F">
              <w:rPr>
                <w:rFonts w:ascii="Muli" w:hAnsi="Muli"/>
                <w:sz w:val="22"/>
                <w:szCs w:val="22"/>
              </w:rPr>
              <w:t>Policy</w:t>
            </w:r>
          </w:p>
        </w:tc>
      </w:tr>
      <w:tr w:rsidR="00F77E47" w:rsidRPr="00FF1F8F" w14:paraId="0904037C" w14:textId="77777777" w:rsidTr="00631BB7">
        <w:tc>
          <w:tcPr>
            <w:tcW w:w="3374" w:type="dxa"/>
            <w:shd w:val="clear" w:color="auto" w:fill="342D9D"/>
          </w:tcPr>
          <w:p w14:paraId="51204A6D"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Approval authority</w:t>
            </w:r>
          </w:p>
        </w:tc>
        <w:tc>
          <w:tcPr>
            <w:tcW w:w="6486" w:type="dxa"/>
            <w:shd w:val="clear" w:color="auto" w:fill="F2F2F2" w:themeFill="background1" w:themeFillShade="F2"/>
          </w:tcPr>
          <w:p w14:paraId="5ED413AF" w14:textId="77777777" w:rsidR="00F77E47" w:rsidRPr="00FF1F8F" w:rsidRDefault="00F77E47" w:rsidP="00716E27">
            <w:pPr>
              <w:rPr>
                <w:rFonts w:ascii="Muli" w:hAnsi="Muli"/>
                <w:sz w:val="22"/>
                <w:szCs w:val="22"/>
              </w:rPr>
            </w:pPr>
            <w:r w:rsidRPr="00FF1F8F">
              <w:rPr>
                <w:rFonts w:ascii="Muli" w:hAnsi="Muli"/>
                <w:sz w:val="22"/>
                <w:szCs w:val="22"/>
              </w:rPr>
              <w:t>Compliance &amp; Parking Services</w:t>
            </w:r>
          </w:p>
        </w:tc>
      </w:tr>
      <w:tr w:rsidR="00F77E47" w:rsidRPr="00FF1F8F" w14:paraId="0B53D85C" w14:textId="77777777" w:rsidTr="00631BB7">
        <w:trPr>
          <w:cnfStyle w:val="000000010000" w:firstRow="0" w:lastRow="0" w:firstColumn="0" w:lastColumn="0" w:oddVBand="0" w:evenVBand="0" w:oddHBand="0" w:evenHBand="1" w:firstRowFirstColumn="0" w:firstRowLastColumn="0" w:lastRowFirstColumn="0" w:lastRowLastColumn="0"/>
        </w:trPr>
        <w:tc>
          <w:tcPr>
            <w:tcW w:w="3374" w:type="dxa"/>
            <w:shd w:val="clear" w:color="auto" w:fill="342D9D"/>
          </w:tcPr>
          <w:p w14:paraId="7A065687"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Responsible officer</w:t>
            </w:r>
          </w:p>
        </w:tc>
        <w:tc>
          <w:tcPr>
            <w:tcW w:w="6486" w:type="dxa"/>
            <w:shd w:val="clear" w:color="auto" w:fill="F2F2F2" w:themeFill="background1" w:themeFillShade="F2"/>
          </w:tcPr>
          <w:p w14:paraId="603278DE" w14:textId="3EC2157C" w:rsidR="00F77E47" w:rsidRPr="00FF1F8F" w:rsidRDefault="00F77E47" w:rsidP="00716E27">
            <w:pPr>
              <w:rPr>
                <w:rFonts w:ascii="Muli" w:hAnsi="Muli"/>
                <w:sz w:val="22"/>
                <w:szCs w:val="22"/>
              </w:rPr>
            </w:pPr>
            <w:r w:rsidRPr="00FF1F8F">
              <w:rPr>
                <w:rFonts w:ascii="Muli" w:hAnsi="Muli"/>
                <w:sz w:val="22"/>
                <w:szCs w:val="22"/>
              </w:rPr>
              <w:t>Manager Compliance &amp; Parking</w:t>
            </w:r>
            <w:r w:rsidR="00C83E11" w:rsidRPr="00FF1F8F">
              <w:rPr>
                <w:rFonts w:ascii="Muli" w:hAnsi="Muli"/>
                <w:sz w:val="22"/>
                <w:szCs w:val="22"/>
              </w:rPr>
              <w:t xml:space="preserve"> Services</w:t>
            </w:r>
          </w:p>
        </w:tc>
      </w:tr>
      <w:tr w:rsidR="00F77E47" w:rsidRPr="00FF1F8F" w14:paraId="0D260FB2" w14:textId="77777777" w:rsidTr="00631BB7">
        <w:tc>
          <w:tcPr>
            <w:tcW w:w="3374" w:type="dxa"/>
            <w:shd w:val="clear" w:color="auto" w:fill="342D9D"/>
          </w:tcPr>
          <w:p w14:paraId="2A9FF0A1"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Approval date</w:t>
            </w:r>
          </w:p>
        </w:tc>
        <w:tc>
          <w:tcPr>
            <w:tcW w:w="6486" w:type="dxa"/>
            <w:shd w:val="clear" w:color="auto" w:fill="F2F2F2" w:themeFill="background1" w:themeFillShade="F2"/>
          </w:tcPr>
          <w:p w14:paraId="54DF1499" w14:textId="77777777" w:rsidR="00F77E47" w:rsidRPr="00FF1F8F" w:rsidRDefault="00F77E47" w:rsidP="00716E27">
            <w:pPr>
              <w:rPr>
                <w:rFonts w:ascii="Muli" w:hAnsi="Muli"/>
                <w:sz w:val="22"/>
                <w:szCs w:val="22"/>
              </w:rPr>
            </w:pPr>
            <w:r w:rsidRPr="00FF1F8F">
              <w:rPr>
                <w:rFonts w:ascii="Muli" w:hAnsi="Muli"/>
                <w:sz w:val="22"/>
                <w:szCs w:val="22"/>
                <w:highlight w:val="yellow"/>
              </w:rPr>
              <w:t>XX</w:t>
            </w:r>
          </w:p>
        </w:tc>
      </w:tr>
      <w:tr w:rsidR="00F77E47" w:rsidRPr="00FF1F8F" w14:paraId="06D9B045" w14:textId="77777777" w:rsidTr="00631BB7">
        <w:trPr>
          <w:cnfStyle w:val="000000010000" w:firstRow="0" w:lastRow="0" w:firstColumn="0" w:lastColumn="0" w:oddVBand="0" w:evenVBand="0" w:oddHBand="0" w:evenHBand="1" w:firstRowFirstColumn="0" w:firstRowLastColumn="0" w:lastRowFirstColumn="0" w:lastRowLastColumn="0"/>
        </w:trPr>
        <w:tc>
          <w:tcPr>
            <w:tcW w:w="3374" w:type="dxa"/>
            <w:shd w:val="clear" w:color="auto" w:fill="342D9D"/>
          </w:tcPr>
          <w:p w14:paraId="0834D88A"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Review cycle</w:t>
            </w:r>
          </w:p>
        </w:tc>
        <w:tc>
          <w:tcPr>
            <w:tcW w:w="6486" w:type="dxa"/>
            <w:shd w:val="clear" w:color="auto" w:fill="F2F2F2" w:themeFill="background1" w:themeFillShade="F2"/>
          </w:tcPr>
          <w:p w14:paraId="6E63D470" w14:textId="757C5686" w:rsidR="00F77E47" w:rsidRPr="00FF1F8F" w:rsidRDefault="00007423" w:rsidP="00716E27">
            <w:pPr>
              <w:rPr>
                <w:rFonts w:ascii="Muli" w:hAnsi="Muli"/>
                <w:sz w:val="22"/>
                <w:szCs w:val="22"/>
              </w:rPr>
            </w:pPr>
            <w:r w:rsidRPr="00FF1F8F">
              <w:rPr>
                <w:rFonts w:ascii="Muli" w:hAnsi="Muli"/>
                <w:sz w:val="22"/>
                <w:szCs w:val="22"/>
              </w:rPr>
              <w:t>Every four years, or earlier if needed</w:t>
            </w:r>
          </w:p>
        </w:tc>
      </w:tr>
      <w:tr w:rsidR="00F77E47" w:rsidRPr="00FF1F8F" w14:paraId="32D3187D" w14:textId="77777777" w:rsidTr="00631BB7">
        <w:tc>
          <w:tcPr>
            <w:tcW w:w="3374" w:type="dxa"/>
            <w:shd w:val="clear" w:color="auto" w:fill="342D9D"/>
          </w:tcPr>
          <w:p w14:paraId="684C09FA" w14:textId="77777777" w:rsidR="00F77E47" w:rsidRPr="00FF1F8F" w:rsidRDefault="00F77E47" w:rsidP="00716E27">
            <w:pPr>
              <w:rPr>
                <w:rFonts w:ascii="Muli" w:hAnsi="Muli"/>
                <w:b/>
                <w:color w:val="FFFFFF" w:themeColor="background1"/>
                <w:sz w:val="22"/>
                <w:szCs w:val="22"/>
              </w:rPr>
            </w:pPr>
            <w:r w:rsidRPr="00FF1F8F">
              <w:rPr>
                <w:rFonts w:ascii="Muli" w:hAnsi="Muli"/>
                <w:b/>
                <w:color w:val="FFFFFF" w:themeColor="background1"/>
                <w:sz w:val="22"/>
                <w:szCs w:val="22"/>
              </w:rPr>
              <w:t>Review date</w:t>
            </w:r>
          </w:p>
        </w:tc>
        <w:tc>
          <w:tcPr>
            <w:tcW w:w="6486" w:type="dxa"/>
            <w:shd w:val="clear" w:color="auto" w:fill="F2F2F2" w:themeFill="background1" w:themeFillShade="F2"/>
          </w:tcPr>
          <w:p w14:paraId="48279D87" w14:textId="77777777" w:rsidR="00F77E47" w:rsidRPr="00FF1F8F" w:rsidRDefault="00F77E47" w:rsidP="00716E27">
            <w:pPr>
              <w:rPr>
                <w:rFonts w:ascii="Muli" w:hAnsi="Muli"/>
                <w:sz w:val="22"/>
                <w:szCs w:val="22"/>
              </w:rPr>
            </w:pPr>
            <w:r w:rsidRPr="00FF1F8F">
              <w:rPr>
                <w:rFonts w:ascii="Muli" w:hAnsi="Muli"/>
                <w:sz w:val="22"/>
                <w:szCs w:val="22"/>
                <w:highlight w:val="yellow"/>
              </w:rPr>
              <w:t>XX</w:t>
            </w:r>
          </w:p>
        </w:tc>
      </w:tr>
    </w:tbl>
    <w:p w14:paraId="1ECAEBDA" w14:textId="23ABDD5F" w:rsidR="00A11C3C" w:rsidRPr="00FF1F8F" w:rsidRDefault="00A11C3C" w:rsidP="00D841DF">
      <w:pPr>
        <w:spacing w:after="0"/>
        <w:rPr>
          <w:rFonts w:ascii="Muli" w:hAnsi="Muli"/>
          <w:color w:val="0070C0"/>
          <w:sz w:val="22"/>
          <w:szCs w:val="22"/>
        </w:rPr>
      </w:pPr>
    </w:p>
    <w:p w14:paraId="011B7FCC" w14:textId="5459074A" w:rsidR="00E139AC" w:rsidRPr="00FF1F8F" w:rsidRDefault="00E139AC" w:rsidP="00FC3B6A">
      <w:pPr>
        <w:pStyle w:val="Heading1"/>
      </w:pPr>
      <w:bookmarkStart w:id="2" w:name="_Toc214608761"/>
      <w:bookmarkStart w:id="3" w:name="_Toc1879944087"/>
      <w:bookmarkEnd w:id="1"/>
      <w:r w:rsidRPr="00FF1F8F">
        <w:t>Purpose</w:t>
      </w:r>
      <w:bookmarkEnd w:id="2"/>
    </w:p>
    <w:p w14:paraId="2F4986B5" w14:textId="2EFD1DD1" w:rsidR="0014538B" w:rsidRPr="00FF1F8F" w:rsidRDefault="006960B9" w:rsidP="0014538B">
      <w:pPr>
        <w:rPr>
          <w:rFonts w:ascii="Muli" w:hAnsi="Muli"/>
          <w:bCs/>
          <w:sz w:val="22"/>
          <w:szCs w:val="22"/>
        </w:rPr>
      </w:pPr>
      <w:r w:rsidRPr="00FF1F8F">
        <w:rPr>
          <w:rFonts w:ascii="Muli" w:hAnsi="Muli"/>
          <w:bCs/>
          <w:sz w:val="22"/>
          <w:szCs w:val="22"/>
        </w:rPr>
        <w:t>The purpose of this policy is to establish a clear and consistent framework for the management of footpath trading activities within the Yarra. It provides guidance to businesses and the community on the requirements for obtaining and maintaining a Footpath Trading Permit and outlines the considerations that will inform Council's decision making and enforcement</w:t>
      </w:r>
      <w:r w:rsidR="002A7641">
        <w:rPr>
          <w:rFonts w:ascii="Muli" w:hAnsi="Muli"/>
          <w:bCs/>
          <w:sz w:val="22"/>
          <w:szCs w:val="22"/>
        </w:rPr>
        <w:t xml:space="preserve"> practices in alignment with the </w:t>
      </w:r>
      <w:r w:rsidR="002A7641" w:rsidRPr="002A7641">
        <w:rPr>
          <w:rFonts w:ascii="Muli" w:hAnsi="Muli"/>
          <w:b/>
          <w:sz w:val="22"/>
          <w:szCs w:val="22"/>
        </w:rPr>
        <w:t>Local Law’s Principles</w:t>
      </w:r>
      <w:r w:rsidR="002A7641">
        <w:rPr>
          <w:rFonts w:ascii="Muli" w:hAnsi="Muli"/>
          <w:b/>
          <w:sz w:val="22"/>
          <w:szCs w:val="22"/>
        </w:rPr>
        <w:t>.</w:t>
      </w:r>
    </w:p>
    <w:p w14:paraId="5D3FFAB7" w14:textId="77777777" w:rsidR="006960B9" w:rsidRPr="00FF1F8F" w:rsidRDefault="006960B9" w:rsidP="0014538B">
      <w:pPr>
        <w:rPr>
          <w:rFonts w:ascii="Muli" w:hAnsi="Muli"/>
          <w:lang w:eastAsia="en-US"/>
        </w:rPr>
      </w:pPr>
    </w:p>
    <w:p w14:paraId="1180D302" w14:textId="3BFADDC8" w:rsidR="0014538B" w:rsidRPr="00FF1F8F" w:rsidRDefault="0014538B" w:rsidP="0014538B">
      <w:pPr>
        <w:pStyle w:val="Heading1"/>
      </w:pPr>
      <w:bookmarkStart w:id="4" w:name="_Toc214608762"/>
      <w:r w:rsidRPr="00FF1F8F">
        <w:t>Policy objectives</w:t>
      </w:r>
      <w:bookmarkEnd w:id="4"/>
    </w:p>
    <w:p w14:paraId="15174FF9" w14:textId="2E1A920C" w:rsidR="0014538B" w:rsidRPr="00FF1F8F" w:rsidRDefault="0014538B" w:rsidP="0014538B">
      <w:pPr>
        <w:spacing w:after="0"/>
        <w:ind w:right="-35"/>
        <w:rPr>
          <w:rFonts w:ascii="Muli" w:hAnsi="Muli"/>
          <w:sz w:val="22"/>
          <w:szCs w:val="22"/>
        </w:rPr>
      </w:pPr>
      <w:r w:rsidRPr="00FF1F8F">
        <w:rPr>
          <w:rFonts w:ascii="Muli" w:hAnsi="Muli"/>
          <w:sz w:val="22"/>
          <w:szCs w:val="22"/>
        </w:rPr>
        <w:t>The</w:t>
      </w:r>
      <w:r w:rsidR="00D90269" w:rsidRPr="00FF1F8F">
        <w:rPr>
          <w:rFonts w:ascii="Muli" w:hAnsi="Muli"/>
          <w:sz w:val="22"/>
          <w:szCs w:val="22"/>
        </w:rPr>
        <w:t xml:space="preserve"> </w:t>
      </w:r>
      <w:r w:rsidR="00D313D5" w:rsidRPr="00FF1F8F">
        <w:rPr>
          <w:rFonts w:ascii="Muli" w:hAnsi="Muli"/>
          <w:sz w:val="22"/>
          <w:szCs w:val="22"/>
        </w:rPr>
        <w:t>objectives of this policy are to:</w:t>
      </w:r>
    </w:p>
    <w:p w14:paraId="5EB0D549" w14:textId="63E83E4B" w:rsidR="001A12D1" w:rsidRPr="00FF1F8F" w:rsidRDefault="001A12D1" w:rsidP="0021413F">
      <w:pPr>
        <w:pStyle w:val="ListParagraph"/>
        <w:numPr>
          <w:ilvl w:val="0"/>
          <w:numId w:val="12"/>
        </w:numPr>
        <w:spacing w:after="37" w:line="245" w:lineRule="auto"/>
        <w:rPr>
          <w:rFonts w:ascii="Muli" w:hAnsi="Muli"/>
          <w:i w:val="0"/>
          <w:iCs w:val="0"/>
          <w:sz w:val="22"/>
          <w:szCs w:val="22"/>
        </w:rPr>
      </w:pPr>
      <w:r w:rsidRPr="00FF1F8F">
        <w:rPr>
          <w:rFonts w:ascii="Muli" w:hAnsi="Muli"/>
          <w:i w:val="0"/>
          <w:iCs w:val="0"/>
          <w:sz w:val="22"/>
          <w:szCs w:val="22"/>
        </w:rPr>
        <w:t>Maintain a safe, clear, and unobstructed path of travel on all footpaths for people of all abilities, in compliance with the Disability Discrimination Act 1992.</w:t>
      </w:r>
    </w:p>
    <w:p w14:paraId="323BE56E" w14:textId="142DA7A1" w:rsidR="001A12D1" w:rsidRPr="00FF1F8F" w:rsidRDefault="001A12D1" w:rsidP="0021413F">
      <w:pPr>
        <w:pStyle w:val="ListParagraph"/>
        <w:numPr>
          <w:ilvl w:val="0"/>
          <w:numId w:val="12"/>
        </w:numPr>
        <w:spacing w:after="37" w:line="245" w:lineRule="auto"/>
        <w:rPr>
          <w:rFonts w:ascii="Muli" w:hAnsi="Muli"/>
          <w:i w:val="0"/>
          <w:iCs w:val="0"/>
          <w:sz w:val="22"/>
          <w:szCs w:val="22"/>
        </w:rPr>
      </w:pPr>
      <w:r w:rsidRPr="00FF1F8F">
        <w:rPr>
          <w:rFonts w:ascii="Muli" w:hAnsi="Muli"/>
          <w:i w:val="0"/>
          <w:iCs w:val="0"/>
          <w:sz w:val="22"/>
          <w:szCs w:val="22"/>
        </w:rPr>
        <w:t>Balance the commercial use of public footpaths with the public’s right to unhindered acce</w:t>
      </w:r>
      <w:r w:rsidR="001D7D76" w:rsidRPr="00FF1F8F">
        <w:rPr>
          <w:rFonts w:ascii="Muli" w:hAnsi="Muli"/>
          <w:i w:val="0"/>
          <w:iCs w:val="0"/>
          <w:sz w:val="22"/>
          <w:szCs w:val="22"/>
        </w:rPr>
        <w:t>ss</w:t>
      </w:r>
      <w:r w:rsidRPr="00FF1F8F">
        <w:rPr>
          <w:rFonts w:ascii="Muli" w:hAnsi="Muli"/>
          <w:i w:val="0"/>
          <w:iCs w:val="0"/>
          <w:sz w:val="22"/>
          <w:szCs w:val="22"/>
        </w:rPr>
        <w:t>.</w:t>
      </w:r>
    </w:p>
    <w:p w14:paraId="4D88FFB5" w14:textId="707E9B2B" w:rsidR="0014538B" w:rsidRPr="00FF1F8F" w:rsidRDefault="00307A5D" w:rsidP="0021413F">
      <w:pPr>
        <w:pStyle w:val="ListParagraph"/>
        <w:numPr>
          <w:ilvl w:val="0"/>
          <w:numId w:val="12"/>
        </w:numPr>
        <w:spacing w:after="37" w:line="245" w:lineRule="auto"/>
        <w:rPr>
          <w:rFonts w:ascii="Muli" w:hAnsi="Muli"/>
          <w:i w:val="0"/>
          <w:iCs w:val="0"/>
          <w:sz w:val="22"/>
          <w:szCs w:val="22"/>
        </w:rPr>
      </w:pPr>
      <w:r w:rsidRPr="00FF1F8F">
        <w:rPr>
          <w:rFonts w:ascii="Muli" w:hAnsi="Muli"/>
          <w:i w:val="0"/>
          <w:iCs w:val="0"/>
          <w:sz w:val="22"/>
          <w:szCs w:val="22"/>
        </w:rPr>
        <w:t>Supporting</w:t>
      </w:r>
      <w:r w:rsidR="0014538B" w:rsidRPr="00FF1F8F">
        <w:rPr>
          <w:rFonts w:ascii="Muli" w:hAnsi="Muli"/>
          <w:i w:val="0"/>
          <w:iCs w:val="0"/>
          <w:sz w:val="22"/>
          <w:szCs w:val="22"/>
        </w:rPr>
        <w:t xml:space="preserve"> long-term viability and sustainability of retail strips and</w:t>
      </w:r>
      <w:r w:rsidRPr="00FF1F8F">
        <w:rPr>
          <w:rFonts w:ascii="Muli" w:hAnsi="Muli"/>
          <w:i w:val="0"/>
          <w:iCs w:val="0"/>
          <w:sz w:val="22"/>
          <w:szCs w:val="22"/>
        </w:rPr>
        <w:t xml:space="preserve"> acknowledging</w:t>
      </w:r>
      <w:r w:rsidR="0014538B" w:rsidRPr="00FF1F8F">
        <w:rPr>
          <w:rFonts w:ascii="Muli" w:hAnsi="Muli"/>
          <w:i w:val="0"/>
          <w:iCs w:val="0"/>
          <w:sz w:val="22"/>
          <w:szCs w:val="22"/>
        </w:rPr>
        <w:t xml:space="preserve"> the importance footpath trading plays in achieving this.</w:t>
      </w:r>
    </w:p>
    <w:p w14:paraId="1BC6B147" w14:textId="5090E0FE" w:rsidR="0014538B" w:rsidRPr="00FF1F8F" w:rsidRDefault="00307A5D" w:rsidP="0021413F">
      <w:pPr>
        <w:pStyle w:val="ListParagraph"/>
        <w:numPr>
          <w:ilvl w:val="0"/>
          <w:numId w:val="12"/>
        </w:numPr>
        <w:spacing w:after="37" w:line="245" w:lineRule="auto"/>
        <w:rPr>
          <w:rFonts w:ascii="Muli" w:hAnsi="Muli"/>
          <w:i w:val="0"/>
          <w:iCs w:val="0"/>
          <w:sz w:val="22"/>
          <w:szCs w:val="22"/>
        </w:rPr>
      </w:pPr>
      <w:r w:rsidRPr="00FF1F8F">
        <w:rPr>
          <w:rFonts w:ascii="Muli" w:hAnsi="Muli"/>
          <w:i w:val="0"/>
          <w:iCs w:val="0"/>
          <w:sz w:val="22"/>
          <w:szCs w:val="22"/>
        </w:rPr>
        <w:t>Enabl</w:t>
      </w:r>
      <w:r w:rsidR="00240CC5" w:rsidRPr="00FF1F8F">
        <w:rPr>
          <w:rFonts w:ascii="Muli" w:hAnsi="Muli"/>
          <w:i w:val="0"/>
          <w:iCs w:val="0"/>
          <w:sz w:val="22"/>
          <w:szCs w:val="22"/>
        </w:rPr>
        <w:t>ing</w:t>
      </w:r>
      <w:r w:rsidR="0014538B" w:rsidRPr="00FF1F8F">
        <w:rPr>
          <w:rFonts w:ascii="Muli" w:hAnsi="Muli"/>
          <w:i w:val="0"/>
          <w:iCs w:val="0"/>
          <w:sz w:val="22"/>
          <w:szCs w:val="22"/>
        </w:rPr>
        <w:t xml:space="preserve"> footpath trading activity </w:t>
      </w:r>
      <w:r w:rsidR="00240CC5" w:rsidRPr="00FF1F8F">
        <w:rPr>
          <w:rFonts w:ascii="Muli" w:hAnsi="Muli"/>
          <w:i w:val="0"/>
          <w:iCs w:val="0"/>
          <w:sz w:val="22"/>
          <w:szCs w:val="22"/>
        </w:rPr>
        <w:t>that m</w:t>
      </w:r>
      <w:r w:rsidR="0014538B" w:rsidRPr="00FF1F8F">
        <w:rPr>
          <w:rFonts w:ascii="Muli" w:hAnsi="Muli"/>
          <w:i w:val="0"/>
          <w:iCs w:val="0"/>
          <w:sz w:val="22"/>
          <w:szCs w:val="22"/>
        </w:rPr>
        <w:t>ake</w:t>
      </w:r>
      <w:r w:rsidR="00240CC5" w:rsidRPr="00FF1F8F">
        <w:rPr>
          <w:rFonts w:ascii="Muli" w:hAnsi="Muli"/>
          <w:i w:val="0"/>
          <w:iCs w:val="0"/>
          <w:sz w:val="22"/>
          <w:szCs w:val="22"/>
        </w:rPr>
        <w:t>s</w:t>
      </w:r>
      <w:r w:rsidR="0014538B" w:rsidRPr="00FF1F8F">
        <w:rPr>
          <w:rFonts w:ascii="Muli" w:hAnsi="Muli"/>
          <w:i w:val="0"/>
          <w:iCs w:val="0"/>
          <w:sz w:val="22"/>
          <w:szCs w:val="22"/>
        </w:rPr>
        <w:t xml:space="preserve"> a positive contribution to the character and amenity of the area without compromising access to street furniture and public infrastructure.</w:t>
      </w:r>
      <w:r w:rsidR="0014538B" w:rsidRPr="00FF1F8F">
        <w:rPr>
          <w:rFonts w:ascii="Muli" w:hAnsi="Muli"/>
          <w:sz w:val="22"/>
          <w:szCs w:val="22"/>
        </w:rPr>
        <w:t xml:space="preserve"> </w:t>
      </w:r>
    </w:p>
    <w:p w14:paraId="4B86FFFC" w14:textId="147185E3" w:rsidR="0014538B" w:rsidRPr="00FF1F8F" w:rsidRDefault="001D7D76" w:rsidP="0021413F">
      <w:pPr>
        <w:pStyle w:val="ListParagraph"/>
        <w:numPr>
          <w:ilvl w:val="0"/>
          <w:numId w:val="12"/>
        </w:numPr>
        <w:spacing w:after="37" w:line="245" w:lineRule="auto"/>
        <w:rPr>
          <w:rFonts w:ascii="Muli" w:hAnsi="Muli"/>
          <w:i w:val="0"/>
          <w:iCs w:val="0"/>
          <w:sz w:val="22"/>
          <w:szCs w:val="22"/>
        </w:rPr>
      </w:pPr>
      <w:r w:rsidRPr="00FF1F8F">
        <w:rPr>
          <w:rFonts w:ascii="Muli" w:hAnsi="Muli"/>
          <w:i w:val="0"/>
          <w:iCs w:val="0"/>
          <w:sz w:val="22"/>
          <w:szCs w:val="22"/>
        </w:rPr>
        <w:t>Offer clear and transparent guidelines for the application, approval, and management of footpath trading permits, ensuring consistency in Council’s administration and enforcement.</w:t>
      </w:r>
    </w:p>
    <w:p w14:paraId="05886A7B" w14:textId="77777777" w:rsidR="001D7D76" w:rsidRPr="00FF1F8F" w:rsidRDefault="001D7D76" w:rsidP="001D7D76">
      <w:pPr>
        <w:spacing w:after="37" w:line="245" w:lineRule="auto"/>
        <w:rPr>
          <w:rFonts w:ascii="Muli" w:hAnsi="Muli"/>
          <w:sz w:val="22"/>
          <w:szCs w:val="22"/>
        </w:rPr>
      </w:pPr>
    </w:p>
    <w:p w14:paraId="31F03CD4" w14:textId="77777777" w:rsidR="001D7D76" w:rsidRPr="00FF1F8F" w:rsidRDefault="001D7D76" w:rsidP="001D7D76">
      <w:pPr>
        <w:spacing w:after="37" w:line="245" w:lineRule="auto"/>
        <w:rPr>
          <w:rFonts w:ascii="Muli" w:hAnsi="Muli"/>
          <w:sz w:val="22"/>
          <w:szCs w:val="22"/>
        </w:rPr>
      </w:pPr>
    </w:p>
    <w:p w14:paraId="6C7ACAFE" w14:textId="77777777" w:rsidR="001D7D76" w:rsidRPr="00FF1F8F" w:rsidRDefault="001D7D76" w:rsidP="001D7D76">
      <w:pPr>
        <w:spacing w:after="37" w:line="245" w:lineRule="auto"/>
        <w:rPr>
          <w:rFonts w:ascii="Muli" w:hAnsi="Muli"/>
          <w:sz w:val="22"/>
          <w:szCs w:val="22"/>
        </w:rPr>
      </w:pPr>
    </w:p>
    <w:p w14:paraId="16E1EEBF" w14:textId="77777777" w:rsidR="001D7D76" w:rsidRPr="00FF1F8F" w:rsidRDefault="001D7D76" w:rsidP="001D7D76">
      <w:pPr>
        <w:spacing w:after="37" w:line="245" w:lineRule="auto"/>
        <w:rPr>
          <w:rFonts w:ascii="Muli" w:hAnsi="Muli"/>
          <w:sz w:val="22"/>
          <w:szCs w:val="22"/>
        </w:rPr>
      </w:pPr>
    </w:p>
    <w:p w14:paraId="7505CEF5" w14:textId="77777777" w:rsidR="001D7D76" w:rsidRPr="00FF1F8F" w:rsidRDefault="001D7D76" w:rsidP="001D7D76">
      <w:pPr>
        <w:spacing w:after="37" w:line="245" w:lineRule="auto"/>
        <w:rPr>
          <w:rFonts w:ascii="Muli" w:hAnsi="Muli"/>
          <w:sz w:val="22"/>
          <w:szCs w:val="22"/>
        </w:rPr>
      </w:pPr>
    </w:p>
    <w:p w14:paraId="3F300B2E" w14:textId="77777777" w:rsidR="00FC3B6A" w:rsidRPr="00FF1F8F" w:rsidRDefault="00FC3B6A" w:rsidP="00FC3B6A">
      <w:pPr>
        <w:spacing w:after="0"/>
        <w:ind w:right="-35"/>
        <w:rPr>
          <w:rFonts w:ascii="Muli" w:hAnsi="Muli"/>
          <w:b/>
          <w:sz w:val="22"/>
          <w:szCs w:val="22"/>
        </w:rPr>
      </w:pPr>
    </w:p>
    <w:p w14:paraId="4DA3AFFF" w14:textId="07FC86E8" w:rsidR="00E139AC" w:rsidRPr="00FF1F8F" w:rsidRDefault="00E139AC" w:rsidP="00FC3B6A">
      <w:pPr>
        <w:pStyle w:val="Heading1"/>
      </w:pPr>
      <w:bookmarkStart w:id="5" w:name="_Toc214608763"/>
      <w:r w:rsidRPr="00FF1F8F">
        <w:t>Background</w:t>
      </w:r>
      <w:bookmarkEnd w:id="5"/>
    </w:p>
    <w:p w14:paraId="28ECC44E" w14:textId="461E797C" w:rsidR="00E139AC" w:rsidRPr="00FF1F8F" w:rsidRDefault="00E139AC" w:rsidP="00871514">
      <w:pPr>
        <w:spacing w:after="0"/>
        <w:ind w:right="-35"/>
        <w:rPr>
          <w:rFonts w:ascii="Muli" w:hAnsi="Muli"/>
          <w:sz w:val="22"/>
          <w:szCs w:val="22"/>
        </w:rPr>
      </w:pPr>
    </w:p>
    <w:p w14:paraId="659C5369" w14:textId="64710783" w:rsidR="001E2511" w:rsidRPr="00FF1F8F" w:rsidRDefault="005F17C9" w:rsidP="001E2511">
      <w:pPr>
        <w:spacing w:after="0"/>
        <w:ind w:right="-35"/>
        <w:rPr>
          <w:rFonts w:ascii="Muli" w:hAnsi="Muli"/>
          <w:sz w:val="22"/>
          <w:szCs w:val="22"/>
        </w:rPr>
      </w:pPr>
      <w:r w:rsidRPr="00FF1F8F">
        <w:rPr>
          <w:rFonts w:ascii="Muli" w:hAnsi="Muli"/>
          <w:sz w:val="22"/>
          <w:szCs w:val="22"/>
        </w:rPr>
        <w:t>Under C</w:t>
      </w:r>
      <w:r w:rsidR="001E2511" w:rsidRPr="00FF1F8F">
        <w:rPr>
          <w:rFonts w:ascii="Muli" w:hAnsi="Muli"/>
          <w:sz w:val="22"/>
          <w:szCs w:val="22"/>
        </w:rPr>
        <w:t>ouncil’s Local Law</w:t>
      </w:r>
      <w:r w:rsidR="00593180" w:rsidRPr="00FF1F8F">
        <w:rPr>
          <w:rFonts w:ascii="Muli" w:hAnsi="Muli"/>
          <w:sz w:val="22"/>
          <w:szCs w:val="22"/>
        </w:rPr>
        <w:t>,</w:t>
      </w:r>
      <w:r w:rsidR="001E2511" w:rsidRPr="00FF1F8F">
        <w:rPr>
          <w:rFonts w:ascii="Muli" w:hAnsi="Muli"/>
          <w:sz w:val="22"/>
          <w:szCs w:val="22"/>
        </w:rPr>
        <w:t xml:space="preserve"> approval is required for the display of goods</w:t>
      </w:r>
      <w:r w:rsidR="0086152E" w:rsidRPr="00FF1F8F">
        <w:rPr>
          <w:rFonts w:ascii="Muli" w:hAnsi="Muli"/>
          <w:sz w:val="22"/>
          <w:szCs w:val="22"/>
        </w:rPr>
        <w:t xml:space="preserve">, advertising </w:t>
      </w:r>
      <w:r w:rsidR="001E2511" w:rsidRPr="00FF1F8F">
        <w:rPr>
          <w:rFonts w:ascii="Muli" w:hAnsi="Muli"/>
          <w:sz w:val="22"/>
          <w:szCs w:val="22"/>
        </w:rPr>
        <w:t xml:space="preserve">signs </w:t>
      </w:r>
      <w:r w:rsidR="0086152E" w:rsidRPr="00FF1F8F">
        <w:rPr>
          <w:rFonts w:ascii="Muli" w:hAnsi="Muli"/>
          <w:sz w:val="22"/>
          <w:szCs w:val="22"/>
        </w:rPr>
        <w:t xml:space="preserve">or Outdoor dining furniture </w:t>
      </w:r>
      <w:r w:rsidR="001E2511" w:rsidRPr="00FF1F8F">
        <w:rPr>
          <w:rFonts w:ascii="Muli" w:hAnsi="Muli"/>
          <w:sz w:val="22"/>
          <w:szCs w:val="22"/>
        </w:rPr>
        <w:t>on any</w:t>
      </w:r>
      <w:r w:rsidR="0086152E" w:rsidRPr="00FF1F8F">
        <w:rPr>
          <w:rFonts w:ascii="Muli" w:hAnsi="Muli"/>
          <w:sz w:val="22"/>
          <w:szCs w:val="22"/>
        </w:rPr>
        <w:t xml:space="preserve"> footpath or Council land</w:t>
      </w:r>
      <w:r w:rsidR="001E2511" w:rsidRPr="00FF1F8F">
        <w:rPr>
          <w:rFonts w:ascii="Muli" w:hAnsi="Muli"/>
          <w:sz w:val="22"/>
          <w:szCs w:val="22"/>
        </w:rPr>
        <w:t xml:space="preserve">.  </w:t>
      </w:r>
      <w:r w:rsidRPr="00FF1F8F">
        <w:rPr>
          <w:rFonts w:ascii="Muli" w:hAnsi="Muli"/>
          <w:sz w:val="22"/>
          <w:szCs w:val="22"/>
        </w:rPr>
        <w:t xml:space="preserve">This approval is called a </w:t>
      </w:r>
      <w:r w:rsidR="001E2511" w:rsidRPr="00FF1F8F">
        <w:rPr>
          <w:rFonts w:ascii="Muli" w:hAnsi="Muli"/>
          <w:sz w:val="22"/>
          <w:szCs w:val="22"/>
        </w:rPr>
        <w:t>Footpath Trading Permit</w:t>
      </w:r>
      <w:r w:rsidR="0086152E" w:rsidRPr="00FF1F8F">
        <w:rPr>
          <w:rFonts w:ascii="Muli" w:hAnsi="Muli"/>
          <w:sz w:val="22"/>
          <w:szCs w:val="22"/>
        </w:rPr>
        <w:t>.</w:t>
      </w:r>
    </w:p>
    <w:p w14:paraId="2EEA0431" w14:textId="77777777" w:rsidR="00593180" w:rsidRPr="00FF1F8F" w:rsidRDefault="00593180" w:rsidP="001E2511">
      <w:pPr>
        <w:spacing w:after="0"/>
        <w:ind w:right="-35"/>
        <w:rPr>
          <w:rFonts w:ascii="Muli" w:hAnsi="Muli"/>
          <w:sz w:val="22"/>
          <w:szCs w:val="22"/>
        </w:rPr>
      </w:pPr>
    </w:p>
    <w:p w14:paraId="27965E10" w14:textId="43856925" w:rsidR="00C022CE" w:rsidRPr="00FF1F8F" w:rsidRDefault="001413A1" w:rsidP="00E25230">
      <w:pPr>
        <w:spacing w:after="0"/>
        <w:ind w:right="-35"/>
        <w:rPr>
          <w:rFonts w:ascii="Muli" w:hAnsi="Muli"/>
          <w:sz w:val="22"/>
          <w:szCs w:val="22"/>
        </w:rPr>
      </w:pPr>
      <w:r w:rsidRPr="00FF1F8F">
        <w:rPr>
          <w:rFonts w:ascii="Muli" w:hAnsi="Muli"/>
          <w:sz w:val="22"/>
          <w:szCs w:val="22"/>
        </w:rPr>
        <w:t>This policy establishes the principles and criteria by which Council will exercise its discretion and powers under the Local Law to manage, regulate, and enforce footpath trading activities to achieve the stated objectives.</w:t>
      </w:r>
    </w:p>
    <w:p w14:paraId="04E63F62" w14:textId="77777777" w:rsidR="001413A1" w:rsidRPr="00FF1F8F" w:rsidRDefault="001413A1" w:rsidP="00E25230">
      <w:pPr>
        <w:spacing w:after="0"/>
        <w:ind w:right="-35"/>
        <w:rPr>
          <w:rFonts w:ascii="Muli" w:hAnsi="Muli"/>
          <w:sz w:val="22"/>
          <w:szCs w:val="22"/>
        </w:rPr>
      </w:pPr>
    </w:p>
    <w:p w14:paraId="0CCFA78C" w14:textId="5265A0FE" w:rsidR="00871514" w:rsidRPr="00FF1F8F" w:rsidRDefault="003E2F46" w:rsidP="00E25230">
      <w:pPr>
        <w:spacing w:after="0"/>
        <w:ind w:right="-35"/>
        <w:rPr>
          <w:rFonts w:ascii="Muli" w:hAnsi="Muli"/>
          <w:sz w:val="22"/>
          <w:szCs w:val="22"/>
        </w:rPr>
      </w:pPr>
      <w:r w:rsidRPr="00FF1F8F">
        <w:rPr>
          <w:rFonts w:ascii="Muli" w:hAnsi="Muli"/>
          <w:sz w:val="22"/>
          <w:szCs w:val="22"/>
        </w:rPr>
        <w:t xml:space="preserve">It </w:t>
      </w:r>
      <w:r w:rsidR="00593180" w:rsidRPr="00FF1F8F">
        <w:rPr>
          <w:rFonts w:ascii="Muli" w:hAnsi="Muli"/>
          <w:sz w:val="22"/>
          <w:szCs w:val="22"/>
        </w:rPr>
        <w:t xml:space="preserve">applies to the use of all </w:t>
      </w:r>
      <w:r w:rsidR="00905B7B" w:rsidRPr="00FF1F8F">
        <w:rPr>
          <w:rFonts w:ascii="Muli" w:hAnsi="Muli"/>
          <w:sz w:val="22"/>
          <w:szCs w:val="22"/>
        </w:rPr>
        <w:t>footpaths or Council land</w:t>
      </w:r>
      <w:r w:rsidR="00593180" w:rsidRPr="00FF1F8F">
        <w:rPr>
          <w:rFonts w:ascii="Muli" w:hAnsi="Muli"/>
          <w:sz w:val="22"/>
          <w:szCs w:val="22"/>
        </w:rPr>
        <w:t xml:space="preserve"> within the Yarra for commercial purposes, by an organisation, individual, mobile food vehicle or other business. </w:t>
      </w:r>
    </w:p>
    <w:p w14:paraId="360BD686" w14:textId="77777777" w:rsidR="007B277F" w:rsidRPr="00FF1F8F" w:rsidRDefault="007B277F" w:rsidP="00E25230">
      <w:pPr>
        <w:spacing w:after="0"/>
        <w:ind w:right="-35"/>
        <w:rPr>
          <w:rFonts w:ascii="Muli" w:hAnsi="Muli"/>
          <w:sz w:val="22"/>
          <w:szCs w:val="22"/>
        </w:rPr>
      </w:pPr>
    </w:p>
    <w:p w14:paraId="6FAC8550" w14:textId="77777777" w:rsidR="00871514" w:rsidRPr="00FF1F8F" w:rsidRDefault="00871514" w:rsidP="00716E27">
      <w:pPr>
        <w:pStyle w:val="ListParagraph"/>
        <w:spacing w:after="0"/>
        <w:ind w:left="360" w:right="-35"/>
        <w:rPr>
          <w:rFonts w:ascii="Muli" w:hAnsi="Muli"/>
          <w:i w:val="0"/>
          <w:iCs w:val="0"/>
          <w:sz w:val="22"/>
          <w:szCs w:val="22"/>
        </w:rPr>
      </w:pPr>
    </w:p>
    <w:p w14:paraId="35A3F966" w14:textId="45500189" w:rsidR="002A7641" w:rsidRDefault="00E139AC" w:rsidP="002A7641">
      <w:pPr>
        <w:pStyle w:val="Heading1"/>
      </w:pPr>
      <w:bookmarkStart w:id="6" w:name="_Toc214608764"/>
      <w:r w:rsidRPr="00FF1F8F">
        <w:t>Definitions</w:t>
      </w:r>
      <w:bookmarkEnd w:id="6"/>
    </w:p>
    <w:p w14:paraId="5508FE8C" w14:textId="77777777" w:rsidR="002A7641" w:rsidRPr="002A7641" w:rsidRDefault="002A7641" w:rsidP="002A7641">
      <w:pPr>
        <w:rPr>
          <w:lang w:eastAsia="en-US"/>
        </w:rPr>
      </w:pPr>
    </w:p>
    <w:p w14:paraId="3F1A272E" w14:textId="20F5BBA9" w:rsidR="002A7641" w:rsidRPr="00444750" w:rsidRDefault="00444750" w:rsidP="00444750">
      <w:pPr>
        <w:rPr>
          <w:rFonts w:ascii="Muli" w:hAnsi="Muli"/>
          <w:b/>
          <w:bCs/>
          <w:sz w:val="22"/>
          <w:szCs w:val="22"/>
          <w:lang w:eastAsia="en-US"/>
        </w:rPr>
      </w:pPr>
      <w:r>
        <w:rPr>
          <w:rFonts w:ascii="Muli" w:hAnsi="Muli"/>
          <w:b/>
          <w:bCs/>
          <w:sz w:val="22"/>
          <w:szCs w:val="22"/>
          <w:lang w:eastAsia="en-US"/>
        </w:rPr>
        <w:t xml:space="preserve">4.1 </w:t>
      </w:r>
      <w:r w:rsidR="002A7641" w:rsidRPr="00444750">
        <w:rPr>
          <w:rFonts w:ascii="Muli" w:hAnsi="Muli"/>
          <w:b/>
          <w:bCs/>
          <w:sz w:val="22"/>
          <w:szCs w:val="22"/>
          <w:lang w:eastAsia="en-US"/>
        </w:rPr>
        <w:t>General Terms</w:t>
      </w:r>
    </w:p>
    <w:p w14:paraId="265D96AA" w14:textId="667FC5FB" w:rsidR="002A7641" w:rsidRPr="002A7641" w:rsidRDefault="002A7641" w:rsidP="002A7641">
      <w:pPr>
        <w:rPr>
          <w:lang w:eastAsia="en-US"/>
        </w:rPr>
      </w:pPr>
    </w:p>
    <w:p w14:paraId="3A2A1E5A" w14:textId="4F94073D" w:rsidR="00BF4013" w:rsidRPr="00FF1F8F" w:rsidRDefault="00BF4013" w:rsidP="00BF4013">
      <w:pPr>
        <w:spacing w:after="0"/>
        <w:ind w:right="-35"/>
        <w:rPr>
          <w:rFonts w:ascii="Muli" w:hAnsi="Muli"/>
          <w:sz w:val="22"/>
          <w:szCs w:val="22"/>
        </w:rPr>
      </w:pPr>
      <w:r w:rsidRPr="00FF1F8F">
        <w:rPr>
          <w:rFonts w:ascii="Muli" w:hAnsi="Muli"/>
          <w:b/>
          <w:bCs/>
          <w:sz w:val="22"/>
          <w:szCs w:val="22"/>
        </w:rPr>
        <w:t xml:space="preserve">Footpath </w:t>
      </w:r>
      <w:r w:rsidR="003D3B6E" w:rsidRPr="00FF1F8F">
        <w:rPr>
          <w:rFonts w:ascii="Muli" w:hAnsi="Muli"/>
          <w:b/>
          <w:bCs/>
          <w:sz w:val="22"/>
          <w:szCs w:val="22"/>
        </w:rPr>
        <w:t>T</w:t>
      </w:r>
      <w:r w:rsidRPr="00FF1F8F">
        <w:rPr>
          <w:rFonts w:ascii="Muli" w:hAnsi="Muli"/>
          <w:b/>
          <w:bCs/>
          <w:sz w:val="22"/>
          <w:szCs w:val="22"/>
        </w:rPr>
        <w:t>rading</w:t>
      </w:r>
      <w:r w:rsidRPr="00FF1F8F">
        <w:rPr>
          <w:rFonts w:ascii="Muli" w:hAnsi="Muli"/>
          <w:sz w:val="22"/>
          <w:szCs w:val="22"/>
        </w:rPr>
        <w:t>: the use of sections of footpath</w:t>
      </w:r>
      <w:r w:rsidR="00BB6013" w:rsidRPr="00FF1F8F">
        <w:rPr>
          <w:rFonts w:ascii="Muli" w:hAnsi="Muli"/>
          <w:sz w:val="22"/>
          <w:szCs w:val="22"/>
        </w:rPr>
        <w:t xml:space="preserve"> or Council land</w:t>
      </w:r>
      <w:r w:rsidRPr="00FF1F8F">
        <w:rPr>
          <w:rFonts w:ascii="Muli" w:hAnsi="Muli"/>
          <w:sz w:val="22"/>
          <w:szCs w:val="22"/>
        </w:rPr>
        <w:t xml:space="preserve"> for commercial activities as approved by the Yarra City Council, including the provision of outdoor dining areas and the display of goods and </w:t>
      </w:r>
      <w:r w:rsidR="00BB6013" w:rsidRPr="00FF1F8F">
        <w:rPr>
          <w:rFonts w:ascii="Muli" w:hAnsi="Muli"/>
          <w:sz w:val="22"/>
          <w:szCs w:val="22"/>
        </w:rPr>
        <w:t xml:space="preserve">advertising </w:t>
      </w:r>
      <w:r w:rsidRPr="00FF1F8F">
        <w:rPr>
          <w:rFonts w:ascii="Muli" w:hAnsi="Muli"/>
          <w:sz w:val="22"/>
          <w:szCs w:val="22"/>
        </w:rPr>
        <w:t xml:space="preserve">signs.  It also includes approved activities conducted by Mobile Food Vehicles which have not been engaged as part of either a private function or an organised event or festival. </w:t>
      </w:r>
    </w:p>
    <w:p w14:paraId="01E3C819" w14:textId="77777777" w:rsidR="00DE1631" w:rsidRPr="00FF1F8F" w:rsidRDefault="00DE1631" w:rsidP="00BF4013">
      <w:pPr>
        <w:spacing w:after="0"/>
        <w:ind w:right="-35"/>
        <w:rPr>
          <w:rFonts w:ascii="Muli" w:hAnsi="Muli"/>
          <w:sz w:val="22"/>
          <w:szCs w:val="22"/>
        </w:rPr>
      </w:pPr>
    </w:p>
    <w:p w14:paraId="1E2BF782" w14:textId="1DE67731" w:rsidR="00DE1631" w:rsidRPr="00FF1F8F" w:rsidRDefault="00DE1631" w:rsidP="00DE1631">
      <w:pPr>
        <w:spacing w:after="0"/>
        <w:ind w:right="-35"/>
        <w:rPr>
          <w:rFonts w:ascii="Muli" w:hAnsi="Muli"/>
          <w:sz w:val="22"/>
          <w:szCs w:val="22"/>
        </w:rPr>
      </w:pPr>
      <w:r w:rsidRPr="00FF1F8F">
        <w:rPr>
          <w:rFonts w:ascii="Muli" w:hAnsi="Muli"/>
          <w:b/>
          <w:bCs/>
          <w:sz w:val="22"/>
          <w:szCs w:val="22"/>
        </w:rPr>
        <w:t>Principal business:</w:t>
      </w:r>
      <w:r w:rsidRPr="00FF1F8F">
        <w:rPr>
          <w:rFonts w:ascii="Muli" w:hAnsi="Muli"/>
          <w:sz w:val="22"/>
          <w:szCs w:val="22"/>
        </w:rPr>
        <w:t xml:space="preserve"> the business being lawfully conducted within a building directly adjoining the footpath area proposed for footpath trading.   </w:t>
      </w:r>
    </w:p>
    <w:p w14:paraId="41C0D804" w14:textId="77777777" w:rsidR="00DE1631" w:rsidRPr="00FF1F8F" w:rsidRDefault="00DE1631" w:rsidP="00BF4013">
      <w:pPr>
        <w:spacing w:after="0"/>
        <w:ind w:right="-35"/>
        <w:rPr>
          <w:rFonts w:ascii="Muli" w:hAnsi="Muli"/>
          <w:sz w:val="22"/>
          <w:szCs w:val="22"/>
        </w:rPr>
      </w:pPr>
    </w:p>
    <w:p w14:paraId="6F2891FB" w14:textId="78EA7EF5" w:rsidR="005F17C9" w:rsidRPr="00FF1F8F" w:rsidRDefault="005F17C9" w:rsidP="00BF4013">
      <w:pPr>
        <w:spacing w:after="0"/>
        <w:ind w:right="-35"/>
        <w:rPr>
          <w:rFonts w:ascii="Muli" w:hAnsi="Muli"/>
          <w:sz w:val="22"/>
          <w:szCs w:val="22"/>
        </w:rPr>
      </w:pPr>
      <w:r w:rsidRPr="00FF1F8F">
        <w:rPr>
          <w:rFonts w:ascii="Muli" w:hAnsi="Muli"/>
          <w:b/>
          <w:bCs/>
          <w:sz w:val="22"/>
          <w:szCs w:val="22"/>
        </w:rPr>
        <w:t>Footpath Trading Permit</w:t>
      </w:r>
      <w:r w:rsidR="00BB6013" w:rsidRPr="00FF1F8F">
        <w:rPr>
          <w:rFonts w:ascii="Muli" w:hAnsi="Muli"/>
          <w:b/>
          <w:bCs/>
          <w:sz w:val="22"/>
          <w:szCs w:val="22"/>
        </w:rPr>
        <w:t xml:space="preserve">: </w:t>
      </w:r>
      <w:r w:rsidR="00F84073" w:rsidRPr="00FF1F8F">
        <w:rPr>
          <w:rFonts w:ascii="Muli" w:hAnsi="Muli"/>
          <w:sz w:val="22"/>
          <w:szCs w:val="22"/>
        </w:rPr>
        <w:t>formal p</w:t>
      </w:r>
      <w:r w:rsidR="00931EE9" w:rsidRPr="00FF1F8F">
        <w:rPr>
          <w:rFonts w:ascii="Muli" w:hAnsi="Muli"/>
          <w:sz w:val="22"/>
          <w:szCs w:val="22"/>
        </w:rPr>
        <w:t xml:space="preserve">ermission from Council to </w:t>
      </w:r>
      <w:r w:rsidR="00F84073" w:rsidRPr="00FF1F8F">
        <w:rPr>
          <w:rFonts w:ascii="Muli" w:hAnsi="Muli"/>
          <w:sz w:val="22"/>
          <w:szCs w:val="22"/>
        </w:rPr>
        <w:t>display goods or signs on any roadway (including a footpath). It usually includes conditions and plans.</w:t>
      </w:r>
    </w:p>
    <w:p w14:paraId="28022B51" w14:textId="77777777" w:rsidR="00E25230" w:rsidRPr="00FF1F8F" w:rsidRDefault="00E25230" w:rsidP="00BF4013">
      <w:pPr>
        <w:spacing w:after="0"/>
        <w:ind w:right="-35"/>
        <w:rPr>
          <w:rFonts w:ascii="Muli" w:hAnsi="Muli"/>
          <w:sz w:val="22"/>
          <w:szCs w:val="22"/>
        </w:rPr>
      </w:pPr>
    </w:p>
    <w:p w14:paraId="5F3A1E18" w14:textId="390F4F80" w:rsidR="00E25230" w:rsidRPr="00444750" w:rsidRDefault="00444750" w:rsidP="00444750">
      <w:pPr>
        <w:rPr>
          <w:rFonts w:ascii="Muli" w:hAnsi="Muli"/>
          <w:b/>
          <w:bCs/>
          <w:sz w:val="22"/>
          <w:szCs w:val="22"/>
          <w:lang w:eastAsia="en-US"/>
        </w:rPr>
      </w:pPr>
      <w:r>
        <w:rPr>
          <w:rFonts w:ascii="Muli" w:hAnsi="Muli"/>
          <w:b/>
          <w:bCs/>
          <w:sz w:val="22"/>
          <w:szCs w:val="22"/>
          <w:lang w:eastAsia="en-US"/>
        </w:rPr>
        <w:t xml:space="preserve">4.2 </w:t>
      </w:r>
      <w:r w:rsidR="002A7641" w:rsidRPr="00444750">
        <w:rPr>
          <w:rFonts w:ascii="Muli" w:hAnsi="Muli"/>
          <w:b/>
          <w:bCs/>
          <w:sz w:val="22"/>
          <w:szCs w:val="22"/>
          <w:lang w:eastAsia="en-US"/>
        </w:rPr>
        <w:t>Definitions</w:t>
      </w:r>
    </w:p>
    <w:p w14:paraId="6FE076D8" w14:textId="77777777" w:rsidR="00E25230" w:rsidRPr="00FF1F8F" w:rsidRDefault="00E25230" w:rsidP="00BF4013">
      <w:pPr>
        <w:spacing w:after="0"/>
        <w:ind w:right="-35"/>
        <w:rPr>
          <w:rFonts w:ascii="Muli" w:hAnsi="Muli"/>
          <w:b/>
          <w:bCs/>
          <w:sz w:val="22"/>
          <w:szCs w:val="22"/>
        </w:rPr>
      </w:pPr>
    </w:p>
    <w:p w14:paraId="29C7062F" w14:textId="350966A1" w:rsidR="00B83561" w:rsidRPr="00FF1F8F" w:rsidRDefault="00B83561" w:rsidP="00E25230">
      <w:pPr>
        <w:spacing w:after="0"/>
        <w:ind w:right="-35"/>
        <w:rPr>
          <w:rFonts w:ascii="Muli" w:hAnsi="Muli"/>
          <w:b/>
          <w:bCs/>
          <w:sz w:val="22"/>
          <w:szCs w:val="22"/>
        </w:rPr>
      </w:pPr>
      <w:r w:rsidRPr="00FF1F8F">
        <w:rPr>
          <w:rFonts w:ascii="Muli" w:hAnsi="Muli"/>
          <w:b/>
          <w:bCs/>
          <w:sz w:val="22"/>
          <w:szCs w:val="22"/>
        </w:rPr>
        <w:t xml:space="preserve">Walkway </w:t>
      </w:r>
      <w:r w:rsidR="00B07D7F" w:rsidRPr="00FF1F8F">
        <w:rPr>
          <w:rFonts w:ascii="Muli" w:hAnsi="Muli"/>
          <w:b/>
          <w:bCs/>
          <w:sz w:val="22"/>
          <w:szCs w:val="22"/>
        </w:rPr>
        <w:t>z</w:t>
      </w:r>
      <w:r w:rsidRPr="00FF1F8F">
        <w:rPr>
          <w:rFonts w:ascii="Muli" w:hAnsi="Muli"/>
          <w:b/>
          <w:bCs/>
          <w:sz w:val="22"/>
          <w:szCs w:val="22"/>
        </w:rPr>
        <w:t xml:space="preserve">one: </w:t>
      </w:r>
      <w:r w:rsidRPr="00FF1F8F">
        <w:rPr>
          <w:rFonts w:ascii="Muli" w:hAnsi="Muli"/>
          <w:sz w:val="22"/>
          <w:szCs w:val="22"/>
        </w:rPr>
        <w:t>extends from the property line to allow suitable passage by footpath users.  This area of the footpath must be kept free from any items or structures at all times.</w:t>
      </w:r>
      <w:r w:rsidRPr="00FF1F8F">
        <w:rPr>
          <w:rFonts w:ascii="Muli" w:hAnsi="Muli"/>
          <w:b/>
          <w:bCs/>
          <w:sz w:val="22"/>
          <w:szCs w:val="22"/>
        </w:rPr>
        <w:t xml:space="preserve">   </w:t>
      </w:r>
    </w:p>
    <w:p w14:paraId="5344F70A" w14:textId="77777777" w:rsidR="00B83561" w:rsidRPr="00FF1F8F" w:rsidRDefault="00B83561" w:rsidP="00E25230">
      <w:pPr>
        <w:spacing w:after="0"/>
        <w:ind w:right="-35"/>
        <w:rPr>
          <w:rFonts w:ascii="Muli" w:hAnsi="Muli"/>
          <w:b/>
          <w:bCs/>
          <w:sz w:val="22"/>
          <w:szCs w:val="22"/>
        </w:rPr>
      </w:pPr>
      <w:r w:rsidRPr="00FF1F8F">
        <w:rPr>
          <w:rFonts w:ascii="Muli" w:hAnsi="Muli"/>
          <w:b/>
          <w:bCs/>
          <w:sz w:val="22"/>
          <w:szCs w:val="22"/>
        </w:rPr>
        <w:t xml:space="preserve"> </w:t>
      </w:r>
    </w:p>
    <w:p w14:paraId="17C61CCB" w14:textId="22F75454" w:rsidR="00B83561" w:rsidRPr="00FF1F8F" w:rsidRDefault="00B83561" w:rsidP="00E25230">
      <w:pPr>
        <w:spacing w:after="0"/>
        <w:ind w:right="-35"/>
        <w:rPr>
          <w:rFonts w:ascii="Muli" w:hAnsi="Muli"/>
          <w:sz w:val="22"/>
          <w:szCs w:val="22"/>
        </w:rPr>
      </w:pPr>
      <w:r w:rsidRPr="00FF1F8F">
        <w:rPr>
          <w:rFonts w:ascii="Muli" w:hAnsi="Muli"/>
          <w:b/>
          <w:bCs/>
          <w:sz w:val="22"/>
          <w:szCs w:val="22"/>
        </w:rPr>
        <w:t xml:space="preserve">Trading </w:t>
      </w:r>
      <w:r w:rsidR="00B07D7F" w:rsidRPr="00FF1F8F">
        <w:rPr>
          <w:rFonts w:ascii="Muli" w:hAnsi="Muli"/>
          <w:b/>
          <w:bCs/>
          <w:sz w:val="22"/>
          <w:szCs w:val="22"/>
        </w:rPr>
        <w:t>z</w:t>
      </w:r>
      <w:r w:rsidRPr="00FF1F8F">
        <w:rPr>
          <w:rFonts w:ascii="Muli" w:hAnsi="Muli"/>
          <w:b/>
          <w:bCs/>
          <w:sz w:val="22"/>
          <w:szCs w:val="22"/>
        </w:rPr>
        <w:t xml:space="preserve">one: </w:t>
      </w:r>
      <w:r w:rsidRPr="00FF1F8F">
        <w:rPr>
          <w:rFonts w:ascii="Muli" w:hAnsi="Muli"/>
          <w:sz w:val="22"/>
          <w:szCs w:val="22"/>
        </w:rPr>
        <w:t xml:space="preserve">this is the only area of the footpath where the placement of goods, </w:t>
      </w:r>
      <w:r w:rsidR="00251B44" w:rsidRPr="00FF1F8F">
        <w:rPr>
          <w:rFonts w:ascii="Muli" w:hAnsi="Muli"/>
          <w:sz w:val="22"/>
          <w:szCs w:val="22"/>
        </w:rPr>
        <w:t xml:space="preserve">advertising signs, outdoor dining </w:t>
      </w:r>
      <w:r w:rsidRPr="00FF1F8F">
        <w:rPr>
          <w:rFonts w:ascii="Muli" w:hAnsi="Muli"/>
          <w:sz w:val="22"/>
          <w:szCs w:val="22"/>
        </w:rPr>
        <w:t>furniture</w:t>
      </w:r>
      <w:r w:rsidR="00251B44" w:rsidRPr="00FF1F8F">
        <w:rPr>
          <w:rFonts w:ascii="Muli" w:hAnsi="Muli"/>
          <w:sz w:val="22"/>
          <w:szCs w:val="22"/>
        </w:rPr>
        <w:t xml:space="preserve"> or similar items is allowed.</w:t>
      </w:r>
      <w:r w:rsidRPr="00FF1F8F">
        <w:rPr>
          <w:rFonts w:ascii="Muli" w:hAnsi="Muli"/>
          <w:sz w:val="22"/>
          <w:szCs w:val="22"/>
        </w:rPr>
        <w:t xml:space="preserve"> </w:t>
      </w:r>
    </w:p>
    <w:p w14:paraId="264B4947" w14:textId="77777777" w:rsidR="00B83561" w:rsidRPr="00FF1F8F" w:rsidRDefault="00B83561" w:rsidP="00E25230">
      <w:pPr>
        <w:spacing w:after="0"/>
        <w:ind w:right="-35"/>
        <w:rPr>
          <w:rFonts w:ascii="Muli" w:hAnsi="Muli"/>
          <w:sz w:val="22"/>
          <w:szCs w:val="22"/>
        </w:rPr>
      </w:pPr>
      <w:r w:rsidRPr="00FF1F8F">
        <w:rPr>
          <w:rFonts w:ascii="Muli" w:hAnsi="Muli"/>
          <w:sz w:val="22"/>
          <w:szCs w:val="22"/>
        </w:rPr>
        <w:t xml:space="preserve"> </w:t>
      </w:r>
    </w:p>
    <w:p w14:paraId="0C265EF2" w14:textId="6FDFFEC0" w:rsidR="00016EA9" w:rsidRPr="00FF1F8F" w:rsidRDefault="00B83561" w:rsidP="00E25230">
      <w:pPr>
        <w:spacing w:after="0"/>
        <w:ind w:right="-35"/>
        <w:rPr>
          <w:rFonts w:ascii="Muli" w:hAnsi="Muli"/>
          <w:sz w:val="22"/>
          <w:szCs w:val="22"/>
        </w:rPr>
      </w:pPr>
      <w:r w:rsidRPr="00FF1F8F">
        <w:rPr>
          <w:rFonts w:ascii="Muli" w:hAnsi="Muli"/>
          <w:b/>
          <w:bCs/>
          <w:sz w:val="22"/>
          <w:szCs w:val="22"/>
        </w:rPr>
        <w:t xml:space="preserve">Kerbside </w:t>
      </w:r>
      <w:r w:rsidR="00B07D7F" w:rsidRPr="00FF1F8F">
        <w:rPr>
          <w:rFonts w:ascii="Muli" w:hAnsi="Muli"/>
          <w:b/>
          <w:bCs/>
          <w:sz w:val="22"/>
          <w:szCs w:val="22"/>
        </w:rPr>
        <w:t>z</w:t>
      </w:r>
      <w:r w:rsidRPr="00FF1F8F">
        <w:rPr>
          <w:rFonts w:ascii="Muli" w:hAnsi="Muli"/>
          <w:b/>
          <w:bCs/>
          <w:sz w:val="22"/>
          <w:szCs w:val="22"/>
        </w:rPr>
        <w:t xml:space="preserve">one: </w:t>
      </w:r>
      <w:r w:rsidR="00AB5B77" w:rsidRPr="00FF1F8F">
        <w:rPr>
          <w:rFonts w:ascii="Muli" w:hAnsi="Muli"/>
          <w:sz w:val="22"/>
          <w:szCs w:val="22"/>
        </w:rPr>
        <w:t xml:space="preserve">this is a buffer zone adjacent to the kerb. It must be kept clear to allow for safe access to and from parked vehicles, including loading zones and disabled parking bays. </w:t>
      </w:r>
    </w:p>
    <w:p w14:paraId="42CFD793" w14:textId="77777777" w:rsidR="00016EA9" w:rsidRPr="00FF1F8F" w:rsidRDefault="00016EA9" w:rsidP="00E25230">
      <w:pPr>
        <w:spacing w:after="0"/>
        <w:ind w:right="-35"/>
        <w:rPr>
          <w:rFonts w:ascii="Muli" w:hAnsi="Muli"/>
          <w:b/>
          <w:bCs/>
          <w:sz w:val="22"/>
          <w:szCs w:val="22"/>
        </w:rPr>
      </w:pPr>
    </w:p>
    <w:p w14:paraId="3146DEBE" w14:textId="6187FDD6" w:rsidR="00B83561" w:rsidRPr="00FF1F8F" w:rsidRDefault="00016EA9" w:rsidP="00E25230">
      <w:pPr>
        <w:spacing w:after="0"/>
        <w:ind w:right="-35"/>
        <w:rPr>
          <w:rFonts w:ascii="Muli" w:hAnsi="Muli"/>
          <w:sz w:val="22"/>
          <w:szCs w:val="22"/>
        </w:rPr>
      </w:pPr>
      <w:r w:rsidRPr="00FF1F8F">
        <w:rPr>
          <w:rFonts w:ascii="Muli" w:hAnsi="Muli"/>
          <w:b/>
          <w:bCs/>
          <w:sz w:val="22"/>
          <w:szCs w:val="22"/>
        </w:rPr>
        <w:t xml:space="preserve">Access </w:t>
      </w:r>
      <w:r w:rsidR="00B07D7F" w:rsidRPr="00FF1F8F">
        <w:rPr>
          <w:rFonts w:ascii="Muli" w:hAnsi="Muli"/>
          <w:b/>
          <w:bCs/>
          <w:sz w:val="22"/>
          <w:szCs w:val="22"/>
        </w:rPr>
        <w:t>z</w:t>
      </w:r>
      <w:r w:rsidRPr="00FF1F8F">
        <w:rPr>
          <w:rFonts w:ascii="Muli" w:hAnsi="Muli"/>
          <w:b/>
          <w:bCs/>
          <w:sz w:val="22"/>
          <w:szCs w:val="22"/>
        </w:rPr>
        <w:t>one:</w:t>
      </w:r>
      <w:r w:rsidR="00C92138" w:rsidRPr="00FF1F8F">
        <w:rPr>
          <w:rFonts w:ascii="Muli" w:hAnsi="Muli"/>
          <w:b/>
          <w:bCs/>
          <w:sz w:val="22"/>
          <w:szCs w:val="22"/>
        </w:rPr>
        <w:t xml:space="preserve"> </w:t>
      </w:r>
      <w:r w:rsidR="00220C1E" w:rsidRPr="00FF1F8F">
        <w:rPr>
          <w:rFonts w:ascii="Muli" w:hAnsi="Muli"/>
          <w:sz w:val="22"/>
          <w:szCs w:val="22"/>
        </w:rPr>
        <w:t xml:space="preserve">this is to ensure clear access </w:t>
      </w:r>
      <w:r w:rsidR="00B07D7F" w:rsidRPr="00FF1F8F">
        <w:rPr>
          <w:rFonts w:ascii="Muli" w:hAnsi="Muli"/>
          <w:sz w:val="22"/>
          <w:szCs w:val="22"/>
        </w:rPr>
        <w:t>for</w:t>
      </w:r>
      <w:r w:rsidR="00220C1E" w:rsidRPr="00FF1F8F">
        <w:rPr>
          <w:rFonts w:ascii="Muli" w:hAnsi="Muli"/>
          <w:sz w:val="22"/>
          <w:szCs w:val="22"/>
        </w:rPr>
        <w:t xml:space="preserve"> pedestrian</w:t>
      </w:r>
      <w:r w:rsidR="00B07D7F" w:rsidRPr="00FF1F8F">
        <w:rPr>
          <w:rFonts w:ascii="Muli" w:hAnsi="Muli"/>
          <w:sz w:val="22"/>
          <w:szCs w:val="22"/>
        </w:rPr>
        <w:t xml:space="preserve">s </w:t>
      </w:r>
      <w:r w:rsidR="00220C1E" w:rsidRPr="00FF1F8F">
        <w:rPr>
          <w:rFonts w:ascii="Muli" w:hAnsi="Muli"/>
          <w:sz w:val="22"/>
          <w:szCs w:val="22"/>
        </w:rPr>
        <w:t xml:space="preserve">from the kerbside through the </w:t>
      </w:r>
      <w:r w:rsidR="00B07D7F" w:rsidRPr="00FF1F8F">
        <w:rPr>
          <w:rFonts w:ascii="Muli" w:hAnsi="Muli"/>
          <w:sz w:val="22"/>
          <w:szCs w:val="22"/>
        </w:rPr>
        <w:t>kerbside zone and t</w:t>
      </w:r>
      <w:r w:rsidR="00220C1E" w:rsidRPr="00FF1F8F">
        <w:rPr>
          <w:rFonts w:ascii="Muli" w:hAnsi="Muli"/>
          <w:sz w:val="22"/>
          <w:szCs w:val="22"/>
        </w:rPr>
        <w:t xml:space="preserve">rading </w:t>
      </w:r>
      <w:r w:rsidR="00B07D7F" w:rsidRPr="00FF1F8F">
        <w:rPr>
          <w:rFonts w:ascii="Muli" w:hAnsi="Muli"/>
          <w:sz w:val="22"/>
          <w:szCs w:val="22"/>
        </w:rPr>
        <w:t>z</w:t>
      </w:r>
      <w:r w:rsidR="00220C1E" w:rsidRPr="00FF1F8F">
        <w:rPr>
          <w:rFonts w:ascii="Muli" w:hAnsi="Muli"/>
          <w:sz w:val="22"/>
          <w:szCs w:val="22"/>
        </w:rPr>
        <w:t xml:space="preserve">one </w:t>
      </w:r>
      <w:r w:rsidR="00B07D7F" w:rsidRPr="00FF1F8F">
        <w:rPr>
          <w:rFonts w:ascii="Muli" w:hAnsi="Muli"/>
          <w:sz w:val="22"/>
          <w:szCs w:val="22"/>
        </w:rPr>
        <w:t xml:space="preserve">into the walkway zone. </w:t>
      </w:r>
    </w:p>
    <w:p w14:paraId="20ECCED8" w14:textId="77777777" w:rsidR="00BB6013" w:rsidRPr="00FF1F8F" w:rsidRDefault="00BB6013" w:rsidP="00E25230">
      <w:pPr>
        <w:spacing w:after="0"/>
        <w:ind w:right="-35"/>
        <w:rPr>
          <w:rFonts w:ascii="Muli" w:hAnsi="Muli"/>
          <w:b/>
          <w:bCs/>
          <w:sz w:val="22"/>
          <w:szCs w:val="22"/>
        </w:rPr>
      </w:pPr>
    </w:p>
    <w:p w14:paraId="553382DB" w14:textId="77777777" w:rsidR="00E25230" w:rsidRPr="00FF1F8F" w:rsidRDefault="00E25230" w:rsidP="00E25230">
      <w:pPr>
        <w:spacing w:after="0"/>
        <w:ind w:right="-35"/>
        <w:rPr>
          <w:rFonts w:ascii="Muli" w:hAnsi="Muli"/>
          <w:b/>
          <w:bCs/>
          <w:sz w:val="22"/>
          <w:szCs w:val="22"/>
        </w:rPr>
      </w:pPr>
    </w:p>
    <w:p w14:paraId="37B2396F" w14:textId="77777777" w:rsidR="00BB6013" w:rsidRPr="00FF1F8F" w:rsidRDefault="00BB6013" w:rsidP="00E25230">
      <w:pPr>
        <w:spacing w:after="0"/>
        <w:ind w:right="-35"/>
        <w:rPr>
          <w:rFonts w:ascii="Muli" w:hAnsi="Muli"/>
          <w:b/>
          <w:bCs/>
          <w:sz w:val="22"/>
          <w:szCs w:val="22"/>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10"/>
        <w:gridCol w:w="3210"/>
      </w:tblGrid>
      <w:tr w:rsidR="00185602" w:rsidRPr="00FF1F8F" w14:paraId="50D2D3AD" w14:textId="77777777" w:rsidTr="00DC2A5E">
        <w:trPr>
          <w:cnfStyle w:val="100000000000" w:firstRow="1" w:lastRow="0" w:firstColumn="0" w:lastColumn="0" w:oddVBand="0" w:evenVBand="0" w:oddHBand="0" w:evenHBand="0" w:firstRowFirstColumn="0" w:firstRowLastColumn="0" w:lastRowFirstColumn="0" w:lastRowLastColumn="0"/>
          <w:trHeight w:val="768"/>
        </w:trPr>
        <w:tc>
          <w:tcPr>
            <w:tcW w:w="3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59EC36C9" w14:textId="27EBED7C" w:rsidR="00185602" w:rsidRPr="00FF1F8F" w:rsidRDefault="00185602" w:rsidP="00185602">
            <w:pPr>
              <w:ind w:right="-35"/>
              <w:jc w:val="center"/>
              <w:rPr>
                <w:rFonts w:ascii="Muli" w:hAnsi="Muli"/>
                <w:sz w:val="22"/>
                <w:szCs w:val="22"/>
              </w:rPr>
            </w:pPr>
            <w:r w:rsidRPr="00FF1F8F">
              <w:rPr>
                <w:rFonts w:ascii="Muli" w:hAnsi="Muli"/>
                <w:sz w:val="22"/>
                <w:szCs w:val="22"/>
              </w:rPr>
              <w:lastRenderedPageBreak/>
              <w:t>Footpath Sections</w:t>
            </w:r>
          </w:p>
        </w:tc>
        <w:tc>
          <w:tcPr>
            <w:tcW w:w="32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B63B7" w:themeFill="text2" w:themeFillTint="99"/>
            <w:vAlign w:val="center"/>
          </w:tcPr>
          <w:p w14:paraId="55FEACE3" w14:textId="3085D9A7" w:rsidR="00185602" w:rsidRPr="00FF1F8F" w:rsidRDefault="00185602" w:rsidP="00185602">
            <w:pPr>
              <w:ind w:right="-35"/>
              <w:jc w:val="center"/>
              <w:rPr>
                <w:rFonts w:ascii="Muli" w:hAnsi="Muli"/>
                <w:sz w:val="22"/>
                <w:szCs w:val="22"/>
              </w:rPr>
            </w:pPr>
            <w:r w:rsidRPr="00FF1F8F">
              <w:rPr>
                <w:rFonts w:ascii="Muli" w:hAnsi="Muli"/>
                <w:sz w:val="22"/>
                <w:szCs w:val="22"/>
              </w:rPr>
              <w:t>Footpaths less than 3.5m wide.</w:t>
            </w:r>
          </w:p>
        </w:tc>
        <w:tc>
          <w:tcPr>
            <w:tcW w:w="32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B63B7" w:themeFill="text2" w:themeFillTint="99"/>
            <w:vAlign w:val="center"/>
          </w:tcPr>
          <w:p w14:paraId="263B6D0A" w14:textId="636BACDA" w:rsidR="00185602" w:rsidRPr="00FF1F8F" w:rsidRDefault="00185602" w:rsidP="00185602">
            <w:pPr>
              <w:ind w:right="-35"/>
              <w:jc w:val="center"/>
              <w:rPr>
                <w:rFonts w:ascii="Muli" w:hAnsi="Muli"/>
                <w:sz w:val="22"/>
                <w:szCs w:val="22"/>
              </w:rPr>
            </w:pPr>
            <w:r w:rsidRPr="00FF1F8F">
              <w:rPr>
                <w:rFonts w:ascii="Muli" w:hAnsi="Muli"/>
                <w:sz w:val="22"/>
                <w:szCs w:val="22"/>
              </w:rPr>
              <w:t>Footpaths 3.5m or more.</w:t>
            </w:r>
          </w:p>
        </w:tc>
      </w:tr>
      <w:tr w:rsidR="00185602" w:rsidRPr="00FF1F8F" w14:paraId="3B812DD4" w14:textId="77777777" w:rsidTr="008145DF">
        <w:tc>
          <w:tcPr>
            <w:tcW w:w="3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430F72C8" w14:textId="4C784BA1" w:rsidR="00185602" w:rsidRPr="00FF1F8F" w:rsidRDefault="00185602" w:rsidP="00185602">
            <w:pPr>
              <w:spacing w:after="0"/>
              <w:ind w:right="-35"/>
              <w:jc w:val="center"/>
              <w:rPr>
                <w:rFonts w:ascii="Muli" w:hAnsi="Muli"/>
                <w:b/>
                <w:bCs/>
                <w:color w:val="FFFFFF" w:themeColor="background1"/>
                <w:sz w:val="22"/>
                <w:szCs w:val="22"/>
              </w:rPr>
            </w:pPr>
            <w:r w:rsidRPr="00FF1F8F">
              <w:rPr>
                <w:rFonts w:ascii="Muli" w:hAnsi="Muli"/>
                <w:b/>
                <w:bCs/>
                <w:color w:val="FFFFFF" w:themeColor="background1"/>
                <w:sz w:val="22"/>
                <w:szCs w:val="22"/>
              </w:rPr>
              <w:t>Walkway Zone</w:t>
            </w:r>
          </w:p>
        </w:tc>
        <w:tc>
          <w:tcPr>
            <w:tcW w:w="3210" w:type="dxa"/>
            <w:tcBorders>
              <w:top w:val="single" w:sz="4" w:space="0" w:color="FFFFFF" w:themeColor="background1"/>
              <w:left w:val="single" w:sz="4" w:space="0" w:color="FFFFFF" w:themeColor="background1"/>
            </w:tcBorders>
            <w:shd w:val="clear" w:color="auto" w:fill="auto"/>
            <w:vAlign w:val="center"/>
          </w:tcPr>
          <w:p w14:paraId="42B341D1" w14:textId="45CB19B2" w:rsidR="00185602" w:rsidRPr="00FF1F8F" w:rsidRDefault="006F0F5D" w:rsidP="00185602">
            <w:pPr>
              <w:spacing w:after="0"/>
              <w:ind w:right="-35"/>
              <w:jc w:val="center"/>
              <w:rPr>
                <w:rFonts w:ascii="Muli" w:hAnsi="Muli"/>
              </w:rPr>
            </w:pPr>
            <w:r w:rsidRPr="00FF1F8F">
              <w:rPr>
                <w:rFonts w:ascii="Muli" w:hAnsi="Muli"/>
              </w:rPr>
              <w:t xml:space="preserve"> M</w:t>
            </w:r>
            <w:r w:rsidR="00185602" w:rsidRPr="00FF1F8F">
              <w:rPr>
                <w:rFonts w:ascii="Muli" w:hAnsi="Muli"/>
              </w:rPr>
              <w:t xml:space="preserve">inimum of 1.5m from the building line/shop front </w:t>
            </w:r>
            <w:r w:rsidR="00EC0E7F" w:rsidRPr="00FF1F8F">
              <w:rPr>
                <w:rFonts w:ascii="Muli" w:hAnsi="Muli"/>
              </w:rPr>
              <w:t>towards the kerbside.</w:t>
            </w:r>
          </w:p>
        </w:tc>
        <w:tc>
          <w:tcPr>
            <w:tcW w:w="3210" w:type="dxa"/>
            <w:tcBorders>
              <w:top w:val="single" w:sz="4" w:space="0" w:color="FFFFFF" w:themeColor="background1"/>
            </w:tcBorders>
            <w:shd w:val="clear" w:color="auto" w:fill="auto"/>
            <w:vAlign w:val="center"/>
          </w:tcPr>
          <w:p w14:paraId="71F0BCA0" w14:textId="79DE7C60" w:rsidR="00185602" w:rsidRPr="00FF1F8F" w:rsidRDefault="006F0F5D" w:rsidP="00185602">
            <w:pPr>
              <w:spacing w:after="0"/>
              <w:ind w:right="-35"/>
              <w:jc w:val="center"/>
              <w:rPr>
                <w:rFonts w:ascii="Muli" w:hAnsi="Muli"/>
              </w:rPr>
            </w:pPr>
            <w:r w:rsidRPr="00FF1F8F">
              <w:rPr>
                <w:rFonts w:ascii="Muli" w:hAnsi="Muli"/>
              </w:rPr>
              <w:t>Minimum</w:t>
            </w:r>
            <w:r w:rsidR="00EC0E7F" w:rsidRPr="00FF1F8F">
              <w:rPr>
                <w:rFonts w:ascii="Muli" w:hAnsi="Muli"/>
              </w:rPr>
              <w:t xml:space="preserve"> of 1.8m from the building line/shop front towards the kerbside.</w:t>
            </w:r>
          </w:p>
        </w:tc>
      </w:tr>
      <w:tr w:rsidR="00185602" w:rsidRPr="00FF1F8F" w14:paraId="15376B9E" w14:textId="77777777" w:rsidTr="008145DF">
        <w:trPr>
          <w:cnfStyle w:val="000000010000" w:firstRow="0" w:lastRow="0" w:firstColumn="0" w:lastColumn="0" w:oddVBand="0" w:evenVBand="0" w:oddHBand="0" w:evenHBand="1" w:firstRowFirstColumn="0" w:firstRowLastColumn="0" w:lastRowFirstColumn="0" w:lastRowLastColumn="0"/>
        </w:trPr>
        <w:tc>
          <w:tcPr>
            <w:tcW w:w="3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65C7E07A" w14:textId="07B350B5" w:rsidR="00185602" w:rsidRPr="00FF1F8F" w:rsidRDefault="00185602" w:rsidP="00185602">
            <w:pPr>
              <w:spacing w:after="0"/>
              <w:ind w:right="-35"/>
              <w:jc w:val="center"/>
              <w:rPr>
                <w:rFonts w:ascii="Muli" w:hAnsi="Muli"/>
                <w:b/>
                <w:bCs/>
                <w:color w:val="FFFFFF" w:themeColor="background1"/>
                <w:sz w:val="22"/>
                <w:szCs w:val="22"/>
              </w:rPr>
            </w:pPr>
            <w:r w:rsidRPr="00FF1F8F">
              <w:rPr>
                <w:rFonts w:ascii="Muli" w:hAnsi="Muli"/>
                <w:b/>
                <w:bCs/>
                <w:color w:val="FFFFFF" w:themeColor="background1"/>
                <w:sz w:val="22"/>
                <w:szCs w:val="22"/>
              </w:rPr>
              <w:t>Trading Zone</w:t>
            </w:r>
          </w:p>
        </w:tc>
        <w:tc>
          <w:tcPr>
            <w:tcW w:w="3210" w:type="dxa"/>
            <w:tcBorders>
              <w:left w:val="single" w:sz="4" w:space="0" w:color="FFFFFF" w:themeColor="background1"/>
            </w:tcBorders>
            <w:shd w:val="clear" w:color="auto" w:fill="auto"/>
            <w:vAlign w:val="center"/>
          </w:tcPr>
          <w:p w14:paraId="3FFB8695" w14:textId="4ECC4103" w:rsidR="00185602" w:rsidRPr="00FF1F8F" w:rsidRDefault="00EC0E7F" w:rsidP="00185602">
            <w:pPr>
              <w:spacing w:after="0"/>
              <w:ind w:right="-35"/>
              <w:jc w:val="center"/>
              <w:rPr>
                <w:rFonts w:ascii="Muli" w:hAnsi="Muli"/>
              </w:rPr>
            </w:pPr>
            <w:r w:rsidRPr="00FF1F8F">
              <w:rPr>
                <w:rFonts w:ascii="Muli" w:hAnsi="Muli"/>
              </w:rPr>
              <w:t>Remaining area once walkway</w:t>
            </w:r>
            <w:r w:rsidR="006F0F5D" w:rsidRPr="00FF1F8F">
              <w:rPr>
                <w:rFonts w:ascii="Muli" w:hAnsi="Muli"/>
              </w:rPr>
              <w:t xml:space="preserve">, </w:t>
            </w:r>
            <w:r w:rsidRPr="00FF1F8F">
              <w:rPr>
                <w:rFonts w:ascii="Muli" w:hAnsi="Muli"/>
              </w:rPr>
              <w:t>kerbside</w:t>
            </w:r>
            <w:r w:rsidR="006F0F5D" w:rsidRPr="00FF1F8F">
              <w:rPr>
                <w:rFonts w:ascii="Muli" w:hAnsi="Muli"/>
              </w:rPr>
              <w:t xml:space="preserve"> and access zones</w:t>
            </w:r>
            <w:r w:rsidRPr="00FF1F8F">
              <w:rPr>
                <w:rFonts w:ascii="Muli" w:hAnsi="Muli"/>
              </w:rPr>
              <w:t xml:space="preserve"> are identified and met.</w:t>
            </w:r>
          </w:p>
        </w:tc>
        <w:tc>
          <w:tcPr>
            <w:tcW w:w="3210" w:type="dxa"/>
            <w:shd w:val="clear" w:color="auto" w:fill="auto"/>
            <w:vAlign w:val="center"/>
          </w:tcPr>
          <w:p w14:paraId="2F66C8F0" w14:textId="6244FFC3" w:rsidR="00185602" w:rsidRPr="00FF1F8F" w:rsidRDefault="00EC0E7F" w:rsidP="00185602">
            <w:pPr>
              <w:spacing w:after="0"/>
              <w:ind w:right="-35"/>
              <w:jc w:val="center"/>
              <w:rPr>
                <w:rFonts w:ascii="Muli" w:hAnsi="Muli"/>
              </w:rPr>
            </w:pPr>
            <w:r w:rsidRPr="00FF1F8F">
              <w:rPr>
                <w:rFonts w:ascii="Muli" w:hAnsi="Muli"/>
              </w:rPr>
              <w:t>Remaining area once walkway</w:t>
            </w:r>
            <w:r w:rsidR="006F0F5D" w:rsidRPr="00FF1F8F">
              <w:rPr>
                <w:rFonts w:ascii="Muli" w:hAnsi="Muli"/>
              </w:rPr>
              <w:t xml:space="preserve">, </w:t>
            </w:r>
            <w:r w:rsidRPr="00FF1F8F">
              <w:rPr>
                <w:rFonts w:ascii="Muli" w:hAnsi="Muli"/>
              </w:rPr>
              <w:t>kerbside</w:t>
            </w:r>
            <w:r w:rsidR="006F0F5D" w:rsidRPr="00FF1F8F">
              <w:rPr>
                <w:rFonts w:ascii="Muli" w:hAnsi="Muli"/>
              </w:rPr>
              <w:t xml:space="preserve"> and access zones </w:t>
            </w:r>
            <w:r w:rsidRPr="00FF1F8F">
              <w:rPr>
                <w:rFonts w:ascii="Muli" w:hAnsi="Muli"/>
              </w:rPr>
              <w:t>are identified and met.</w:t>
            </w:r>
          </w:p>
        </w:tc>
      </w:tr>
      <w:tr w:rsidR="008145DF" w:rsidRPr="00FF1F8F" w14:paraId="6E39575C" w14:textId="77777777" w:rsidTr="008145DF">
        <w:tc>
          <w:tcPr>
            <w:tcW w:w="320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0A284A5E" w14:textId="732BB308" w:rsidR="008145DF" w:rsidRPr="00FF1F8F" w:rsidRDefault="008145DF" w:rsidP="00185602">
            <w:pPr>
              <w:spacing w:after="0"/>
              <w:ind w:right="-35"/>
              <w:jc w:val="center"/>
              <w:rPr>
                <w:rFonts w:ascii="Muli" w:hAnsi="Muli"/>
                <w:b/>
                <w:bCs/>
                <w:color w:val="FFFFFF" w:themeColor="background1"/>
                <w:sz w:val="22"/>
                <w:szCs w:val="22"/>
              </w:rPr>
            </w:pPr>
            <w:r w:rsidRPr="00FF1F8F">
              <w:rPr>
                <w:rFonts w:ascii="Muli" w:hAnsi="Muli"/>
                <w:b/>
                <w:bCs/>
                <w:color w:val="FFFFFF" w:themeColor="background1"/>
                <w:sz w:val="22"/>
                <w:szCs w:val="22"/>
              </w:rPr>
              <w:t>Kerbside Zone</w:t>
            </w:r>
          </w:p>
        </w:tc>
        <w:tc>
          <w:tcPr>
            <w:tcW w:w="3210" w:type="dxa"/>
            <w:tcBorders>
              <w:left w:val="single" w:sz="4" w:space="0" w:color="FFFFFF" w:themeColor="background1"/>
            </w:tcBorders>
            <w:shd w:val="clear" w:color="auto" w:fill="auto"/>
            <w:vAlign w:val="center"/>
          </w:tcPr>
          <w:p w14:paraId="46B9B3F1" w14:textId="348EA363" w:rsidR="008145DF" w:rsidRPr="00FF1F8F" w:rsidRDefault="008145DF" w:rsidP="00185602">
            <w:pPr>
              <w:spacing w:after="0"/>
              <w:ind w:right="-35"/>
              <w:jc w:val="center"/>
              <w:rPr>
                <w:rFonts w:ascii="Muli" w:hAnsi="Muli"/>
              </w:rPr>
            </w:pPr>
            <w:r w:rsidRPr="00FF1F8F">
              <w:rPr>
                <w:rFonts w:ascii="Muli" w:hAnsi="Muli"/>
              </w:rPr>
              <w:t>Minimum 0.4m from the kerb of the road.</w:t>
            </w:r>
          </w:p>
        </w:tc>
        <w:tc>
          <w:tcPr>
            <w:tcW w:w="3210" w:type="dxa"/>
            <w:shd w:val="clear" w:color="auto" w:fill="auto"/>
            <w:vAlign w:val="center"/>
          </w:tcPr>
          <w:p w14:paraId="5D38FC71" w14:textId="0CC4646E" w:rsidR="008145DF" w:rsidRPr="00FF1F8F" w:rsidRDefault="008145DF" w:rsidP="00185602">
            <w:pPr>
              <w:spacing w:after="0"/>
              <w:ind w:right="-35"/>
              <w:jc w:val="center"/>
              <w:rPr>
                <w:rFonts w:ascii="Muli" w:hAnsi="Muli"/>
              </w:rPr>
            </w:pPr>
            <w:r w:rsidRPr="00FF1F8F">
              <w:rPr>
                <w:rFonts w:ascii="Muli" w:hAnsi="Muli"/>
              </w:rPr>
              <w:t>Minimum 0.4m from the kerb of the road.</w:t>
            </w:r>
          </w:p>
        </w:tc>
      </w:tr>
      <w:tr w:rsidR="00AB5B77" w:rsidRPr="00FF1F8F" w14:paraId="7A14E0AE" w14:textId="77777777" w:rsidTr="008145DF">
        <w:trPr>
          <w:cnfStyle w:val="000000010000" w:firstRow="0" w:lastRow="0" w:firstColumn="0" w:lastColumn="0" w:oddVBand="0" w:evenVBand="0" w:oddHBand="0" w:evenHBand="1" w:firstRowFirstColumn="0" w:firstRowLastColumn="0" w:lastRowFirstColumn="0" w:lastRowLastColumn="0"/>
        </w:trPr>
        <w:tc>
          <w:tcPr>
            <w:tcW w:w="320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134A24EF" w14:textId="77777777" w:rsidR="00AB5B77" w:rsidRPr="00FF1F8F" w:rsidRDefault="00AB5B77" w:rsidP="005C1E76">
            <w:pPr>
              <w:spacing w:after="0"/>
              <w:ind w:right="-35"/>
              <w:jc w:val="center"/>
              <w:rPr>
                <w:rFonts w:ascii="Muli" w:hAnsi="Muli"/>
                <w:b/>
                <w:bCs/>
                <w:color w:val="FFFFFF" w:themeColor="background1"/>
                <w:sz w:val="22"/>
                <w:szCs w:val="22"/>
              </w:rPr>
            </w:pPr>
          </w:p>
        </w:tc>
        <w:tc>
          <w:tcPr>
            <w:tcW w:w="3210" w:type="dxa"/>
            <w:tcBorders>
              <w:left w:val="single" w:sz="4" w:space="0" w:color="FFFFFF" w:themeColor="background1"/>
            </w:tcBorders>
            <w:shd w:val="clear" w:color="auto" w:fill="auto"/>
            <w:vAlign w:val="center"/>
          </w:tcPr>
          <w:p w14:paraId="1E77A723" w14:textId="714E2AE4" w:rsidR="00AB5B77" w:rsidRPr="00FF1F8F" w:rsidRDefault="00AB5B77" w:rsidP="005C1E76">
            <w:pPr>
              <w:spacing w:after="0"/>
              <w:ind w:right="-35"/>
              <w:jc w:val="center"/>
              <w:rPr>
                <w:rFonts w:ascii="Muli" w:hAnsi="Muli"/>
              </w:rPr>
            </w:pPr>
            <w:r w:rsidRPr="00FF1F8F">
              <w:rPr>
                <w:rFonts w:ascii="Muli" w:hAnsi="Muli"/>
              </w:rPr>
              <w:t>Minimum of 0.7m from a loading zone parking bay.</w:t>
            </w:r>
          </w:p>
        </w:tc>
        <w:tc>
          <w:tcPr>
            <w:tcW w:w="3210" w:type="dxa"/>
            <w:shd w:val="clear" w:color="auto" w:fill="auto"/>
            <w:vAlign w:val="center"/>
          </w:tcPr>
          <w:p w14:paraId="6F53BA09" w14:textId="79AF2335" w:rsidR="00AB5B77" w:rsidRPr="00FF1F8F" w:rsidRDefault="00AB5B77" w:rsidP="005C1E76">
            <w:pPr>
              <w:spacing w:after="0"/>
              <w:ind w:right="-35"/>
              <w:jc w:val="center"/>
              <w:rPr>
                <w:rFonts w:ascii="Muli" w:hAnsi="Muli"/>
              </w:rPr>
            </w:pPr>
            <w:r w:rsidRPr="00FF1F8F">
              <w:rPr>
                <w:rFonts w:ascii="Muli" w:hAnsi="Muli"/>
              </w:rPr>
              <w:t>Minimum of 0.7m from a loading zone parking bay.</w:t>
            </w:r>
          </w:p>
        </w:tc>
      </w:tr>
      <w:tr w:rsidR="008145DF" w:rsidRPr="00FF1F8F" w14:paraId="518EFADF" w14:textId="77777777" w:rsidTr="008145DF">
        <w:tc>
          <w:tcPr>
            <w:tcW w:w="320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79642E99" w14:textId="77777777" w:rsidR="008145DF" w:rsidRPr="00FF1F8F" w:rsidRDefault="008145DF" w:rsidP="005C1E76">
            <w:pPr>
              <w:spacing w:after="0"/>
              <w:ind w:right="-35"/>
              <w:jc w:val="center"/>
              <w:rPr>
                <w:rFonts w:ascii="Muli" w:hAnsi="Muli"/>
                <w:b/>
                <w:bCs/>
                <w:color w:val="FFFFFF" w:themeColor="background1"/>
                <w:sz w:val="22"/>
                <w:szCs w:val="22"/>
              </w:rPr>
            </w:pPr>
          </w:p>
        </w:tc>
        <w:tc>
          <w:tcPr>
            <w:tcW w:w="3210" w:type="dxa"/>
            <w:tcBorders>
              <w:left w:val="single" w:sz="4" w:space="0" w:color="FFFFFF" w:themeColor="background1"/>
            </w:tcBorders>
            <w:shd w:val="clear" w:color="auto" w:fill="auto"/>
            <w:vAlign w:val="center"/>
          </w:tcPr>
          <w:p w14:paraId="135C9E18" w14:textId="76D587C2" w:rsidR="008145DF" w:rsidRPr="00FF1F8F" w:rsidRDefault="008145DF" w:rsidP="005C1E76">
            <w:pPr>
              <w:spacing w:after="0"/>
              <w:ind w:right="-35"/>
              <w:jc w:val="center"/>
              <w:rPr>
                <w:rFonts w:ascii="Muli" w:hAnsi="Muli"/>
              </w:rPr>
            </w:pPr>
            <w:r w:rsidRPr="00FF1F8F">
              <w:rPr>
                <w:rFonts w:ascii="Muli" w:hAnsi="Muli"/>
              </w:rPr>
              <w:t>Minimum 1.5m from a disabled parking bay.</w:t>
            </w:r>
          </w:p>
        </w:tc>
        <w:tc>
          <w:tcPr>
            <w:tcW w:w="3210" w:type="dxa"/>
            <w:shd w:val="clear" w:color="auto" w:fill="auto"/>
            <w:vAlign w:val="center"/>
          </w:tcPr>
          <w:p w14:paraId="6329B198" w14:textId="628A5819" w:rsidR="008145DF" w:rsidRPr="00FF1F8F" w:rsidRDefault="008145DF" w:rsidP="005C1E76">
            <w:pPr>
              <w:spacing w:after="0"/>
              <w:ind w:right="-35"/>
              <w:jc w:val="center"/>
              <w:rPr>
                <w:rFonts w:ascii="Muli" w:hAnsi="Muli"/>
              </w:rPr>
            </w:pPr>
            <w:r w:rsidRPr="00FF1F8F">
              <w:rPr>
                <w:rFonts w:ascii="Muli" w:hAnsi="Muli"/>
              </w:rPr>
              <w:t>Minimum 1.5m from a disabled parking bay.</w:t>
            </w:r>
          </w:p>
        </w:tc>
      </w:tr>
      <w:tr w:rsidR="00DC2A5E" w:rsidRPr="00FF1F8F" w14:paraId="65CC85E7" w14:textId="77777777" w:rsidTr="00E77091">
        <w:trPr>
          <w:cnfStyle w:val="000000010000" w:firstRow="0" w:lastRow="0" w:firstColumn="0" w:lastColumn="0" w:oddVBand="0" w:evenVBand="0" w:oddHBand="0" w:evenHBand="1" w:firstRowFirstColumn="0" w:firstRowLastColumn="0" w:lastRowFirstColumn="0" w:lastRowLastColumn="0"/>
        </w:trPr>
        <w:tc>
          <w:tcPr>
            <w:tcW w:w="320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342D9D"/>
            <w:vAlign w:val="center"/>
          </w:tcPr>
          <w:p w14:paraId="28D95C3C" w14:textId="1D9F3E97" w:rsidR="00DC2A5E" w:rsidRPr="00FF1F8F" w:rsidRDefault="00DC2A5E" w:rsidP="005C1E76">
            <w:pPr>
              <w:spacing w:after="0"/>
              <w:ind w:right="-35"/>
              <w:jc w:val="center"/>
              <w:rPr>
                <w:rFonts w:ascii="Muli" w:hAnsi="Muli"/>
                <w:b/>
                <w:bCs/>
                <w:color w:val="FFFFFF" w:themeColor="background1"/>
                <w:sz w:val="22"/>
                <w:szCs w:val="22"/>
              </w:rPr>
            </w:pPr>
            <w:r w:rsidRPr="00FF1F8F">
              <w:rPr>
                <w:rFonts w:ascii="Muli" w:hAnsi="Muli"/>
                <w:b/>
                <w:bCs/>
                <w:color w:val="FFFFFF" w:themeColor="background1"/>
                <w:sz w:val="22"/>
                <w:szCs w:val="22"/>
              </w:rPr>
              <w:t>Access Zone</w:t>
            </w:r>
          </w:p>
        </w:tc>
        <w:tc>
          <w:tcPr>
            <w:tcW w:w="3210" w:type="dxa"/>
            <w:tcBorders>
              <w:left w:val="single" w:sz="4" w:space="0" w:color="FFFFFF" w:themeColor="background1"/>
            </w:tcBorders>
            <w:shd w:val="clear" w:color="auto" w:fill="auto"/>
            <w:vAlign w:val="center"/>
          </w:tcPr>
          <w:p w14:paraId="35B42E5B" w14:textId="5437D43B" w:rsidR="00DC2A5E" w:rsidRPr="00FF1F8F" w:rsidRDefault="00DC2A5E" w:rsidP="005C1E76">
            <w:pPr>
              <w:spacing w:after="0"/>
              <w:ind w:right="-35"/>
              <w:jc w:val="center"/>
              <w:rPr>
                <w:rFonts w:ascii="Muli" w:hAnsi="Muli"/>
              </w:rPr>
            </w:pPr>
            <w:r w:rsidRPr="00FF1F8F">
              <w:rPr>
                <w:rFonts w:ascii="Muli" w:hAnsi="Muli"/>
              </w:rPr>
              <w:t>Minimum 0.5m from each side of where the building/shop front ends.</w:t>
            </w:r>
          </w:p>
        </w:tc>
        <w:tc>
          <w:tcPr>
            <w:tcW w:w="3210" w:type="dxa"/>
            <w:shd w:val="clear" w:color="auto" w:fill="auto"/>
            <w:vAlign w:val="center"/>
          </w:tcPr>
          <w:p w14:paraId="5C633A9D" w14:textId="252C1741" w:rsidR="00DC2A5E" w:rsidRPr="00FF1F8F" w:rsidRDefault="00DC2A5E" w:rsidP="005C1E76">
            <w:pPr>
              <w:spacing w:after="0"/>
              <w:ind w:right="-35"/>
              <w:jc w:val="center"/>
              <w:rPr>
                <w:rFonts w:ascii="Muli" w:hAnsi="Muli"/>
              </w:rPr>
            </w:pPr>
            <w:r w:rsidRPr="00FF1F8F">
              <w:rPr>
                <w:rFonts w:ascii="Muli" w:hAnsi="Muli"/>
              </w:rPr>
              <w:t>Minimum 0.5m from each side of where the building/shop front ends.</w:t>
            </w:r>
          </w:p>
        </w:tc>
      </w:tr>
      <w:tr w:rsidR="00DC2A5E" w:rsidRPr="00FF1F8F" w14:paraId="4061DAB8" w14:textId="77777777" w:rsidTr="00E77091">
        <w:tc>
          <w:tcPr>
            <w:tcW w:w="3209" w:type="dxa"/>
            <w:vMerge/>
            <w:tcBorders>
              <w:left w:val="single" w:sz="4" w:space="0" w:color="FFFFFF" w:themeColor="background1"/>
              <w:bottom w:val="single" w:sz="4" w:space="0" w:color="FFFFFF" w:themeColor="background1"/>
              <w:right w:val="single" w:sz="4" w:space="0" w:color="FFFFFF" w:themeColor="background1"/>
            </w:tcBorders>
            <w:shd w:val="clear" w:color="auto" w:fill="342D9D"/>
            <w:vAlign w:val="center"/>
          </w:tcPr>
          <w:p w14:paraId="3D38A596" w14:textId="77777777" w:rsidR="00DC2A5E" w:rsidRPr="00FF1F8F" w:rsidRDefault="00DC2A5E" w:rsidP="005C1E76">
            <w:pPr>
              <w:spacing w:after="0"/>
              <w:ind w:right="-35"/>
              <w:jc w:val="center"/>
              <w:rPr>
                <w:rFonts w:ascii="Muli" w:hAnsi="Muli"/>
                <w:b/>
                <w:bCs/>
                <w:color w:val="FFFFFF" w:themeColor="background1"/>
                <w:sz w:val="22"/>
                <w:szCs w:val="22"/>
              </w:rPr>
            </w:pPr>
          </w:p>
        </w:tc>
        <w:tc>
          <w:tcPr>
            <w:tcW w:w="3210" w:type="dxa"/>
            <w:tcBorders>
              <w:left w:val="single" w:sz="4" w:space="0" w:color="FFFFFF" w:themeColor="background1"/>
            </w:tcBorders>
            <w:shd w:val="clear" w:color="auto" w:fill="auto"/>
            <w:vAlign w:val="center"/>
          </w:tcPr>
          <w:p w14:paraId="41354076" w14:textId="278CFCFA" w:rsidR="00DC2A5E" w:rsidRPr="00FF1F8F" w:rsidRDefault="00DC2A5E" w:rsidP="005C1E76">
            <w:pPr>
              <w:spacing w:after="0"/>
              <w:ind w:right="-35"/>
              <w:jc w:val="center"/>
              <w:rPr>
                <w:rFonts w:ascii="Muli" w:hAnsi="Muli"/>
              </w:rPr>
            </w:pPr>
            <w:r w:rsidRPr="00FF1F8F">
              <w:rPr>
                <w:rFonts w:ascii="Muli" w:hAnsi="Muli"/>
              </w:rPr>
              <w:t>Minimum 1m must be provided every 3 metres for large trading areas.</w:t>
            </w:r>
          </w:p>
        </w:tc>
        <w:tc>
          <w:tcPr>
            <w:tcW w:w="3210" w:type="dxa"/>
            <w:shd w:val="clear" w:color="auto" w:fill="auto"/>
            <w:vAlign w:val="center"/>
          </w:tcPr>
          <w:p w14:paraId="32F6C7F5" w14:textId="2C15E572" w:rsidR="00DC2A5E" w:rsidRPr="00FF1F8F" w:rsidRDefault="00DC2A5E" w:rsidP="005C1E76">
            <w:pPr>
              <w:spacing w:after="0"/>
              <w:ind w:right="-35"/>
              <w:jc w:val="center"/>
              <w:rPr>
                <w:rFonts w:ascii="Muli" w:hAnsi="Muli"/>
              </w:rPr>
            </w:pPr>
            <w:r w:rsidRPr="00FF1F8F">
              <w:rPr>
                <w:rFonts w:ascii="Muli" w:hAnsi="Muli"/>
              </w:rPr>
              <w:t>Minimum 1m must be provided every 3 metres for large trading areas.</w:t>
            </w:r>
          </w:p>
        </w:tc>
      </w:tr>
    </w:tbl>
    <w:p w14:paraId="6F0B93FF" w14:textId="077590DE" w:rsidR="00BB6013" w:rsidRPr="00FF1F8F" w:rsidRDefault="008145DF" w:rsidP="00E25230">
      <w:pPr>
        <w:spacing w:after="0"/>
        <w:ind w:right="-35"/>
        <w:rPr>
          <w:rFonts w:ascii="Muli" w:hAnsi="Muli"/>
          <w:b/>
          <w:bCs/>
          <w:sz w:val="22"/>
          <w:szCs w:val="22"/>
        </w:rPr>
      </w:pPr>
      <w:r w:rsidRPr="00FF1F8F">
        <w:rPr>
          <w:rFonts w:ascii="Muli" w:hAnsi="Muli"/>
          <w:b/>
          <w:bCs/>
          <w:sz w:val="22"/>
          <w:szCs w:val="22"/>
        </w:rPr>
        <w:t>Example below:</w:t>
      </w:r>
    </w:p>
    <w:p w14:paraId="6B6200D6" w14:textId="4075F8C9" w:rsidR="00B83561" w:rsidRPr="00FF1F8F" w:rsidRDefault="00B015B2" w:rsidP="00B015B2">
      <w:pPr>
        <w:spacing w:after="0"/>
        <w:ind w:right="-35"/>
        <w:jc w:val="center"/>
        <w:rPr>
          <w:rFonts w:ascii="Muli" w:hAnsi="Muli"/>
          <w:sz w:val="22"/>
          <w:szCs w:val="22"/>
        </w:rPr>
      </w:pPr>
      <w:r w:rsidRPr="00FF1F8F">
        <w:rPr>
          <w:rFonts w:ascii="Muli" w:hAnsi="Muli"/>
          <w:noProof/>
          <w:sz w:val="22"/>
          <w:szCs w:val="22"/>
        </w:rPr>
        <w:drawing>
          <wp:inline distT="0" distB="0" distL="0" distR="0" wp14:anchorId="6DEFC725" wp14:editId="4B03D497">
            <wp:extent cx="4492277" cy="3861242"/>
            <wp:effectExtent l="0" t="0" r="3810" b="6350"/>
            <wp:docPr id="1610787585" name="Picture 1" descr="A diagram of a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87585" name="Picture 1" descr="A diagram of a room"/>
                    <pic:cNvPicPr/>
                  </pic:nvPicPr>
                  <pic:blipFill>
                    <a:blip r:embed="rId12"/>
                    <a:stretch>
                      <a:fillRect/>
                    </a:stretch>
                  </pic:blipFill>
                  <pic:spPr>
                    <a:xfrm>
                      <a:off x="0" y="0"/>
                      <a:ext cx="4519701" cy="3884814"/>
                    </a:xfrm>
                    <a:prstGeom prst="rect">
                      <a:avLst/>
                    </a:prstGeom>
                  </pic:spPr>
                </pic:pic>
              </a:graphicData>
            </a:graphic>
          </wp:inline>
        </w:drawing>
      </w:r>
    </w:p>
    <w:p w14:paraId="344BFDBD" w14:textId="77777777" w:rsidR="00B015B2" w:rsidRPr="00FF1F8F" w:rsidRDefault="00B015B2" w:rsidP="00BF4013">
      <w:pPr>
        <w:spacing w:after="0"/>
        <w:ind w:right="-35"/>
        <w:rPr>
          <w:rFonts w:ascii="Muli" w:hAnsi="Muli"/>
          <w:sz w:val="22"/>
          <w:szCs w:val="22"/>
        </w:rPr>
      </w:pPr>
    </w:p>
    <w:p w14:paraId="0C101075" w14:textId="77777777" w:rsidR="00B015B2" w:rsidRPr="00FF1F8F" w:rsidRDefault="00B015B2" w:rsidP="00BF4013">
      <w:pPr>
        <w:spacing w:after="0"/>
        <w:ind w:right="-35"/>
        <w:rPr>
          <w:rFonts w:ascii="Muli" w:hAnsi="Muli"/>
          <w:sz w:val="22"/>
          <w:szCs w:val="22"/>
        </w:rPr>
      </w:pPr>
    </w:p>
    <w:p w14:paraId="568FAF30" w14:textId="77777777" w:rsidR="003C5145" w:rsidRPr="00FF1F8F" w:rsidRDefault="003C5145" w:rsidP="003C5145">
      <w:pPr>
        <w:pStyle w:val="Heading1"/>
        <w:rPr>
          <w:sz w:val="22"/>
          <w:szCs w:val="22"/>
        </w:rPr>
      </w:pPr>
      <w:bookmarkStart w:id="7" w:name="_Toc204610118"/>
      <w:bookmarkStart w:id="8" w:name="_Toc214608765"/>
      <w:r w:rsidRPr="00FF1F8F">
        <w:rPr>
          <w:sz w:val="22"/>
          <w:szCs w:val="22"/>
        </w:rPr>
        <w:t>Eligibility Criteria</w:t>
      </w:r>
      <w:bookmarkEnd w:id="7"/>
      <w:bookmarkEnd w:id="8"/>
    </w:p>
    <w:p w14:paraId="2560A6B5" w14:textId="054E13FA" w:rsidR="001E192F" w:rsidRPr="00FF1F8F" w:rsidRDefault="00807FFD" w:rsidP="003C5145">
      <w:pPr>
        <w:spacing w:after="0" w:line="240" w:lineRule="auto"/>
        <w:ind w:right="-35"/>
        <w:rPr>
          <w:rFonts w:ascii="Muli" w:hAnsi="Muli"/>
          <w:sz w:val="22"/>
          <w:szCs w:val="22"/>
        </w:rPr>
      </w:pPr>
      <w:r w:rsidRPr="00FF1F8F">
        <w:rPr>
          <w:rFonts w:ascii="Muli" w:hAnsi="Muli"/>
          <w:sz w:val="22"/>
          <w:szCs w:val="22"/>
        </w:rPr>
        <w:t>Applications for footpath trading will be considered for the following:</w:t>
      </w:r>
    </w:p>
    <w:p w14:paraId="68DBCE0C" w14:textId="77777777" w:rsidR="00807FFD" w:rsidRPr="00FF1F8F" w:rsidRDefault="00807FFD" w:rsidP="003C5145">
      <w:pPr>
        <w:spacing w:after="0" w:line="240" w:lineRule="auto"/>
        <w:ind w:right="-35"/>
        <w:rPr>
          <w:rFonts w:ascii="Muli" w:hAnsi="Muli"/>
          <w:sz w:val="22"/>
          <w:szCs w:val="22"/>
        </w:rPr>
      </w:pPr>
    </w:p>
    <w:p w14:paraId="6E196FA1" w14:textId="13E8CB9E" w:rsidR="00807FFD" w:rsidRPr="00B23136" w:rsidRDefault="003C5145" w:rsidP="0021413F">
      <w:pPr>
        <w:pStyle w:val="ListParagraph"/>
        <w:numPr>
          <w:ilvl w:val="0"/>
          <w:numId w:val="13"/>
        </w:numPr>
        <w:spacing w:after="0" w:line="240" w:lineRule="auto"/>
        <w:ind w:right="-35"/>
        <w:rPr>
          <w:rFonts w:ascii="Muli" w:hAnsi="Muli"/>
          <w:sz w:val="22"/>
          <w:szCs w:val="22"/>
        </w:rPr>
      </w:pPr>
      <w:r w:rsidRPr="00FF1F8F">
        <w:rPr>
          <w:rFonts w:ascii="Muli" w:hAnsi="Muli"/>
          <w:b/>
          <w:bCs/>
          <w:i w:val="0"/>
          <w:iCs w:val="0"/>
          <w:sz w:val="22"/>
          <w:szCs w:val="22"/>
        </w:rPr>
        <w:t>Outdoor dining furniture:</w:t>
      </w:r>
      <w:r w:rsidRPr="00FF1F8F">
        <w:rPr>
          <w:rFonts w:ascii="Muli" w:hAnsi="Muli"/>
          <w:i w:val="0"/>
          <w:iCs w:val="0"/>
          <w:sz w:val="22"/>
          <w:szCs w:val="22"/>
        </w:rPr>
        <w:t xml:space="preserve"> </w:t>
      </w:r>
      <w:r w:rsidR="00807FFD" w:rsidRPr="00FF1F8F">
        <w:rPr>
          <w:rFonts w:ascii="Muli" w:hAnsi="Muli"/>
          <w:i w:val="0"/>
          <w:iCs w:val="0"/>
          <w:sz w:val="22"/>
          <w:szCs w:val="22"/>
        </w:rPr>
        <w:t xml:space="preserve">Only </w:t>
      </w:r>
      <w:r w:rsidR="0008584B" w:rsidRPr="00FF1F8F">
        <w:rPr>
          <w:rFonts w:ascii="Muli" w:hAnsi="Muli"/>
          <w:i w:val="0"/>
          <w:iCs w:val="0"/>
          <w:sz w:val="22"/>
          <w:szCs w:val="22"/>
        </w:rPr>
        <w:t>businesses where the</w:t>
      </w:r>
      <w:r w:rsidR="00807FFD" w:rsidRPr="00FF1F8F">
        <w:rPr>
          <w:rFonts w:ascii="Muli" w:hAnsi="Muli"/>
          <w:i w:val="0"/>
          <w:iCs w:val="0"/>
          <w:sz w:val="22"/>
          <w:szCs w:val="22"/>
        </w:rPr>
        <w:t xml:space="preserve"> </w:t>
      </w:r>
      <w:r w:rsidR="0008584B" w:rsidRPr="00FF1F8F">
        <w:rPr>
          <w:rFonts w:ascii="Muli" w:hAnsi="Muli"/>
          <w:i w:val="0"/>
          <w:iCs w:val="0"/>
          <w:sz w:val="22"/>
          <w:szCs w:val="22"/>
        </w:rPr>
        <w:t>primary activity of business is the service of food and beverage and those which are registered under the Food Act 1984 are eligible for outdoor dining furniture.</w:t>
      </w:r>
      <w:r w:rsidR="00FF1F8F">
        <w:rPr>
          <w:rFonts w:ascii="Muli" w:hAnsi="Muli"/>
          <w:i w:val="0"/>
          <w:iCs w:val="0"/>
          <w:sz w:val="22"/>
          <w:szCs w:val="22"/>
        </w:rPr>
        <w:t xml:space="preserve"> Council may consider seating for other</w:t>
      </w:r>
      <w:r w:rsidR="0043590C">
        <w:rPr>
          <w:rFonts w:ascii="Muli" w:hAnsi="Muli"/>
          <w:i w:val="0"/>
          <w:iCs w:val="0"/>
          <w:sz w:val="22"/>
          <w:szCs w:val="22"/>
        </w:rPr>
        <w:t xml:space="preserve"> types of businesses on a case by case basis.</w:t>
      </w:r>
    </w:p>
    <w:p w14:paraId="584746B2" w14:textId="4C6C1306" w:rsidR="00B23136" w:rsidRPr="00FF1F8F" w:rsidRDefault="00B23136" w:rsidP="0021413F">
      <w:pPr>
        <w:pStyle w:val="ListParagraph"/>
        <w:numPr>
          <w:ilvl w:val="0"/>
          <w:numId w:val="13"/>
        </w:numPr>
        <w:spacing w:after="0" w:line="240" w:lineRule="auto"/>
        <w:ind w:right="-35"/>
        <w:rPr>
          <w:rFonts w:ascii="Muli" w:hAnsi="Muli"/>
          <w:sz w:val="22"/>
          <w:szCs w:val="22"/>
        </w:rPr>
      </w:pPr>
      <w:r w:rsidRPr="00B23136">
        <w:rPr>
          <w:rFonts w:ascii="Muli" w:hAnsi="Muli"/>
          <w:b/>
          <w:bCs/>
          <w:i w:val="0"/>
          <w:iCs w:val="0"/>
          <w:sz w:val="22"/>
          <w:szCs w:val="22"/>
        </w:rPr>
        <w:t>Accessibility:</w:t>
      </w:r>
      <w:r>
        <w:rPr>
          <w:rFonts w:ascii="Muli" w:hAnsi="Muli"/>
          <w:i w:val="0"/>
          <w:iCs w:val="0"/>
          <w:sz w:val="22"/>
          <w:szCs w:val="22"/>
        </w:rPr>
        <w:t xml:space="preserve"> Businesses must be able to meet the minimum required setbacks for each relevant zone as indicated above.</w:t>
      </w:r>
    </w:p>
    <w:p w14:paraId="5C2E7AA0" w14:textId="47DC435E" w:rsidR="001E192F" w:rsidRPr="00FF1F8F" w:rsidRDefault="00F072C8" w:rsidP="0021413F">
      <w:pPr>
        <w:pStyle w:val="ListParagraph"/>
        <w:numPr>
          <w:ilvl w:val="0"/>
          <w:numId w:val="13"/>
        </w:numPr>
        <w:spacing w:after="0" w:line="240" w:lineRule="auto"/>
        <w:ind w:right="-35"/>
        <w:rPr>
          <w:rFonts w:ascii="Muli" w:hAnsi="Muli"/>
          <w:sz w:val="22"/>
          <w:szCs w:val="22"/>
        </w:rPr>
      </w:pPr>
      <w:r w:rsidRPr="00FF1F8F">
        <w:rPr>
          <w:rFonts w:ascii="Muli" w:hAnsi="Muli"/>
          <w:b/>
          <w:bCs/>
          <w:i w:val="0"/>
          <w:iCs w:val="0"/>
          <w:sz w:val="22"/>
          <w:szCs w:val="22"/>
        </w:rPr>
        <w:t>F</w:t>
      </w:r>
      <w:r w:rsidR="001E192F" w:rsidRPr="00FF1F8F">
        <w:rPr>
          <w:rFonts w:ascii="Muli" w:hAnsi="Muli"/>
          <w:b/>
          <w:bCs/>
          <w:i w:val="0"/>
          <w:iCs w:val="0"/>
          <w:sz w:val="22"/>
          <w:szCs w:val="22"/>
        </w:rPr>
        <w:t>ootpaths under 2.5m</w:t>
      </w:r>
      <w:r w:rsidRPr="00FF1F8F">
        <w:rPr>
          <w:rFonts w:ascii="Muli" w:hAnsi="Muli"/>
          <w:b/>
          <w:bCs/>
          <w:i w:val="0"/>
          <w:iCs w:val="0"/>
          <w:sz w:val="22"/>
          <w:szCs w:val="22"/>
        </w:rPr>
        <w:t>:</w:t>
      </w:r>
      <w:r w:rsidRPr="00FF1F8F">
        <w:rPr>
          <w:rFonts w:ascii="Muli" w:hAnsi="Muli"/>
          <w:i w:val="0"/>
          <w:iCs w:val="0"/>
          <w:sz w:val="22"/>
          <w:szCs w:val="22"/>
        </w:rPr>
        <w:t xml:space="preserve"> </w:t>
      </w:r>
      <w:r w:rsidR="00D3467D" w:rsidRPr="00FF1F8F">
        <w:rPr>
          <w:rFonts w:ascii="Muli" w:hAnsi="Muli"/>
          <w:i w:val="0"/>
          <w:iCs w:val="0"/>
          <w:sz w:val="22"/>
          <w:szCs w:val="22"/>
        </w:rPr>
        <w:t>Footpath trading is not permitted on footpaths that are less than 2.5m wide, as they cannot accommodate the required zones without obstructing pedestrian movement.</w:t>
      </w:r>
    </w:p>
    <w:p w14:paraId="13604038" w14:textId="77777777" w:rsidR="003C5145" w:rsidRPr="00FF1F8F" w:rsidRDefault="003C5145" w:rsidP="003C5145">
      <w:pPr>
        <w:spacing w:after="0" w:line="240" w:lineRule="auto"/>
        <w:ind w:right="-35"/>
        <w:rPr>
          <w:rFonts w:ascii="Muli" w:hAnsi="Muli"/>
          <w:sz w:val="22"/>
          <w:szCs w:val="22"/>
        </w:rPr>
      </w:pPr>
    </w:p>
    <w:p w14:paraId="18611CEB" w14:textId="77777777" w:rsidR="003C5145" w:rsidRPr="00FF1F8F" w:rsidRDefault="003C5145" w:rsidP="003C5145">
      <w:pPr>
        <w:spacing w:after="0" w:line="240" w:lineRule="auto"/>
        <w:ind w:right="-35"/>
        <w:rPr>
          <w:rFonts w:ascii="Muli" w:hAnsi="Muli"/>
          <w:sz w:val="22"/>
          <w:szCs w:val="22"/>
        </w:rPr>
      </w:pPr>
    </w:p>
    <w:p w14:paraId="2758FAF4" w14:textId="241735F5" w:rsidR="006D7826" w:rsidRPr="00FF1F8F" w:rsidRDefault="00AB29E2" w:rsidP="006D7826">
      <w:pPr>
        <w:pStyle w:val="Heading1"/>
      </w:pPr>
      <w:bookmarkStart w:id="9" w:name="_Toc214608766"/>
      <w:r w:rsidRPr="00FF1F8F">
        <w:t>Application process</w:t>
      </w:r>
      <w:bookmarkEnd w:id="9"/>
    </w:p>
    <w:p w14:paraId="0CFB225D" w14:textId="77777777" w:rsidR="00AB29E2" w:rsidRPr="00FF1F8F" w:rsidRDefault="00AB29E2" w:rsidP="00AB29E2">
      <w:pPr>
        <w:rPr>
          <w:rFonts w:ascii="Muli" w:hAnsi="Muli"/>
          <w:lang w:eastAsia="en-US"/>
        </w:rPr>
      </w:pPr>
    </w:p>
    <w:p w14:paraId="61A20977" w14:textId="3403AE1B" w:rsidR="00AB29E2" w:rsidRPr="002A7641" w:rsidRDefault="006B0058" w:rsidP="002A7641">
      <w:pPr>
        <w:rPr>
          <w:rFonts w:ascii="Muli" w:hAnsi="Muli"/>
          <w:b/>
          <w:bCs/>
          <w:sz w:val="22"/>
          <w:szCs w:val="22"/>
          <w:lang w:eastAsia="en-US"/>
        </w:rPr>
      </w:pPr>
      <w:r w:rsidRPr="002A7641">
        <w:rPr>
          <w:rFonts w:ascii="Muli" w:hAnsi="Muli"/>
          <w:b/>
          <w:bCs/>
          <w:sz w:val="22"/>
          <w:szCs w:val="22"/>
          <w:lang w:eastAsia="en-US"/>
        </w:rPr>
        <w:t>Applying for a Footpath Trading permit</w:t>
      </w:r>
    </w:p>
    <w:p w14:paraId="4921FA41" w14:textId="6B35A8B1" w:rsidR="00BD1E2E" w:rsidRPr="00FF1F8F" w:rsidRDefault="00BD1E2E" w:rsidP="00BD1E2E">
      <w:pPr>
        <w:spacing w:after="0"/>
        <w:ind w:right="-35"/>
        <w:rPr>
          <w:rFonts w:ascii="Muli" w:hAnsi="Muli"/>
          <w:sz w:val="22"/>
          <w:szCs w:val="22"/>
        </w:rPr>
      </w:pPr>
      <w:r w:rsidRPr="00FF1F8F">
        <w:rPr>
          <w:rFonts w:ascii="Muli" w:hAnsi="Muli"/>
          <w:sz w:val="22"/>
          <w:szCs w:val="22"/>
        </w:rPr>
        <w:t xml:space="preserve">Applications for footpath trading permits can be submitted year-round via the Yarra City Council website. </w:t>
      </w:r>
    </w:p>
    <w:p w14:paraId="378A6B54" w14:textId="77777777" w:rsidR="00BD1E2E" w:rsidRPr="00FF1F8F" w:rsidRDefault="00BD1E2E" w:rsidP="00BD1E2E">
      <w:pPr>
        <w:spacing w:after="0"/>
        <w:ind w:right="-35"/>
        <w:rPr>
          <w:rFonts w:ascii="Muli" w:hAnsi="Muli"/>
          <w:sz w:val="22"/>
          <w:szCs w:val="22"/>
        </w:rPr>
      </w:pPr>
    </w:p>
    <w:p w14:paraId="4A7B609E" w14:textId="54443594" w:rsidR="006D7826" w:rsidRPr="00FF1F8F" w:rsidRDefault="00BD1E2E" w:rsidP="00BD1E2E">
      <w:pPr>
        <w:spacing w:after="0"/>
        <w:ind w:right="-35"/>
        <w:rPr>
          <w:rFonts w:ascii="Muli" w:hAnsi="Muli"/>
          <w:sz w:val="22"/>
          <w:szCs w:val="22"/>
        </w:rPr>
      </w:pPr>
      <w:r w:rsidRPr="00FF1F8F">
        <w:rPr>
          <w:rFonts w:ascii="Muli" w:hAnsi="Muli"/>
          <w:sz w:val="22"/>
          <w:szCs w:val="22"/>
        </w:rPr>
        <w:t>Fees are charged on a pro-rata basis, depending on the duration of the permit.</w:t>
      </w:r>
      <w:r w:rsidR="006D7826" w:rsidRPr="00FF1F8F">
        <w:rPr>
          <w:rFonts w:ascii="Muli" w:hAnsi="Muli"/>
          <w:sz w:val="22"/>
          <w:szCs w:val="22"/>
        </w:rPr>
        <w:t xml:space="preserve">  </w:t>
      </w:r>
    </w:p>
    <w:p w14:paraId="006F40D4" w14:textId="77777777" w:rsidR="0066160C" w:rsidRPr="00FF1F8F" w:rsidRDefault="0066160C" w:rsidP="00BD1E2E">
      <w:pPr>
        <w:spacing w:after="0"/>
        <w:ind w:right="-35"/>
        <w:rPr>
          <w:rFonts w:ascii="Muli" w:hAnsi="Muli"/>
          <w:b/>
          <w:bCs/>
          <w:sz w:val="22"/>
          <w:szCs w:val="22"/>
        </w:rPr>
      </w:pPr>
    </w:p>
    <w:p w14:paraId="0D23C222" w14:textId="3F92DE84" w:rsidR="0039559E" w:rsidRPr="00FF1F8F" w:rsidRDefault="000346CC" w:rsidP="00BD1E2E">
      <w:pPr>
        <w:spacing w:after="0"/>
        <w:ind w:right="-35"/>
        <w:rPr>
          <w:rFonts w:ascii="Muli" w:hAnsi="Muli"/>
          <w:b/>
          <w:bCs/>
          <w:sz w:val="22"/>
          <w:szCs w:val="22"/>
        </w:rPr>
      </w:pPr>
      <w:r w:rsidRPr="00FF1F8F">
        <w:rPr>
          <w:rFonts w:ascii="Muli" w:hAnsi="Muli"/>
          <w:b/>
          <w:bCs/>
          <w:sz w:val="22"/>
          <w:szCs w:val="22"/>
        </w:rPr>
        <w:t>Types of Permits:</w:t>
      </w:r>
    </w:p>
    <w:p w14:paraId="578F9AF9" w14:textId="60C8B76D" w:rsidR="000346CC" w:rsidRPr="00FF1F8F" w:rsidRDefault="001F3E37" w:rsidP="00BD1E2E">
      <w:pPr>
        <w:spacing w:after="0"/>
        <w:ind w:right="-35"/>
        <w:rPr>
          <w:rFonts w:ascii="Muli" w:hAnsi="Muli"/>
          <w:sz w:val="22"/>
          <w:szCs w:val="22"/>
        </w:rPr>
      </w:pPr>
      <w:r w:rsidRPr="00FF1F8F">
        <w:rPr>
          <w:rFonts w:ascii="Muli" w:hAnsi="Muli"/>
          <w:sz w:val="22"/>
          <w:szCs w:val="22"/>
        </w:rPr>
        <w:t>There are two types of permits available:</w:t>
      </w:r>
    </w:p>
    <w:p w14:paraId="03DF48C3" w14:textId="77777777" w:rsidR="001F3E37" w:rsidRPr="00FF1F8F" w:rsidRDefault="001F3E37" w:rsidP="00BD1E2E">
      <w:pPr>
        <w:spacing w:after="0"/>
        <w:ind w:right="-35"/>
        <w:rPr>
          <w:rFonts w:ascii="Muli" w:hAnsi="Muli"/>
          <w:sz w:val="22"/>
          <w:szCs w:val="22"/>
        </w:rPr>
      </w:pPr>
    </w:p>
    <w:p w14:paraId="1A66E0A6" w14:textId="0CD64C2C" w:rsidR="0031063A" w:rsidRPr="00FF1F8F" w:rsidRDefault="0031063A" w:rsidP="0021413F">
      <w:pPr>
        <w:pStyle w:val="ListParagraph"/>
        <w:numPr>
          <w:ilvl w:val="0"/>
          <w:numId w:val="15"/>
        </w:numPr>
        <w:spacing w:after="0"/>
        <w:ind w:right="-35"/>
        <w:rPr>
          <w:rFonts w:ascii="Muli" w:hAnsi="Muli"/>
          <w:b/>
          <w:bCs/>
          <w:i w:val="0"/>
          <w:iCs w:val="0"/>
          <w:sz w:val="22"/>
          <w:szCs w:val="22"/>
        </w:rPr>
      </w:pPr>
      <w:r w:rsidRPr="00FF1F8F">
        <w:rPr>
          <w:rFonts w:ascii="Muli" w:hAnsi="Muli"/>
          <w:b/>
          <w:bCs/>
          <w:i w:val="0"/>
          <w:iCs w:val="0"/>
          <w:sz w:val="22"/>
          <w:szCs w:val="22"/>
        </w:rPr>
        <w:t>Annual Permits</w:t>
      </w:r>
    </w:p>
    <w:p w14:paraId="6E8AC729" w14:textId="77777777" w:rsidR="00AC7294" w:rsidRPr="00FF1F8F" w:rsidRDefault="00AC7294" w:rsidP="00AC7294">
      <w:pPr>
        <w:spacing w:after="0" w:line="240" w:lineRule="auto"/>
        <w:ind w:left="720" w:right="-35"/>
        <w:rPr>
          <w:rFonts w:ascii="Muli" w:hAnsi="Muli"/>
          <w:sz w:val="22"/>
          <w:szCs w:val="22"/>
        </w:rPr>
      </w:pPr>
      <w:r w:rsidRPr="00FF1F8F">
        <w:rPr>
          <w:rFonts w:ascii="Muli" w:hAnsi="Muli"/>
          <w:sz w:val="22"/>
          <w:szCs w:val="22"/>
        </w:rPr>
        <w:t>Annual permits are valid for up to twelve months, allowing for year-round placement of approved items. All permits have an expiry date and can be subject to change or revocation at any time at the discretion of an Authorised Officer or Council.</w:t>
      </w:r>
    </w:p>
    <w:p w14:paraId="6DA6C52F" w14:textId="50F1A69A" w:rsidR="00AC7294" w:rsidRPr="00FF1F8F" w:rsidRDefault="00AC7294" w:rsidP="0021413F">
      <w:pPr>
        <w:pStyle w:val="ListParagraph"/>
        <w:numPr>
          <w:ilvl w:val="0"/>
          <w:numId w:val="15"/>
        </w:numPr>
        <w:spacing w:after="0" w:line="240" w:lineRule="auto"/>
        <w:ind w:right="-35"/>
        <w:rPr>
          <w:rFonts w:ascii="Muli" w:hAnsi="Muli"/>
          <w:b/>
          <w:bCs/>
          <w:sz w:val="22"/>
          <w:szCs w:val="22"/>
        </w:rPr>
      </w:pPr>
      <w:r w:rsidRPr="00FF1F8F">
        <w:rPr>
          <w:rFonts w:ascii="Muli" w:hAnsi="Muli"/>
          <w:b/>
          <w:bCs/>
          <w:i w:val="0"/>
          <w:iCs w:val="0"/>
          <w:sz w:val="22"/>
          <w:szCs w:val="22"/>
        </w:rPr>
        <w:t>Pop-Ups</w:t>
      </w:r>
    </w:p>
    <w:p w14:paraId="0A888B38" w14:textId="0BF7E182" w:rsidR="0066160C" w:rsidRPr="00FF1F8F" w:rsidRDefault="0066160C" w:rsidP="0066160C">
      <w:pPr>
        <w:pStyle w:val="ListParagraph"/>
        <w:spacing w:after="0" w:line="240" w:lineRule="auto"/>
        <w:ind w:right="-35"/>
        <w:rPr>
          <w:rFonts w:ascii="Muli" w:hAnsi="Muli"/>
          <w:i w:val="0"/>
          <w:iCs w:val="0"/>
          <w:sz w:val="22"/>
          <w:szCs w:val="22"/>
        </w:rPr>
      </w:pPr>
      <w:r w:rsidRPr="00FF1F8F">
        <w:rPr>
          <w:rFonts w:ascii="Muli" w:hAnsi="Muli"/>
          <w:i w:val="0"/>
          <w:iCs w:val="0"/>
          <w:sz w:val="22"/>
          <w:szCs w:val="22"/>
        </w:rPr>
        <w:t>These permits are typically issued for a business pop-up or promotional event for a limited duration, up to two weeks, and are subject to the same conditions.</w:t>
      </w:r>
    </w:p>
    <w:p w14:paraId="001F6F86" w14:textId="77777777" w:rsidR="00AC7294" w:rsidRPr="00FF1F8F" w:rsidRDefault="00AC7294" w:rsidP="0039559E">
      <w:pPr>
        <w:spacing w:after="0" w:line="240" w:lineRule="auto"/>
        <w:ind w:right="-35"/>
        <w:rPr>
          <w:rFonts w:ascii="Muli" w:hAnsi="Muli"/>
          <w:sz w:val="22"/>
          <w:szCs w:val="22"/>
        </w:rPr>
      </w:pPr>
    </w:p>
    <w:p w14:paraId="3D68323A" w14:textId="51060799" w:rsidR="0039559E" w:rsidRPr="00FF1F8F" w:rsidRDefault="001F6893" w:rsidP="0039559E">
      <w:pPr>
        <w:spacing w:after="0" w:line="240" w:lineRule="auto"/>
        <w:ind w:right="-35"/>
        <w:rPr>
          <w:rFonts w:ascii="Muli" w:hAnsi="Muli"/>
          <w:b/>
          <w:bCs/>
          <w:sz w:val="22"/>
          <w:szCs w:val="22"/>
        </w:rPr>
      </w:pPr>
      <w:r w:rsidRPr="00FF1F8F">
        <w:rPr>
          <w:rFonts w:ascii="Muli" w:hAnsi="Muli"/>
          <w:b/>
          <w:bCs/>
          <w:sz w:val="22"/>
          <w:szCs w:val="22"/>
        </w:rPr>
        <w:t xml:space="preserve">Types of </w:t>
      </w:r>
      <w:r w:rsidR="006B0058" w:rsidRPr="00FF1F8F">
        <w:rPr>
          <w:rFonts w:ascii="Muli" w:hAnsi="Muli"/>
          <w:b/>
          <w:bCs/>
          <w:sz w:val="22"/>
          <w:szCs w:val="22"/>
        </w:rPr>
        <w:t>F</w:t>
      </w:r>
      <w:r w:rsidR="007B7A10" w:rsidRPr="00FF1F8F">
        <w:rPr>
          <w:rFonts w:ascii="Muli" w:hAnsi="Muli"/>
          <w:b/>
          <w:bCs/>
          <w:sz w:val="22"/>
          <w:szCs w:val="22"/>
        </w:rPr>
        <w:t xml:space="preserve">ootpath </w:t>
      </w:r>
      <w:r w:rsidR="006B0058" w:rsidRPr="00FF1F8F">
        <w:rPr>
          <w:rFonts w:ascii="Muli" w:hAnsi="Muli"/>
          <w:b/>
          <w:bCs/>
          <w:sz w:val="22"/>
          <w:szCs w:val="22"/>
        </w:rPr>
        <w:t>T</w:t>
      </w:r>
      <w:r w:rsidR="007B7A10" w:rsidRPr="00FF1F8F">
        <w:rPr>
          <w:rFonts w:ascii="Muli" w:hAnsi="Muli"/>
          <w:b/>
          <w:bCs/>
          <w:sz w:val="22"/>
          <w:szCs w:val="22"/>
        </w:rPr>
        <w:t>rading permit items</w:t>
      </w:r>
    </w:p>
    <w:p w14:paraId="5C822111" w14:textId="153B6EB9" w:rsidR="00382D76" w:rsidRPr="00FF1F8F" w:rsidRDefault="00382D76" w:rsidP="00BD1E2E">
      <w:pPr>
        <w:spacing w:after="0"/>
        <w:ind w:right="-35"/>
        <w:rPr>
          <w:rFonts w:ascii="Muli" w:hAnsi="Muli"/>
          <w:sz w:val="22"/>
          <w:szCs w:val="22"/>
        </w:rPr>
      </w:pPr>
      <w:r w:rsidRPr="00FF1F8F">
        <w:rPr>
          <w:rFonts w:ascii="Muli" w:hAnsi="Muli"/>
          <w:sz w:val="22"/>
          <w:szCs w:val="22"/>
        </w:rPr>
        <w:t>Below</w:t>
      </w:r>
      <w:r w:rsidR="000C0506" w:rsidRPr="00FF1F8F">
        <w:rPr>
          <w:rFonts w:ascii="Muli" w:hAnsi="Muli"/>
          <w:sz w:val="22"/>
          <w:szCs w:val="22"/>
        </w:rPr>
        <w:t xml:space="preserve"> are items intended for this policy to facilitate for businesses:</w:t>
      </w:r>
    </w:p>
    <w:tbl>
      <w:tblPr>
        <w:tblStyle w:val="TableGrid3"/>
        <w:tblW w:w="9634" w:type="dxa"/>
        <w:tblLook w:val="04A0" w:firstRow="1" w:lastRow="0" w:firstColumn="1" w:lastColumn="0" w:noHBand="0" w:noVBand="1"/>
      </w:tblPr>
      <w:tblGrid>
        <w:gridCol w:w="2689"/>
        <w:gridCol w:w="6945"/>
      </w:tblGrid>
      <w:tr w:rsidR="00767424" w:rsidRPr="00FF1F8F" w14:paraId="7330D2D5" w14:textId="77777777" w:rsidTr="00C8577A">
        <w:trPr>
          <w:trHeight w:val="1134"/>
        </w:trPr>
        <w:tc>
          <w:tcPr>
            <w:tcW w:w="2689" w:type="dxa"/>
            <w:vAlign w:val="center"/>
          </w:tcPr>
          <w:p w14:paraId="2BDFA61F" w14:textId="19A08A56" w:rsidR="00170478" w:rsidRPr="00FF1F8F" w:rsidRDefault="00767424" w:rsidP="005A5DFC">
            <w:pPr>
              <w:pStyle w:val="NoSpacing"/>
              <w:jc w:val="center"/>
              <w:rPr>
                <w:rFonts w:ascii="Muli" w:hAnsi="Muli"/>
                <w:sz w:val="20"/>
                <w:szCs w:val="20"/>
              </w:rPr>
            </w:pPr>
            <w:r w:rsidRPr="00FF1F8F">
              <w:rPr>
                <w:rFonts w:ascii="Muli" w:hAnsi="Muli"/>
                <w:noProof/>
              </w:rPr>
              <w:drawing>
                <wp:inline distT="0" distB="0" distL="0" distR="0" wp14:anchorId="3EE7B293" wp14:editId="618D4B18">
                  <wp:extent cx="707366" cy="661748"/>
                  <wp:effectExtent l="0" t="0" r="0" b="5080"/>
                  <wp:docPr id="16600380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38081" name="Picture 1660038081"/>
                          <pic:cNvPicPr/>
                        </pic:nvPicPr>
                        <pic:blipFill rotWithShape="1">
                          <a:blip r:embed="rId13"/>
                          <a:srcRect l="20360" r="18569"/>
                          <a:stretch>
                            <a:fillRect/>
                          </a:stretch>
                        </pic:blipFill>
                        <pic:spPr bwMode="auto">
                          <a:xfrm>
                            <a:off x="0" y="0"/>
                            <a:ext cx="715264" cy="669136"/>
                          </a:xfrm>
                          <a:prstGeom prst="rect">
                            <a:avLst/>
                          </a:prstGeom>
                          <a:ln>
                            <a:noFill/>
                          </a:ln>
                          <a:extLst>
                            <a:ext uri="{53640926-AAD7-44D8-BBD7-CCE9431645EC}">
                              <a14:shadowObscured xmlns:a14="http://schemas.microsoft.com/office/drawing/2010/main"/>
                            </a:ext>
                          </a:extLst>
                        </pic:spPr>
                      </pic:pic>
                    </a:graphicData>
                  </a:graphic>
                </wp:inline>
              </w:drawing>
            </w:r>
          </w:p>
        </w:tc>
        <w:tc>
          <w:tcPr>
            <w:tcW w:w="6945" w:type="dxa"/>
            <w:shd w:val="clear" w:color="auto" w:fill="B1D0F0" w:themeFill="accent1" w:themeFillTint="99"/>
            <w:vAlign w:val="center"/>
          </w:tcPr>
          <w:p w14:paraId="34579D4F" w14:textId="77777777" w:rsidR="00767424" w:rsidRPr="00FF1F8F" w:rsidRDefault="00767424" w:rsidP="005A5DFC">
            <w:pPr>
              <w:pStyle w:val="NoSpacing"/>
              <w:jc w:val="center"/>
              <w:rPr>
                <w:rFonts w:ascii="Muli" w:hAnsi="Muli"/>
                <w:b/>
                <w:bCs/>
                <w:sz w:val="20"/>
                <w:szCs w:val="20"/>
              </w:rPr>
            </w:pPr>
            <w:r w:rsidRPr="00FF1F8F">
              <w:rPr>
                <w:rFonts w:ascii="Muli" w:hAnsi="Muli"/>
                <w:b/>
                <w:bCs/>
                <w:sz w:val="20"/>
                <w:szCs w:val="20"/>
              </w:rPr>
              <w:t>Outdoor dining furniture</w:t>
            </w:r>
          </w:p>
          <w:p w14:paraId="3DF4CB87" w14:textId="3B651D75" w:rsidR="00767424" w:rsidRPr="00FF1F8F" w:rsidRDefault="00D83012" w:rsidP="005A5DFC">
            <w:pPr>
              <w:pStyle w:val="NoSpacing"/>
              <w:jc w:val="center"/>
              <w:rPr>
                <w:rFonts w:ascii="Muli" w:hAnsi="Muli"/>
                <w:sz w:val="20"/>
                <w:szCs w:val="20"/>
              </w:rPr>
            </w:pPr>
            <w:r w:rsidRPr="00FF1F8F">
              <w:rPr>
                <w:rFonts w:ascii="Muli" w:hAnsi="Muli"/>
                <w:sz w:val="20"/>
                <w:szCs w:val="20"/>
              </w:rPr>
              <w:t>This includes tables, chairs, umbrellas, screens</w:t>
            </w:r>
            <w:r w:rsidR="00946ECD" w:rsidRPr="00FF1F8F">
              <w:rPr>
                <w:rFonts w:ascii="Muli" w:hAnsi="Muli"/>
                <w:sz w:val="20"/>
                <w:szCs w:val="20"/>
              </w:rPr>
              <w:t>/planter boxes</w:t>
            </w:r>
            <w:r w:rsidRPr="00FF1F8F">
              <w:rPr>
                <w:rFonts w:ascii="Muli" w:hAnsi="Muli"/>
                <w:sz w:val="20"/>
                <w:szCs w:val="20"/>
              </w:rPr>
              <w:t>, heaters, and similar items used by hospitality businesses to serve food and beverages to patrons.</w:t>
            </w:r>
          </w:p>
        </w:tc>
      </w:tr>
      <w:tr w:rsidR="00767424" w:rsidRPr="00FF1F8F" w14:paraId="48C38C2D" w14:textId="77777777" w:rsidTr="00C8577A">
        <w:trPr>
          <w:trHeight w:val="1134"/>
        </w:trPr>
        <w:tc>
          <w:tcPr>
            <w:tcW w:w="2689" w:type="dxa"/>
            <w:vAlign w:val="center"/>
          </w:tcPr>
          <w:p w14:paraId="33151896" w14:textId="3E17F48A" w:rsidR="00170478" w:rsidRPr="00FF1F8F" w:rsidRDefault="00FE3DFD" w:rsidP="005A5DFC">
            <w:pPr>
              <w:pStyle w:val="NoSpacing"/>
              <w:jc w:val="center"/>
              <w:rPr>
                <w:rFonts w:ascii="Muli" w:hAnsi="Muli"/>
                <w:sz w:val="20"/>
                <w:szCs w:val="20"/>
              </w:rPr>
            </w:pPr>
            <w:r w:rsidRPr="00FF1F8F">
              <w:rPr>
                <w:rFonts w:ascii="Muli" w:hAnsi="Muli"/>
                <w:noProof/>
              </w:rPr>
              <w:drawing>
                <wp:inline distT="0" distB="0" distL="0" distR="0" wp14:anchorId="06E79559" wp14:editId="04F72A8E">
                  <wp:extent cx="733245" cy="733245"/>
                  <wp:effectExtent l="0" t="0" r="0" b="0"/>
                  <wp:docPr id="12179875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87514" name="Picture 1217987514"/>
                          <pic:cNvPicPr/>
                        </pic:nvPicPr>
                        <pic:blipFill>
                          <a:blip r:embed="rId14"/>
                          <a:stretch>
                            <a:fillRect/>
                          </a:stretch>
                        </pic:blipFill>
                        <pic:spPr>
                          <a:xfrm>
                            <a:off x="0" y="0"/>
                            <a:ext cx="739011" cy="739011"/>
                          </a:xfrm>
                          <a:prstGeom prst="rect">
                            <a:avLst/>
                          </a:prstGeom>
                        </pic:spPr>
                      </pic:pic>
                    </a:graphicData>
                  </a:graphic>
                </wp:inline>
              </w:drawing>
            </w:r>
          </w:p>
        </w:tc>
        <w:tc>
          <w:tcPr>
            <w:tcW w:w="6945" w:type="dxa"/>
            <w:shd w:val="clear" w:color="auto" w:fill="CBE0F5" w:themeFill="accent1" w:themeFillTint="66"/>
            <w:vAlign w:val="center"/>
          </w:tcPr>
          <w:p w14:paraId="6DE6900C" w14:textId="77777777" w:rsidR="001D543B" w:rsidRPr="00FF1F8F" w:rsidRDefault="00FE3DFD" w:rsidP="005A5DFC">
            <w:pPr>
              <w:pStyle w:val="NoSpacing"/>
              <w:jc w:val="center"/>
              <w:rPr>
                <w:rFonts w:ascii="Muli" w:hAnsi="Muli"/>
                <w:b/>
                <w:bCs/>
                <w:sz w:val="20"/>
                <w:szCs w:val="20"/>
              </w:rPr>
            </w:pPr>
            <w:r w:rsidRPr="00FF1F8F">
              <w:rPr>
                <w:rFonts w:ascii="Muli" w:hAnsi="Muli"/>
                <w:b/>
                <w:bCs/>
                <w:sz w:val="20"/>
                <w:szCs w:val="20"/>
              </w:rPr>
              <w:t>Goods display</w:t>
            </w:r>
          </w:p>
          <w:p w14:paraId="7DA93400" w14:textId="5F3CD6B7" w:rsidR="00D17400" w:rsidRPr="00FF1F8F" w:rsidRDefault="00580B92" w:rsidP="005A5DFC">
            <w:pPr>
              <w:pStyle w:val="NoSpacing"/>
              <w:jc w:val="center"/>
              <w:rPr>
                <w:rFonts w:ascii="Muli" w:hAnsi="Muli"/>
                <w:sz w:val="20"/>
                <w:szCs w:val="20"/>
              </w:rPr>
            </w:pPr>
            <w:r w:rsidRPr="00FF1F8F">
              <w:rPr>
                <w:rFonts w:ascii="Muli" w:hAnsi="Muli"/>
                <w:sz w:val="20"/>
                <w:szCs w:val="20"/>
              </w:rPr>
              <w:t>This includes:</w:t>
            </w:r>
          </w:p>
          <w:p w14:paraId="4B5CF8D9" w14:textId="62C7DA55" w:rsidR="00580B92" w:rsidRPr="00FF1F8F" w:rsidRDefault="00580B92" w:rsidP="005A5DFC">
            <w:pPr>
              <w:pStyle w:val="NoSpacing"/>
              <w:jc w:val="center"/>
              <w:rPr>
                <w:rFonts w:ascii="Muli" w:hAnsi="Muli"/>
              </w:rPr>
            </w:pPr>
            <w:r w:rsidRPr="00FF1F8F">
              <w:rPr>
                <w:rFonts w:ascii="Muli" w:hAnsi="Muli"/>
                <w:sz w:val="20"/>
                <w:szCs w:val="20"/>
              </w:rPr>
              <w:t>Food displays</w:t>
            </w:r>
            <w:r w:rsidR="00D17400" w:rsidRPr="00FF1F8F">
              <w:rPr>
                <w:rFonts w:ascii="Muli" w:hAnsi="Muli"/>
                <w:sz w:val="20"/>
                <w:szCs w:val="20"/>
              </w:rPr>
              <w:t>, clothing racks,</w:t>
            </w:r>
            <w:r w:rsidR="003B0765" w:rsidRPr="00FF1F8F">
              <w:rPr>
                <w:rFonts w:ascii="Muli" w:hAnsi="Muli"/>
                <w:sz w:val="20"/>
                <w:szCs w:val="20"/>
              </w:rPr>
              <w:t xml:space="preserve"> displays for merchandise or similar.</w:t>
            </w:r>
          </w:p>
        </w:tc>
      </w:tr>
      <w:tr w:rsidR="00FE3DFD" w:rsidRPr="00FF1F8F" w14:paraId="0906D728" w14:textId="77777777" w:rsidTr="00C8577A">
        <w:trPr>
          <w:trHeight w:val="1134"/>
        </w:trPr>
        <w:tc>
          <w:tcPr>
            <w:tcW w:w="2689" w:type="dxa"/>
            <w:vAlign w:val="center"/>
          </w:tcPr>
          <w:p w14:paraId="10E5710B" w14:textId="033C9429" w:rsidR="001D543B" w:rsidRPr="00FF1F8F" w:rsidRDefault="00727EE3" w:rsidP="005A5DFC">
            <w:pPr>
              <w:pStyle w:val="NoSpacing"/>
              <w:jc w:val="center"/>
              <w:rPr>
                <w:rFonts w:ascii="Muli" w:hAnsi="Muli"/>
                <w:sz w:val="20"/>
                <w:szCs w:val="20"/>
              </w:rPr>
            </w:pPr>
            <w:r w:rsidRPr="00FF1F8F">
              <w:rPr>
                <w:rFonts w:ascii="Muli" w:hAnsi="Muli"/>
                <w:noProof/>
              </w:rPr>
              <w:drawing>
                <wp:inline distT="0" distB="0" distL="0" distR="0" wp14:anchorId="67184176" wp14:editId="5660D33C">
                  <wp:extent cx="646981" cy="646981"/>
                  <wp:effectExtent l="0" t="0" r="1270" b="1270"/>
                  <wp:docPr id="18275966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96600" name="Picture 1827596600"/>
                          <pic:cNvPicPr/>
                        </pic:nvPicPr>
                        <pic:blipFill>
                          <a:blip r:embed="rId15"/>
                          <a:stretch>
                            <a:fillRect/>
                          </a:stretch>
                        </pic:blipFill>
                        <pic:spPr>
                          <a:xfrm>
                            <a:off x="0" y="0"/>
                            <a:ext cx="657841" cy="657841"/>
                          </a:xfrm>
                          <a:prstGeom prst="rect">
                            <a:avLst/>
                          </a:prstGeom>
                        </pic:spPr>
                      </pic:pic>
                    </a:graphicData>
                  </a:graphic>
                </wp:inline>
              </w:drawing>
            </w:r>
          </w:p>
        </w:tc>
        <w:tc>
          <w:tcPr>
            <w:tcW w:w="6945" w:type="dxa"/>
            <w:shd w:val="clear" w:color="auto" w:fill="B1D0F0" w:themeFill="accent1" w:themeFillTint="99"/>
            <w:vAlign w:val="center"/>
          </w:tcPr>
          <w:p w14:paraId="23372671" w14:textId="77777777" w:rsidR="001D543B" w:rsidRPr="00FF1F8F" w:rsidRDefault="00727EE3" w:rsidP="005A5DFC">
            <w:pPr>
              <w:pStyle w:val="NoSpacing"/>
              <w:jc w:val="center"/>
              <w:rPr>
                <w:rFonts w:ascii="Muli" w:hAnsi="Muli"/>
                <w:b/>
                <w:bCs/>
                <w:sz w:val="20"/>
                <w:szCs w:val="20"/>
              </w:rPr>
            </w:pPr>
            <w:r w:rsidRPr="00FF1F8F">
              <w:rPr>
                <w:rFonts w:ascii="Muli" w:hAnsi="Muli"/>
                <w:b/>
                <w:bCs/>
                <w:sz w:val="20"/>
                <w:szCs w:val="20"/>
              </w:rPr>
              <w:t xml:space="preserve">Advertising </w:t>
            </w:r>
            <w:r w:rsidR="003B0765" w:rsidRPr="00FF1F8F">
              <w:rPr>
                <w:rFonts w:ascii="Muli" w:hAnsi="Muli"/>
                <w:b/>
                <w:bCs/>
                <w:sz w:val="20"/>
                <w:szCs w:val="20"/>
              </w:rPr>
              <w:t>s</w:t>
            </w:r>
            <w:r w:rsidRPr="00FF1F8F">
              <w:rPr>
                <w:rFonts w:ascii="Muli" w:hAnsi="Muli"/>
                <w:b/>
                <w:bCs/>
                <w:sz w:val="20"/>
                <w:szCs w:val="20"/>
              </w:rPr>
              <w:t>ign</w:t>
            </w:r>
            <w:r w:rsidR="003B0765" w:rsidRPr="00FF1F8F">
              <w:rPr>
                <w:rFonts w:ascii="Muli" w:hAnsi="Muli"/>
                <w:b/>
                <w:bCs/>
                <w:sz w:val="20"/>
                <w:szCs w:val="20"/>
              </w:rPr>
              <w:t>s</w:t>
            </w:r>
          </w:p>
          <w:p w14:paraId="4D2E6C8A" w14:textId="5BABE989" w:rsidR="003B0765" w:rsidRPr="00FF1F8F" w:rsidRDefault="00D83012" w:rsidP="005A5DFC">
            <w:pPr>
              <w:pStyle w:val="NoSpacing"/>
              <w:jc w:val="center"/>
              <w:rPr>
                <w:rFonts w:ascii="Muli" w:hAnsi="Muli"/>
              </w:rPr>
            </w:pPr>
            <w:r w:rsidRPr="00FF1F8F">
              <w:rPr>
                <w:rFonts w:ascii="Muli" w:hAnsi="Muli"/>
                <w:sz w:val="20"/>
                <w:szCs w:val="20"/>
              </w:rPr>
              <w:t>This is limited to a portable advertising sign, often referred to as an "A-frame" sign.</w:t>
            </w:r>
          </w:p>
        </w:tc>
      </w:tr>
      <w:tr w:rsidR="00767424" w:rsidRPr="00FF1F8F" w14:paraId="4AF4CB5F" w14:textId="77777777" w:rsidTr="00C8577A">
        <w:trPr>
          <w:trHeight w:val="1134"/>
        </w:trPr>
        <w:tc>
          <w:tcPr>
            <w:tcW w:w="2689" w:type="dxa"/>
            <w:vAlign w:val="center"/>
          </w:tcPr>
          <w:p w14:paraId="6678D805" w14:textId="1A26075D" w:rsidR="001D543B" w:rsidRPr="00FF1F8F" w:rsidRDefault="005A5DFC" w:rsidP="005A5DFC">
            <w:pPr>
              <w:pStyle w:val="NoSpacing"/>
              <w:jc w:val="center"/>
              <w:rPr>
                <w:rFonts w:ascii="Muli" w:hAnsi="Muli"/>
                <w:sz w:val="20"/>
                <w:szCs w:val="20"/>
              </w:rPr>
            </w:pPr>
            <w:r w:rsidRPr="00FF1F8F">
              <w:rPr>
                <w:rFonts w:ascii="Muli" w:hAnsi="Muli"/>
                <w:noProof/>
              </w:rPr>
              <w:lastRenderedPageBreak/>
              <w:drawing>
                <wp:inline distT="0" distB="0" distL="0" distR="0" wp14:anchorId="3FF53E25" wp14:editId="12DC9879">
                  <wp:extent cx="603849" cy="567121"/>
                  <wp:effectExtent l="0" t="0" r="6350" b="4445"/>
                  <wp:docPr id="1112804092" name="Picture 14" descr="A display of brochures and magaz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04092" name="Picture 14" descr="A display of brochures and magazines&#10;&#10;AI-generated content may be incorrect."/>
                          <pic:cNvPicPr/>
                        </pic:nvPicPr>
                        <pic:blipFill rotWithShape="1">
                          <a:blip r:embed="rId16"/>
                          <a:srcRect l="22821" r="26233"/>
                          <a:stretch>
                            <a:fillRect/>
                          </a:stretch>
                        </pic:blipFill>
                        <pic:spPr bwMode="auto">
                          <a:xfrm>
                            <a:off x="0" y="0"/>
                            <a:ext cx="613835" cy="576500"/>
                          </a:xfrm>
                          <a:prstGeom prst="rect">
                            <a:avLst/>
                          </a:prstGeom>
                          <a:ln>
                            <a:noFill/>
                          </a:ln>
                          <a:extLst>
                            <a:ext uri="{53640926-AAD7-44D8-BBD7-CCE9431645EC}">
                              <a14:shadowObscured xmlns:a14="http://schemas.microsoft.com/office/drawing/2010/main"/>
                            </a:ext>
                          </a:extLst>
                        </pic:spPr>
                      </pic:pic>
                    </a:graphicData>
                  </a:graphic>
                </wp:inline>
              </w:drawing>
            </w:r>
          </w:p>
        </w:tc>
        <w:tc>
          <w:tcPr>
            <w:tcW w:w="6945" w:type="dxa"/>
            <w:shd w:val="clear" w:color="auto" w:fill="CBE0F5" w:themeFill="accent1" w:themeFillTint="66"/>
            <w:vAlign w:val="center"/>
          </w:tcPr>
          <w:p w14:paraId="3C87F543" w14:textId="77777777" w:rsidR="002C1C31" w:rsidRPr="00FF1F8F" w:rsidRDefault="002C1C31" w:rsidP="005A5DFC">
            <w:pPr>
              <w:pStyle w:val="NoSpacing"/>
              <w:jc w:val="center"/>
              <w:rPr>
                <w:rFonts w:ascii="Muli" w:hAnsi="Muli"/>
                <w:b/>
                <w:bCs/>
                <w:sz w:val="20"/>
                <w:szCs w:val="20"/>
              </w:rPr>
            </w:pPr>
            <w:r w:rsidRPr="00FF1F8F">
              <w:rPr>
                <w:rFonts w:ascii="Muli" w:hAnsi="Muli"/>
                <w:b/>
                <w:bCs/>
                <w:sz w:val="20"/>
                <w:szCs w:val="20"/>
              </w:rPr>
              <w:t>Miscellaneous</w:t>
            </w:r>
          </w:p>
          <w:p w14:paraId="45042463" w14:textId="1E858958" w:rsidR="001D543B" w:rsidRPr="00FF1F8F" w:rsidRDefault="002C1C31" w:rsidP="00AF6C32">
            <w:pPr>
              <w:pStyle w:val="NoSpacing"/>
              <w:jc w:val="center"/>
              <w:rPr>
                <w:rFonts w:ascii="Muli" w:hAnsi="Muli"/>
                <w:sz w:val="20"/>
                <w:szCs w:val="20"/>
              </w:rPr>
            </w:pPr>
            <w:r w:rsidRPr="00FF1F8F">
              <w:rPr>
                <w:rFonts w:ascii="Muli" w:hAnsi="Muli"/>
                <w:sz w:val="20"/>
                <w:szCs w:val="20"/>
              </w:rPr>
              <w:t>This includes</w:t>
            </w:r>
            <w:r w:rsidR="00AF6C32" w:rsidRPr="00FF1F8F">
              <w:rPr>
                <w:rFonts w:ascii="Muli" w:hAnsi="Muli"/>
                <w:sz w:val="20"/>
                <w:szCs w:val="20"/>
              </w:rPr>
              <w:t xml:space="preserve"> displays for </w:t>
            </w:r>
            <w:r w:rsidR="00D83012" w:rsidRPr="00FF1F8F">
              <w:rPr>
                <w:rFonts w:ascii="Muli" w:hAnsi="Muli"/>
                <w:sz w:val="20"/>
                <w:szCs w:val="20"/>
              </w:rPr>
              <w:t>produce</w:t>
            </w:r>
            <w:r w:rsidR="00AF6C32" w:rsidRPr="00FF1F8F">
              <w:rPr>
                <w:rFonts w:ascii="Muli" w:hAnsi="Muli"/>
                <w:sz w:val="20"/>
                <w:szCs w:val="20"/>
              </w:rPr>
              <w:t xml:space="preserve">, </w:t>
            </w:r>
            <w:r w:rsidR="00946ECD" w:rsidRPr="00FF1F8F">
              <w:rPr>
                <w:rFonts w:ascii="Muli" w:hAnsi="Muli"/>
                <w:sz w:val="20"/>
                <w:szCs w:val="20"/>
              </w:rPr>
              <w:t xml:space="preserve">planter boxes, </w:t>
            </w:r>
            <w:r w:rsidR="00AF6C32" w:rsidRPr="00FF1F8F">
              <w:rPr>
                <w:rFonts w:ascii="Muli" w:hAnsi="Muli"/>
                <w:sz w:val="20"/>
                <w:szCs w:val="20"/>
              </w:rPr>
              <w:t>clothing racks, or other merchandise related to the business's core operations.</w:t>
            </w:r>
          </w:p>
        </w:tc>
      </w:tr>
    </w:tbl>
    <w:p w14:paraId="6E72E050" w14:textId="77777777" w:rsidR="001D543B" w:rsidRPr="00FF1F8F" w:rsidRDefault="001D543B" w:rsidP="00BD1E2E">
      <w:pPr>
        <w:spacing w:after="0"/>
        <w:ind w:right="-35"/>
        <w:rPr>
          <w:rFonts w:ascii="Muli" w:hAnsi="Muli"/>
          <w:sz w:val="22"/>
          <w:szCs w:val="22"/>
        </w:rPr>
      </w:pPr>
    </w:p>
    <w:p w14:paraId="77C2659B" w14:textId="6D845DD1" w:rsidR="00BD1E2E" w:rsidRPr="00FF1F8F" w:rsidRDefault="002257D9" w:rsidP="00BD1E2E">
      <w:pPr>
        <w:spacing w:after="0"/>
        <w:ind w:right="-35"/>
        <w:rPr>
          <w:rFonts w:ascii="Muli" w:hAnsi="Muli"/>
          <w:sz w:val="22"/>
          <w:szCs w:val="22"/>
        </w:rPr>
      </w:pPr>
      <w:r w:rsidRPr="00FF1F8F">
        <w:rPr>
          <w:rFonts w:ascii="Muli" w:hAnsi="Muli"/>
          <w:sz w:val="22"/>
          <w:szCs w:val="22"/>
        </w:rPr>
        <w:t>Applications for other items other equipment, will be considered on a case-by-case basis. Businesses must demonstrate how these items align with the purpose of their permit and do not impede public access.</w:t>
      </w:r>
    </w:p>
    <w:p w14:paraId="245E3039" w14:textId="77777777" w:rsidR="002257D9" w:rsidRPr="00FF1F8F" w:rsidRDefault="002257D9" w:rsidP="00BD1E2E">
      <w:pPr>
        <w:spacing w:after="0"/>
        <w:ind w:right="-35"/>
        <w:rPr>
          <w:rFonts w:ascii="Muli" w:hAnsi="Muli"/>
          <w:sz w:val="22"/>
          <w:szCs w:val="22"/>
        </w:rPr>
      </w:pPr>
    </w:p>
    <w:p w14:paraId="798319C0" w14:textId="1311980A" w:rsidR="00370CD8" w:rsidRPr="00FF1F8F" w:rsidRDefault="006B0058" w:rsidP="00BD1E2E">
      <w:pPr>
        <w:spacing w:after="0"/>
        <w:ind w:right="-35"/>
        <w:rPr>
          <w:rFonts w:ascii="Muli" w:hAnsi="Muli"/>
          <w:b/>
          <w:bCs/>
          <w:sz w:val="22"/>
          <w:szCs w:val="22"/>
        </w:rPr>
      </w:pPr>
      <w:r w:rsidRPr="00FF1F8F">
        <w:rPr>
          <w:rFonts w:ascii="Muli" w:hAnsi="Muli"/>
          <w:b/>
          <w:bCs/>
          <w:sz w:val="22"/>
          <w:szCs w:val="22"/>
        </w:rPr>
        <w:t xml:space="preserve">Footpath Trading </w:t>
      </w:r>
      <w:r w:rsidR="00834F55" w:rsidRPr="00FF1F8F">
        <w:rPr>
          <w:rFonts w:ascii="Muli" w:hAnsi="Muli"/>
          <w:b/>
          <w:bCs/>
          <w:sz w:val="22"/>
          <w:szCs w:val="22"/>
        </w:rPr>
        <w:t>F</w:t>
      </w:r>
      <w:r w:rsidRPr="00FF1F8F">
        <w:rPr>
          <w:rFonts w:ascii="Muli" w:hAnsi="Muli"/>
          <w:b/>
          <w:bCs/>
          <w:sz w:val="22"/>
          <w:szCs w:val="22"/>
        </w:rPr>
        <w:t>ees</w:t>
      </w:r>
    </w:p>
    <w:p w14:paraId="4FCEC959" w14:textId="6B9A1585" w:rsidR="00370CD8" w:rsidRPr="00FF1F8F" w:rsidRDefault="00370CD8" w:rsidP="00BD1E2E">
      <w:pPr>
        <w:spacing w:after="0"/>
        <w:ind w:right="-35"/>
        <w:rPr>
          <w:rFonts w:ascii="Muli" w:hAnsi="Muli"/>
          <w:sz w:val="22"/>
          <w:szCs w:val="22"/>
        </w:rPr>
      </w:pPr>
      <w:r w:rsidRPr="00FF1F8F">
        <w:rPr>
          <w:rFonts w:ascii="Muli" w:hAnsi="Muli"/>
          <w:sz w:val="22"/>
          <w:szCs w:val="22"/>
        </w:rPr>
        <w:t>There are two main fees:</w:t>
      </w:r>
    </w:p>
    <w:p w14:paraId="55813F34" w14:textId="77777777" w:rsidR="00834F55" w:rsidRPr="00FF1F8F" w:rsidRDefault="00834F55" w:rsidP="00BD1E2E">
      <w:pPr>
        <w:spacing w:after="0"/>
        <w:ind w:right="-35"/>
        <w:rPr>
          <w:rFonts w:ascii="Muli" w:hAnsi="Muli"/>
          <w:sz w:val="22"/>
          <w:szCs w:val="22"/>
        </w:rPr>
      </w:pPr>
    </w:p>
    <w:p w14:paraId="7A365F24" w14:textId="0906C78E" w:rsidR="006D7826" w:rsidRPr="00FF1F8F" w:rsidRDefault="006D7826" w:rsidP="0021413F">
      <w:pPr>
        <w:pStyle w:val="ListParagraph"/>
        <w:numPr>
          <w:ilvl w:val="0"/>
          <w:numId w:val="7"/>
        </w:numPr>
        <w:spacing w:after="0"/>
        <w:ind w:right="-35"/>
        <w:rPr>
          <w:rFonts w:ascii="Muli" w:hAnsi="Muli"/>
          <w:b/>
          <w:bCs/>
          <w:i w:val="0"/>
          <w:iCs w:val="0"/>
          <w:sz w:val="22"/>
          <w:szCs w:val="22"/>
        </w:rPr>
      </w:pPr>
      <w:r w:rsidRPr="00FF1F8F">
        <w:rPr>
          <w:rFonts w:ascii="Muli" w:hAnsi="Muli"/>
          <w:b/>
          <w:bCs/>
          <w:i w:val="0"/>
          <w:iCs w:val="0"/>
          <w:sz w:val="22"/>
          <w:szCs w:val="22"/>
        </w:rPr>
        <w:t xml:space="preserve">Application </w:t>
      </w:r>
      <w:r w:rsidR="00834F55" w:rsidRPr="00FF1F8F">
        <w:rPr>
          <w:rFonts w:ascii="Muli" w:hAnsi="Muli"/>
          <w:b/>
          <w:bCs/>
          <w:i w:val="0"/>
          <w:iCs w:val="0"/>
          <w:sz w:val="22"/>
          <w:szCs w:val="22"/>
        </w:rPr>
        <w:t>F</w:t>
      </w:r>
      <w:r w:rsidRPr="00FF1F8F">
        <w:rPr>
          <w:rFonts w:ascii="Muli" w:hAnsi="Muli"/>
          <w:b/>
          <w:bCs/>
          <w:i w:val="0"/>
          <w:iCs w:val="0"/>
          <w:sz w:val="22"/>
          <w:szCs w:val="22"/>
        </w:rPr>
        <w:t>ee</w:t>
      </w:r>
    </w:p>
    <w:p w14:paraId="5410C15E" w14:textId="23057D34" w:rsidR="00370CD8" w:rsidRPr="00FF1F8F" w:rsidRDefault="00370CD8" w:rsidP="0021413F">
      <w:pPr>
        <w:pStyle w:val="ListParagraph"/>
        <w:numPr>
          <w:ilvl w:val="0"/>
          <w:numId w:val="14"/>
        </w:numPr>
        <w:spacing w:after="0"/>
        <w:ind w:right="-35"/>
        <w:rPr>
          <w:rFonts w:ascii="Muli" w:hAnsi="Muli"/>
          <w:sz w:val="22"/>
          <w:szCs w:val="22"/>
        </w:rPr>
      </w:pPr>
      <w:r w:rsidRPr="00FF1F8F">
        <w:rPr>
          <w:rFonts w:ascii="Muli" w:hAnsi="Muli"/>
          <w:i w:val="0"/>
          <w:iCs w:val="0"/>
          <w:sz w:val="22"/>
          <w:szCs w:val="22"/>
        </w:rPr>
        <w:t xml:space="preserve">A flat </w:t>
      </w:r>
      <w:r w:rsidR="00834F55" w:rsidRPr="00FF1F8F">
        <w:rPr>
          <w:rFonts w:ascii="Muli" w:hAnsi="Muli"/>
          <w:i w:val="0"/>
          <w:iCs w:val="0"/>
          <w:sz w:val="22"/>
          <w:szCs w:val="22"/>
        </w:rPr>
        <w:t>application fee applies to all applications.</w:t>
      </w:r>
    </w:p>
    <w:p w14:paraId="11A4A6ED" w14:textId="1E1F5665" w:rsidR="00834F55" w:rsidRPr="00FF1F8F" w:rsidRDefault="00834F55" w:rsidP="0021413F">
      <w:pPr>
        <w:pStyle w:val="ListParagraph"/>
        <w:numPr>
          <w:ilvl w:val="0"/>
          <w:numId w:val="7"/>
        </w:numPr>
        <w:spacing w:after="0"/>
        <w:ind w:right="-35"/>
        <w:rPr>
          <w:rFonts w:ascii="Muli" w:hAnsi="Muli"/>
          <w:i w:val="0"/>
          <w:iCs w:val="0"/>
          <w:sz w:val="22"/>
          <w:szCs w:val="22"/>
        </w:rPr>
      </w:pPr>
      <w:r w:rsidRPr="00FF1F8F">
        <w:rPr>
          <w:rFonts w:ascii="Muli" w:hAnsi="Muli"/>
          <w:b/>
          <w:bCs/>
          <w:i w:val="0"/>
          <w:iCs w:val="0"/>
          <w:sz w:val="22"/>
          <w:szCs w:val="22"/>
        </w:rPr>
        <w:t>Permit Fee</w:t>
      </w:r>
    </w:p>
    <w:p w14:paraId="67C5AF00" w14:textId="53C074E4" w:rsidR="00834F55" w:rsidRPr="00FF1F8F" w:rsidRDefault="00834F55" w:rsidP="0021413F">
      <w:pPr>
        <w:pStyle w:val="ListParagraph"/>
        <w:numPr>
          <w:ilvl w:val="0"/>
          <w:numId w:val="14"/>
        </w:numPr>
        <w:spacing w:after="0"/>
        <w:ind w:right="-35"/>
        <w:rPr>
          <w:rFonts w:ascii="Muli" w:hAnsi="Muli"/>
          <w:i w:val="0"/>
          <w:iCs w:val="0"/>
          <w:sz w:val="22"/>
          <w:szCs w:val="22"/>
        </w:rPr>
      </w:pPr>
      <w:r w:rsidRPr="00FF1F8F">
        <w:rPr>
          <w:rFonts w:ascii="Muli" w:hAnsi="Muli"/>
          <w:i w:val="0"/>
          <w:iCs w:val="0"/>
          <w:sz w:val="22"/>
          <w:szCs w:val="22"/>
        </w:rPr>
        <w:t>Fees are calculated per item</w:t>
      </w:r>
      <w:r w:rsidR="00576D9E" w:rsidRPr="00FF1F8F">
        <w:rPr>
          <w:rFonts w:ascii="Muli" w:hAnsi="Muli"/>
          <w:i w:val="0"/>
          <w:iCs w:val="0"/>
          <w:sz w:val="22"/>
          <w:szCs w:val="22"/>
        </w:rPr>
        <w:t xml:space="preserve"> for tables, chairs and advertising frames. Items such as heaters are per permit and umbrellas and screens are free of charge.</w:t>
      </w:r>
    </w:p>
    <w:p w14:paraId="62099152" w14:textId="77777777" w:rsidR="00946ECD" w:rsidRPr="00FF1F8F" w:rsidRDefault="00946ECD" w:rsidP="0029282E">
      <w:pPr>
        <w:spacing w:after="0"/>
        <w:ind w:right="-35"/>
        <w:rPr>
          <w:rFonts w:ascii="Muli" w:hAnsi="Muli"/>
          <w:sz w:val="22"/>
          <w:szCs w:val="22"/>
        </w:rPr>
      </w:pPr>
    </w:p>
    <w:p w14:paraId="7CE03629" w14:textId="77777777" w:rsidR="0029282E" w:rsidRPr="00FF1F8F" w:rsidRDefault="0029282E" w:rsidP="0029282E">
      <w:pPr>
        <w:spacing w:after="0" w:line="240" w:lineRule="auto"/>
        <w:ind w:right="-35"/>
        <w:rPr>
          <w:rFonts w:ascii="Muli" w:hAnsi="Muli"/>
          <w:b/>
          <w:bCs/>
          <w:sz w:val="22"/>
          <w:szCs w:val="22"/>
        </w:rPr>
      </w:pPr>
      <w:r w:rsidRPr="00FF1F8F">
        <w:rPr>
          <w:rFonts w:ascii="Muli" w:hAnsi="Muli"/>
          <w:b/>
          <w:bCs/>
          <w:sz w:val="22"/>
          <w:szCs w:val="22"/>
        </w:rPr>
        <w:t>Submitting an application</w:t>
      </w:r>
    </w:p>
    <w:p w14:paraId="326F8F7B" w14:textId="630D1F3A" w:rsidR="0029282E" w:rsidRPr="00FF1F8F" w:rsidRDefault="0029282E" w:rsidP="0029282E">
      <w:pPr>
        <w:spacing w:after="0"/>
        <w:ind w:right="-35"/>
        <w:rPr>
          <w:rFonts w:ascii="Muli" w:hAnsi="Muli"/>
          <w:sz w:val="22"/>
          <w:szCs w:val="22"/>
        </w:rPr>
      </w:pPr>
      <w:r w:rsidRPr="00FF1F8F">
        <w:rPr>
          <w:rFonts w:ascii="Muli" w:hAnsi="Muli"/>
          <w:sz w:val="22"/>
          <w:szCs w:val="22"/>
        </w:rPr>
        <w:t>When applying, you’ll need to provide:</w:t>
      </w:r>
    </w:p>
    <w:p w14:paraId="3DF0CFD0" w14:textId="77777777" w:rsidR="0029282E" w:rsidRPr="00FF1F8F" w:rsidRDefault="0029282E" w:rsidP="0029282E">
      <w:pPr>
        <w:spacing w:after="0"/>
        <w:ind w:right="-35"/>
        <w:rPr>
          <w:rFonts w:ascii="Muli" w:hAnsi="Muli"/>
          <w:sz w:val="22"/>
          <w:szCs w:val="22"/>
        </w:rPr>
      </w:pPr>
    </w:p>
    <w:p w14:paraId="210389DD" w14:textId="6BB485D8" w:rsidR="00CC1865" w:rsidRPr="00FF1F8F" w:rsidRDefault="00CC1865"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Applicant and business details</w:t>
      </w:r>
    </w:p>
    <w:p w14:paraId="1FCCB0FD" w14:textId="3F3CE211" w:rsidR="00CC1865" w:rsidRPr="00FF1F8F" w:rsidRDefault="00CC1865"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Business address and proposed footpath trading location (photos preferred)</w:t>
      </w:r>
    </w:p>
    <w:p w14:paraId="6786A8B6" w14:textId="182F10C6" w:rsidR="00CC1865" w:rsidRPr="00FF1F8F" w:rsidRDefault="00F90B7B"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 xml:space="preserve">Footpath trading site plan that </w:t>
      </w:r>
      <w:r w:rsidR="008857E9" w:rsidRPr="00FF1F8F">
        <w:rPr>
          <w:rFonts w:ascii="Muli" w:hAnsi="Muli"/>
          <w:i w:val="0"/>
          <w:iCs w:val="0"/>
          <w:sz w:val="22"/>
          <w:szCs w:val="22"/>
        </w:rPr>
        <w:t>shows all three zones of the footpath, the placement of all items and dimensions.</w:t>
      </w:r>
    </w:p>
    <w:p w14:paraId="5EFE0B51" w14:textId="31E797A1" w:rsidR="009E1CAF" w:rsidRPr="00FF1F8F" w:rsidRDefault="009E1CAF"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Public liability insurance certificate</w:t>
      </w:r>
      <w:r w:rsidR="00B23136">
        <w:rPr>
          <w:rFonts w:ascii="Muli" w:hAnsi="Muli"/>
          <w:i w:val="0"/>
          <w:iCs w:val="0"/>
          <w:sz w:val="22"/>
          <w:szCs w:val="22"/>
        </w:rPr>
        <w:t>.</w:t>
      </w:r>
    </w:p>
    <w:p w14:paraId="03D434CA" w14:textId="7EBD6843" w:rsidR="00CC1865" w:rsidRPr="00FF1F8F" w:rsidRDefault="00CC1865"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Written consent from adjoining property/business owners (if applicable)</w:t>
      </w:r>
      <w:r w:rsidR="00B23136">
        <w:rPr>
          <w:rFonts w:ascii="Muli" w:hAnsi="Muli"/>
          <w:i w:val="0"/>
          <w:iCs w:val="0"/>
          <w:sz w:val="22"/>
          <w:szCs w:val="22"/>
        </w:rPr>
        <w:t>.</w:t>
      </w:r>
    </w:p>
    <w:p w14:paraId="29D15430" w14:textId="1CB0D508" w:rsidR="003D349E" w:rsidRPr="00FF1F8F" w:rsidRDefault="003D349E"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Liquor licence (if applicable)</w:t>
      </w:r>
      <w:r w:rsidR="00B23136">
        <w:rPr>
          <w:rFonts w:ascii="Muli" w:hAnsi="Muli"/>
          <w:i w:val="0"/>
          <w:iCs w:val="0"/>
          <w:sz w:val="22"/>
          <w:szCs w:val="22"/>
        </w:rPr>
        <w:t>.</w:t>
      </w:r>
    </w:p>
    <w:p w14:paraId="73F20A86" w14:textId="46E949B4" w:rsidR="006D7826" w:rsidRDefault="00CC1865" w:rsidP="0021413F">
      <w:pPr>
        <w:pStyle w:val="ListParagraph"/>
        <w:numPr>
          <w:ilvl w:val="0"/>
          <w:numId w:val="14"/>
        </w:numPr>
        <w:spacing w:after="0" w:line="240" w:lineRule="auto"/>
        <w:ind w:left="720" w:right="-35"/>
        <w:rPr>
          <w:rFonts w:ascii="Muli" w:hAnsi="Muli"/>
          <w:i w:val="0"/>
          <w:iCs w:val="0"/>
          <w:sz w:val="22"/>
          <w:szCs w:val="22"/>
        </w:rPr>
      </w:pPr>
      <w:r w:rsidRPr="00FF1F8F">
        <w:rPr>
          <w:rFonts w:ascii="Muli" w:hAnsi="Muli"/>
          <w:i w:val="0"/>
          <w:iCs w:val="0"/>
          <w:sz w:val="22"/>
          <w:szCs w:val="22"/>
        </w:rPr>
        <w:t>Application fee</w:t>
      </w:r>
      <w:r w:rsidR="00B23136">
        <w:rPr>
          <w:rFonts w:ascii="Muli" w:hAnsi="Muli"/>
          <w:i w:val="0"/>
          <w:iCs w:val="0"/>
          <w:sz w:val="22"/>
          <w:szCs w:val="22"/>
        </w:rPr>
        <w:t>.</w:t>
      </w:r>
    </w:p>
    <w:p w14:paraId="6BAC7D6D" w14:textId="64733622" w:rsidR="00ED2BCC" w:rsidRPr="00FF1F8F" w:rsidRDefault="00ED2BCC" w:rsidP="0021413F">
      <w:pPr>
        <w:pStyle w:val="ListParagraph"/>
        <w:numPr>
          <w:ilvl w:val="0"/>
          <w:numId w:val="14"/>
        </w:numPr>
        <w:spacing w:after="0" w:line="240" w:lineRule="auto"/>
        <w:ind w:left="720" w:right="-35"/>
        <w:rPr>
          <w:rFonts w:ascii="Muli" w:hAnsi="Muli"/>
          <w:i w:val="0"/>
          <w:iCs w:val="0"/>
          <w:sz w:val="22"/>
          <w:szCs w:val="22"/>
        </w:rPr>
      </w:pPr>
      <w:r>
        <w:rPr>
          <w:rFonts w:ascii="Muli" w:hAnsi="Muli"/>
          <w:i w:val="0"/>
          <w:iCs w:val="0"/>
          <w:sz w:val="22"/>
          <w:szCs w:val="22"/>
        </w:rPr>
        <w:t>Declaration.</w:t>
      </w:r>
    </w:p>
    <w:p w14:paraId="01FB8446" w14:textId="77777777" w:rsidR="00736821" w:rsidRPr="00FF1F8F" w:rsidRDefault="00736821" w:rsidP="00736821">
      <w:pPr>
        <w:spacing w:after="0" w:line="240" w:lineRule="auto"/>
        <w:ind w:right="-35"/>
        <w:rPr>
          <w:rFonts w:ascii="Muli" w:hAnsi="Muli"/>
          <w:sz w:val="22"/>
          <w:szCs w:val="22"/>
        </w:rPr>
      </w:pPr>
    </w:p>
    <w:p w14:paraId="3EDD800C" w14:textId="2AD7A6BE" w:rsidR="00EC3EA0" w:rsidRPr="008835EE" w:rsidRDefault="00EC3EA0" w:rsidP="00EC3EA0">
      <w:pPr>
        <w:spacing w:after="0" w:line="240" w:lineRule="auto"/>
        <w:ind w:right="-35"/>
        <w:rPr>
          <w:rFonts w:ascii="Muli" w:hAnsi="Muli"/>
          <w:sz w:val="22"/>
          <w:szCs w:val="22"/>
        </w:rPr>
      </w:pPr>
      <w:r w:rsidRPr="00FF1F8F">
        <w:rPr>
          <w:rFonts w:ascii="Muli" w:hAnsi="Muli"/>
          <w:sz w:val="22"/>
          <w:szCs w:val="22"/>
        </w:rPr>
        <w:t xml:space="preserve">Council may request additional information depending on the site location and complexity of </w:t>
      </w:r>
      <w:r w:rsidRPr="008835EE">
        <w:rPr>
          <w:rFonts w:ascii="Muli" w:hAnsi="Muli"/>
          <w:sz w:val="22"/>
          <w:szCs w:val="22"/>
        </w:rPr>
        <w:t>the design</w:t>
      </w:r>
      <w:r w:rsidR="00B23136" w:rsidRPr="008835EE">
        <w:rPr>
          <w:rFonts w:ascii="Muli" w:hAnsi="Muli"/>
          <w:sz w:val="22"/>
          <w:szCs w:val="22"/>
        </w:rPr>
        <w:t xml:space="preserve"> at any time, including even after a permit is issued.</w:t>
      </w:r>
    </w:p>
    <w:p w14:paraId="4B76DBC3" w14:textId="77777777" w:rsidR="00736821" w:rsidRPr="008835EE" w:rsidRDefault="00736821" w:rsidP="00736821">
      <w:pPr>
        <w:spacing w:after="0" w:line="240" w:lineRule="auto"/>
        <w:ind w:right="-35"/>
        <w:rPr>
          <w:rFonts w:ascii="Muli" w:hAnsi="Muli"/>
          <w:sz w:val="22"/>
          <w:szCs w:val="22"/>
        </w:rPr>
      </w:pPr>
    </w:p>
    <w:p w14:paraId="4F0310EF" w14:textId="1A51EB78" w:rsidR="00D94A6E" w:rsidRPr="008835EE" w:rsidRDefault="00494510" w:rsidP="003D349E">
      <w:pPr>
        <w:spacing w:after="0"/>
        <w:ind w:right="-35"/>
        <w:rPr>
          <w:rFonts w:ascii="Muli" w:hAnsi="Muli"/>
          <w:b/>
          <w:bCs/>
          <w:sz w:val="22"/>
          <w:szCs w:val="22"/>
        </w:rPr>
      </w:pPr>
      <w:r w:rsidRPr="008835EE">
        <w:rPr>
          <w:rFonts w:ascii="Muli" w:hAnsi="Muli"/>
          <w:b/>
          <w:bCs/>
          <w:sz w:val="22"/>
          <w:szCs w:val="22"/>
        </w:rPr>
        <w:t>Assessment</w:t>
      </w:r>
    </w:p>
    <w:p w14:paraId="51D12672" w14:textId="28C59D42" w:rsidR="00C52E9D" w:rsidRPr="008835EE" w:rsidRDefault="002C6DD5" w:rsidP="00C52E9D">
      <w:pPr>
        <w:spacing w:after="0" w:line="240" w:lineRule="auto"/>
        <w:ind w:right="-35"/>
        <w:rPr>
          <w:rFonts w:ascii="Muli" w:hAnsi="Muli"/>
          <w:i/>
          <w:iCs/>
          <w:sz w:val="22"/>
          <w:szCs w:val="22"/>
        </w:rPr>
      </w:pPr>
      <w:r w:rsidRPr="008835EE">
        <w:rPr>
          <w:rFonts w:ascii="Muli" w:hAnsi="Muli"/>
          <w:sz w:val="22"/>
          <w:szCs w:val="22"/>
        </w:rPr>
        <w:t>Once an application is submitted</w:t>
      </w:r>
      <w:r w:rsidR="00C52E9D" w:rsidRPr="008835EE">
        <w:rPr>
          <w:rFonts w:ascii="Muli" w:hAnsi="Muli"/>
          <w:sz w:val="22"/>
          <w:szCs w:val="22"/>
        </w:rPr>
        <w:t xml:space="preserve"> applications will be reviewed against policy requirements and may be referred to relevant internal departments for additional considerations.</w:t>
      </w:r>
    </w:p>
    <w:p w14:paraId="21770D1E" w14:textId="77777777" w:rsidR="00C52E9D" w:rsidRPr="008835EE" w:rsidRDefault="00C52E9D" w:rsidP="00F7499A">
      <w:pPr>
        <w:spacing w:after="0" w:line="240" w:lineRule="auto"/>
        <w:ind w:right="-35"/>
        <w:rPr>
          <w:rFonts w:ascii="Muli" w:hAnsi="Muli"/>
          <w:i/>
          <w:iCs/>
          <w:sz w:val="22"/>
          <w:szCs w:val="22"/>
        </w:rPr>
      </w:pPr>
    </w:p>
    <w:p w14:paraId="7AD222C9" w14:textId="0EA3A462" w:rsidR="00E500F2" w:rsidRPr="008835EE" w:rsidRDefault="00E500F2" w:rsidP="00F7499A">
      <w:pPr>
        <w:spacing w:after="0" w:line="240" w:lineRule="auto"/>
        <w:ind w:right="-35"/>
        <w:rPr>
          <w:rFonts w:ascii="Muli" w:hAnsi="Muli"/>
          <w:sz w:val="22"/>
          <w:szCs w:val="22"/>
        </w:rPr>
      </w:pPr>
      <w:r w:rsidRPr="008835EE">
        <w:rPr>
          <w:rFonts w:ascii="Muli" w:hAnsi="Muli"/>
          <w:sz w:val="22"/>
          <w:szCs w:val="22"/>
        </w:rPr>
        <w:t>Council reserves the right to refuse a permit. This includes situations where there are identified significant issues that cannot be mitigated through conditions of approval, or where internal referrals raise technical or safety concerns.</w:t>
      </w:r>
    </w:p>
    <w:p w14:paraId="1DF82BFF" w14:textId="77777777" w:rsidR="002A11B0" w:rsidRPr="008835EE" w:rsidRDefault="002A11B0" w:rsidP="00F7499A">
      <w:pPr>
        <w:spacing w:after="0" w:line="240" w:lineRule="auto"/>
        <w:ind w:right="-35"/>
        <w:rPr>
          <w:rFonts w:ascii="Muli" w:hAnsi="Muli"/>
          <w:sz w:val="22"/>
          <w:szCs w:val="22"/>
        </w:rPr>
      </w:pPr>
    </w:p>
    <w:p w14:paraId="6299B00A" w14:textId="276C1D7A" w:rsidR="002A11B0" w:rsidRPr="008835EE" w:rsidRDefault="002A11B0" w:rsidP="00F7499A">
      <w:pPr>
        <w:spacing w:after="0" w:line="240" w:lineRule="auto"/>
        <w:ind w:right="-35"/>
        <w:rPr>
          <w:rFonts w:ascii="Muli" w:hAnsi="Muli"/>
          <w:sz w:val="22"/>
          <w:szCs w:val="22"/>
        </w:rPr>
      </w:pPr>
      <w:r w:rsidRPr="008835EE">
        <w:rPr>
          <w:rFonts w:ascii="Muli" w:hAnsi="Muli"/>
          <w:sz w:val="22"/>
          <w:szCs w:val="22"/>
        </w:rPr>
        <w:t>Depending on the complexity of your proposed site plan to place items on the footpath, an authorised officer may undertake an on-site inspection prior to any approvals.</w:t>
      </w:r>
    </w:p>
    <w:p w14:paraId="66935510" w14:textId="77777777" w:rsidR="00B23136" w:rsidRPr="008835EE" w:rsidRDefault="00B23136" w:rsidP="00F7499A">
      <w:pPr>
        <w:spacing w:after="0" w:line="240" w:lineRule="auto"/>
        <w:ind w:right="-35"/>
        <w:rPr>
          <w:rFonts w:ascii="Muli" w:hAnsi="Muli"/>
          <w:sz w:val="22"/>
          <w:szCs w:val="22"/>
        </w:rPr>
      </w:pPr>
    </w:p>
    <w:p w14:paraId="3DCBCBD9" w14:textId="5DD1F8E5" w:rsidR="00B23136" w:rsidRPr="008835EE" w:rsidRDefault="00B23136" w:rsidP="00F7499A">
      <w:pPr>
        <w:spacing w:after="0" w:line="240" w:lineRule="auto"/>
        <w:ind w:right="-35"/>
        <w:rPr>
          <w:rFonts w:ascii="Muli" w:hAnsi="Muli"/>
          <w:b/>
          <w:bCs/>
          <w:sz w:val="22"/>
          <w:szCs w:val="22"/>
        </w:rPr>
      </w:pPr>
      <w:r w:rsidRPr="008835EE">
        <w:rPr>
          <w:rFonts w:ascii="Muli" w:hAnsi="Muli"/>
          <w:b/>
          <w:bCs/>
          <w:sz w:val="22"/>
          <w:szCs w:val="22"/>
        </w:rPr>
        <w:t>Automatic Permitting</w:t>
      </w:r>
    </w:p>
    <w:p w14:paraId="72102371" w14:textId="1309BEAC" w:rsidR="00B23136" w:rsidRPr="00FF1F8F" w:rsidRDefault="00ED2BCC" w:rsidP="00F7499A">
      <w:pPr>
        <w:spacing w:after="0" w:line="240" w:lineRule="auto"/>
        <w:ind w:right="-35"/>
        <w:rPr>
          <w:rFonts w:ascii="Muli" w:hAnsi="Muli"/>
          <w:sz w:val="22"/>
          <w:szCs w:val="22"/>
        </w:rPr>
      </w:pPr>
      <w:r w:rsidRPr="008835EE">
        <w:rPr>
          <w:rFonts w:ascii="Muli" w:hAnsi="Muli"/>
          <w:sz w:val="22"/>
          <w:szCs w:val="22"/>
        </w:rPr>
        <w:t>Applications for advertising signs and displays of goods are subject to automatic permitting. Once an application is submitted with all relevant information and fees paid, a permit will be issued instantly. The onus is entirely on the permit holder and business to carefully read and ensure that all permit conditions and policy requirements are adhered to when placing these items out. Any non-compliance will be enforced.</w:t>
      </w:r>
    </w:p>
    <w:p w14:paraId="62197214" w14:textId="77777777" w:rsidR="00BE0313" w:rsidRPr="00FF1F8F" w:rsidRDefault="00BE0313" w:rsidP="00BE0313">
      <w:pPr>
        <w:spacing w:after="0" w:line="240" w:lineRule="auto"/>
        <w:ind w:right="-35"/>
        <w:rPr>
          <w:rFonts w:ascii="Muli" w:hAnsi="Muli"/>
          <w:b/>
          <w:bCs/>
          <w:sz w:val="22"/>
          <w:szCs w:val="22"/>
        </w:rPr>
      </w:pPr>
      <w:r w:rsidRPr="00FF1F8F">
        <w:rPr>
          <w:rFonts w:ascii="Muli" w:hAnsi="Muli"/>
          <w:b/>
          <w:bCs/>
          <w:sz w:val="22"/>
          <w:szCs w:val="22"/>
        </w:rPr>
        <w:lastRenderedPageBreak/>
        <w:t>Additional Application Requirements</w:t>
      </w:r>
    </w:p>
    <w:p w14:paraId="053A6068" w14:textId="77777777" w:rsidR="00BE0313" w:rsidRPr="00FF1F8F" w:rsidRDefault="00BE0313" w:rsidP="00BE0313">
      <w:pPr>
        <w:spacing w:after="0" w:line="240" w:lineRule="auto"/>
        <w:ind w:right="-35"/>
        <w:rPr>
          <w:rFonts w:ascii="Muli" w:hAnsi="Muli"/>
          <w:sz w:val="22"/>
          <w:szCs w:val="22"/>
        </w:rPr>
      </w:pPr>
    </w:p>
    <w:p w14:paraId="2B9121EA" w14:textId="77777777" w:rsidR="00BE0313" w:rsidRPr="00FF1F8F" w:rsidRDefault="00BE0313" w:rsidP="00BE0313">
      <w:pPr>
        <w:spacing w:after="0" w:line="240" w:lineRule="auto"/>
        <w:ind w:right="-35"/>
        <w:rPr>
          <w:rFonts w:ascii="Muli" w:hAnsi="Muli"/>
          <w:b/>
          <w:bCs/>
          <w:sz w:val="22"/>
          <w:szCs w:val="22"/>
        </w:rPr>
      </w:pPr>
      <w:r w:rsidRPr="00FF1F8F">
        <w:rPr>
          <w:rFonts w:ascii="Muli" w:hAnsi="Muli"/>
          <w:b/>
          <w:bCs/>
          <w:sz w:val="22"/>
          <w:szCs w:val="22"/>
        </w:rPr>
        <w:t>Insurance</w:t>
      </w:r>
    </w:p>
    <w:p w14:paraId="79CEE752" w14:textId="06C089A8" w:rsidR="00BE0313" w:rsidRPr="00FF1F8F" w:rsidRDefault="00BE0313" w:rsidP="00BE0313">
      <w:pPr>
        <w:spacing w:after="0" w:line="240" w:lineRule="auto"/>
        <w:ind w:right="-35"/>
        <w:rPr>
          <w:rFonts w:ascii="Muli" w:hAnsi="Muli"/>
          <w:sz w:val="22"/>
          <w:szCs w:val="22"/>
        </w:rPr>
      </w:pPr>
      <w:r w:rsidRPr="00FF1F8F">
        <w:rPr>
          <w:rFonts w:ascii="Muli" w:hAnsi="Muli"/>
          <w:sz w:val="22"/>
          <w:szCs w:val="22"/>
        </w:rPr>
        <w:t>Permit Holders must provide and maintain public liability insurance with Yarra City Council listed as an interested party. A current certificate of currency must be submitted with the application and updated upon expiry.</w:t>
      </w:r>
      <w:r w:rsidR="000C50E8" w:rsidRPr="00FF1F8F">
        <w:rPr>
          <w:rFonts w:ascii="Muli" w:hAnsi="Muli"/>
          <w:sz w:val="22"/>
          <w:szCs w:val="22"/>
        </w:rPr>
        <w:t xml:space="preserve"> The minimum coverage amount must be $20 million.</w:t>
      </w:r>
    </w:p>
    <w:p w14:paraId="2101EE23" w14:textId="77777777" w:rsidR="00BE0313" w:rsidRPr="00FF1F8F" w:rsidRDefault="00BE0313" w:rsidP="00F7499A">
      <w:pPr>
        <w:spacing w:after="0" w:line="240" w:lineRule="auto"/>
        <w:ind w:right="-35"/>
        <w:rPr>
          <w:rFonts w:ascii="Muli" w:hAnsi="Muli"/>
          <w:sz w:val="22"/>
          <w:szCs w:val="22"/>
        </w:rPr>
      </w:pPr>
    </w:p>
    <w:p w14:paraId="2DC0805B" w14:textId="77777777" w:rsidR="00AB5D2E" w:rsidRPr="00FF1F8F" w:rsidRDefault="00AB5D2E" w:rsidP="00AB5D2E">
      <w:pPr>
        <w:spacing w:after="0" w:line="240" w:lineRule="auto"/>
        <w:ind w:right="-35"/>
        <w:rPr>
          <w:rFonts w:ascii="Muli" w:hAnsi="Muli"/>
          <w:b/>
          <w:bCs/>
          <w:sz w:val="22"/>
          <w:szCs w:val="22"/>
        </w:rPr>
      </w:pPr>
      <w:r w:rsidRPr="00FF1F8F">
        <w:rPr>
          <w:rFonts w:ascii="Muli" w:hAnsi="Muli"/>
          <w:b/>
          <w:bCs/>
          <w:sz w:val="22"/>
          <w:szCs w:val="22"/>
        </w:rPr>
        <w:t>Liquor Licence</w:t>
      </w:r>
    </w:p>
    <w:p w14:paraId="41901597" w14:textId="38A40324" w:rsidR="00B25B6F" w:rsidRPr="00FF1F8F" w:rsidRDefault="00B25B6F" w:rsidP="00AB5D2E">
      <w:pPr>
        <w:spacing w:after="0" w:line="240" w:lineRule="auto"/>
        <w:ind w:right="-35"/>
        <w:rPr>
          <w:rFonts w:ascii="Muli" w:hAnsi="Muli"/>
          <w:sz w:val="22"/>
          <w:szCs w:val="22"/>
        </w:rPr>
      </w:pPr>
      <w:r w:rsidRPr="00FF1F8F">
        <w:rPr>
          <w:rFonts w:ascii="Muli" w:hAnsi="Muli"/>
          <w:sz w:val="22"/>
          <w:szCs w:val="22"/>
        </w:rPr>
        <w:t>A Footpath Trading Permit does not authorise the sale or consumption of alcohol on public land.</w:t>
      </w:r>
    </w:p>
    <w:p w14:paraId="2FB725F3" w14:textId="77777777" w:rsidR="00B25B6F" w:rsidRPr="00FF1F8F" w:rsidRDefault="00B25B6F" w:rsidP="00AB5D2E">
      <w:pPr>
        <w:spacing w:after="0" w:line="240" w:lineRule="auto"/>
        <w:ind w:right="-35"/>
        <w:rPr>
          <w:rFonts w:ascii="Muli" w:hAnsi="Muli"/>
          <w:sz w:val="22"/>
          <w:szCs w:val="22"/>
        </w:rPr>
      </w:pPr>
    </w:p>
    <w:p w14:paraId="4D09013E" w14:textId="70E2A2E5" w:rsidR="00AB5D2E" w:rsidRPr="00FF1F8F" w:rsidRDefault="00AB5D2E" w:rsidP="00AB5D2E">
      <w:pPr>
        <w:spacing w:after="0" w:line="240" w:lineRule="auto"/>
        <w:ind w:right="-35"/>
        <w:rPr>
          <w:rFonts w:ascii="Muli" w:hAnsi="Muli"/>
          <w:sz w:val="22"/>
          <w:szCs w:val="22"/>
        </w:rPr>
      </w:pPr>
      <w:r w:rsidRPr="00FF1F8F">
        <w:rPr>
          <w:rFonts w:ascii="Muli" w:hAnsi="Muli"/>
          <w:sz w:val="22"/>
          <w:szCs w:val="22"/>
        </w:rPr>
        <w:t xml:space="preserve">If your business is licensed to serve alcohol, you must apply to the </w:t>
      </w:r>
      <w:r w:rsidR="00BA6689" w:rsidRPr="00FF1F8F">
        <w:rPr>
          <w:rFonts w:ascii="Muli" w:hAnsi="Muli"/>
          <w:sz w:val="22"/>
          <w:szCs w:val="22"/>
        </w:rPr>
        <w:t>Liquor Control Victoria (LCV)</w:t>
      </w:r>
      <w:r w:rsidRPr="00FF1F8F">
        <w:rPr>
          <w:rFonts w:ascii="Muli" w:hAnsi="Muli"/>
          <w:sz w:val="22"/>
          <w:szCs w:val="22"/>
        </w:rPr>
        <w:t xml:space="preserve"> to obtain the necessary license or approval to serve alcohol. Permits do not permit serving of alcohol on the footpath without approval from Liquor Control Victoria.</w:t>
      </w:r>
    </w:p>
    <w:p w14:paraId="177D8696" w14:textId="77777777" w:rsidR="004E41E6" w:rsidRPr="00FF1F8F" w:rsidRDefault="004E41E6" w:rsidP="00AB5D2E">
      <w:pPr>
        <w:spacing w:after="0" w:line="240" w:lineRule="auto"/>
        <w:ind w:right="-35"/>
        <w:rPr>
          <w:rFonts w:ascii="Muli" w:hAnsi="Muli"/>
          <w:sz w:val="22"/>
          <w:szCs w:val="22"/>
        </w:rPr>
      </w:pPr>
    </w:p>
    <w:p w14:paraId="4B1D1CFC" w14:textId="4C9B522A" w:rsidR="004E41E6" w:rsidRPr="00FF1F8F" w:rsidRDefault="004E41E6" w:rsidP="00AB5D2E">
      <w:pPr>
        <w:spacing w:after="0" w:line="240" w:lineRule="auto"/>
        <w:ind w:right="-35"/>
        <w:rPr>
          <w:rFonts w:ascii="Muli" w:hAnsi="Muli"/>
          <w:sz w:val="22"/>
          <w:szCs w:val="22"/>
        </w:rPr>
      </w:pPr>
      <w:r w:rsidRPr="00FF1F8F">
        <w:rPr>
          <w:rFonts w:ascii="Muli" w:hAnsi="Muli"/>
          <w:sz w:val="22"/>
          <w:szCs w:val="22"/>
        </w:rPr>
        <w:t>It is important to note that your right to occupy the footpath is granted only by your Footpath Trading Permit. All conditions of this policy must be followed at all times, even if they differ from the conditions of your liquor license.</w:t>
      </w:r>
    </w:p>
    <w:p w14:paraId="7E11F53F" w14:textId="77777777" w:rsidR="005C575D" w:rsidRPr="00FF1F8F" w:rsidRDefault="005C575D" w:rsidP="00AB5D2E">
      <w:pPr>
        <w:spacing w:after="0" w:line="240" w:lineRule="auto"/>
        <w:ind w:right="-35"/>
        <w:rPr>
          <w:rFonts w:ascii="Muli" w:hAnsi="Muli"/>
          <w:sz w:val="22"/>
          <w:szCs w:val="22"/>
        </w:rPr>
      </w:pPr>
    </w:p>
    <w:p w14:paraId="521415CA" w14:textId="5C41C38C" w:rsidR="005C575D" w:rsidRPr="00FF1F8F" w:rsidRDefault="004774A1" w:rsidP="00AB5D2E">
      <w:pPr>
        <w:spacing w:after="0" w:line="240" w:lineRule="auto"/>
        <w:ind w:right="-35"/>
        <w:rPr>
          <w:rFonts w:ascii="Muli" w:hAnsi="Muli"/>
          <w:b/>
          <w:bCs/>
          <w:sz w:val="22"/>
          <w:szCs w:val="22"/>
        </w:rPr>
      </w:pPr>
      <w:r w:rsidRPr="00FF1F8F">
        <w:rPr>
          <w:rFonts w:ascii="Muli" w:hAnsi="Muli"/>
          <w:b/>
          <w:bCs/>
          <w:sz w:val="22"/>
          <w:szCs w:val="22"/>
        </w:rPr>
        <w:t>Extending the Trading zone</w:t>
      </w:r>
    </w:p>
    <w:p w14:paraId="2BFA4654" w14:textId="7E5F5830" w:rsidR="004774A1" w:rsidRPr="00FF1F8F" w:rsidRDefault="004774A1" w:rsidP="00AB5D2E">
      <w:pPr>
        <w:spacing w:after="0" w:line="240" w:lineRule="auto"/>
        <w:ind w:right="-35"/>
        <w:rPr>
          <w:rFonts w:ascii="Muli" w:hAnsi="Muli"/>
          <w:sz w:val="22"/>
          <w:szCs w:val="22"/>
        </w:rPr>
      </w:pPr>
      <w:r w:rsidRPr="00FF1F8F">
        <w:rPr>
          <w:rFonts w:ascii="Muli" w:hAnsi="Muli"/>
          <w:sz w:val="22"/>
          <w:szCs w:val="22"/>
        </w:rPr>
        <w:t>If you have your neighbour's permission, which must be provided, you can apply to use their footpath area to place items and serve your customers. You cannot extend any further than an adjoining neighbour's footpath either side.</w:t>
      </w:r>
    </w:p>
    <w:p w14:paraId="627B1AE4" w14:textId="41E450A4" w:rsidR="00494510" w:rsidRPr="00FF1F8F" w:rsidRDefault="00494510" w:rsidP="003D349E">
      <w:pPr>
        <w:spacing w:after="0"/>
        <w:ind w:right="-35"/>
        <w:rPr>
          <w:rFonts w:ascii="Muli" w:hAnsi="Muli"/>
          <w:i/>
          <w:iCs/>
          <w:sz w:val="22"/>
          <w:szCs w:val="22"/>
        </w:rPr>
      </w:pPr>
    </w:p>
    <w:p w14:paraId="27B573B5" w14:textId="77777777" w:rsidR="00D77956" w:rsidRPr="00FF1F8F" w:rsidRDefault="00D77956" w:rsidP="00D77956">
      <w:pPr>
        <w:spacing w:after="0"/>
        <w:ind w:right="-35"/>
        <w:rPr>
          <w:rFonts w:ascii="Muli" w:hAnsi="Muli"/>
          <w:b/>
          <w:bCs/>
          <w:sz w:val="22"/>
          <w:szCs w:val="22"/>
        </w:rPr>
      </w:pPr>
      <w:r w:rsidRPr="00FF1F8F">
        <w:rPr>
          <w:rFonts w:ascii="Muli" w:hAnsi="Muli"/>
          <w:b/>
          <w:bCs/>
          <w:sz w:val="22"/>
          <w:szCs w:val="22"/>
        </w:rPr>
        <w:t>Variation of Existing Permit</w:t>
      </w:r>
    </w:p>
    <w:p w14:paraId="7724A76A" w14:textId="189C7CFA" w:rsidR="00D77956" w:rsidRPr="00FF1F8F" w:rsidRDefault="00D77956" w:rsidP="00D77956">
      <w:pPr>
        <w:spacing w:after="0" w:line="240" w:lineRule="auto"/>
        <w:ind w:right="-35"/>
        <w:rPr>
          <w:rFonts w:ascii="Muli" w:hAnsi="Muli"/>
          <w:sz w:val="22"/>
          <w:szCs w:val="22"/>
        </w:rPr>
      </w:pPr>
      <w:r w:rsidRPr="00FF1F8F">
        <w:rPr>
          <w:rFonts w:ascii="Muli" w:hAnsi="Muli"/>
          <w:sz w:val="22"/>
          <w:szCs w:val="22"/>
        </w:rPr>
        <w:t>A permit holder may apply to Council to add or remove existing items at any time. Council will assess any variations to ensure that they meet the requirements of this policy.</w:t>
      </w:r>
    </w:p>
    <w:p w14:paraId="54378458" w14:textId="77777777" w:rsidR="00D77956" w:rsidRPr="00FF1F8F" w:rsidRDefault="00D77956" w:rsidP="00D77956">
      <w:pPr>
        <w:spacing w:after="0" w:line="240" w:lineRule="auto"/>
        <w:ind w:right="-35"/>
        <w:rPr>
          <w:rFonts w:ascii="Muli" w:hAnsi="Muli"/>
          <w:sz w:val="22"/>
          <w:szCs w:val="22"/>
        </w:rPr>
      </w:pPr>
    </w:p>
    <w:p w14:paraId="1B4EA3BD" w14:textId="46733818" w:rsidR="00D77956" w:rsidRPr="00FF1F8F" w:rsidRDefault="00D77956" w:rsidP="00D77956">
      <w:pPr>
        <w:spacing w:after="0" w:line="240" w:lineRule="auto"/>
        <w:ind w:right="-35"/>
        <w:rPr>
          <w:rFonts w:ascii="Muli" w:hAnsi="Muli"/>
          <w:sz w:val="22"/>
          <w:szCs w:val="22"/>
        </w:rPr>
      </w:pPr>
      <w:r w:rsidRPr="00FF1F8F">
        <w:rPr>
          <w:rFonts w:ascii="Muli" w:hAnsi="Muli"/>
          <w:sz w:val="22"/>
          <w:szCs w:val="22"/>
        </w:rPr>
        <w:t>When assessing the request, Council will consider the impact of the proposed changes on the surrounding area and the permit holder's compliance history.</w:t>
      </w:r>
    </w:p>
    <w:p w14:paraId="344BC44D" w14:textId="77777777" w:rsidR="00AB29E2" w:rsidRPr="00FF1F8F" w:rsidRDefault="00AB29E2" w:rsidP="00AB29E2">
      <w:pPr>
        <w:spacing w:after="0"/>
        <w:ind w:right="-35"/>
        <w:rPr>
          <w:rFonts w:ascii="Muli" w:hAnsi="Muli"/>
          <w:sz w:val="22"/>
          <w:szCs w:val="22"/>
        </w:rPr>
      </w:pPr>
    </w:p>
    <w:p w14:paraId="59B68946" w14:textId="5B778D90" w:rsidR="00AB29E2" w:rsidRPr="00444750" w:rsidRDefault="00AB29E2" w:rsidP="00444750">
      <w:pPr>
        <w:spacing w:after="0"/>
        <w:ind w:right="-35"/>
        <w:rPr>
          <w:rFonts w:ascii="Muli" w:hAnsi="Muli"/>
          <w:b/>
          <w:bCs/>
          <w:sz w:val="22"/>
          <w:szCs w:val="22"/>
        </w:rPr>
      </w:pPr>
      <w:r w:rsidRPr="00444750">
        <w:rPr>
          <w:rFonts w:ascii="Muli" w:hAnsi="Muli"/>
          <w:b/>
          <w:bCs/>
          <w:sz w:val="22"/>
          <w:szCs w:val="22"/>
        </w:rPr>
        <w:t>Making a decision</w:t>
      </w:r>
    </w:p>
    <w:p w14:paraId="4A74F54C" w14:textId="7FEB4039" w:rsidR="00914C5D" w:rsidRPr="002A11B0" w:rsidRDefault="00914C5D" w:rsidP="00914C5D">
      <w:pPr>
        <w:pStyle w:val="NoSpacing"/>
        <w:rPr>
          <w:rFonts w:ascii="Muli" w:hAnsi="Muli"/>
          <w:sz w:val="22"/>
          <w:szCs w:val="22"/>
        </w:rPr>
      </w:pPr>
      <w:r w:rsidRPr="002A11B0">
        <w:rPr>
          <w:rFonts w:ascii="Muli" w:hAnsi="Muli"/>
          <w:sz w:val="22"/>
          <w:szCs w:val="22"/>
        </w:rPr>
        <w:t>In making a decision, Council will have regard for all the applicable requirements outlined in this policy, as well as the following key factors:</w:t>
      </w:r>
    </w:p>
    <w:p w14:paraId="03F33F47" w14:textId="77777777" w:rsidR="00914C5D" w:rsidRPr="002A11B0" w:rsidRDefault="00914C5D" w:rsidP="00914C5D">
      <w:pPr>
        <w:pStyle w:val="NoSpacing"/>
        <w:rPr>
          <w:rFonts w:ascii="Muli" w:hAnsi="Muli"/>
          <w:sz w:val="22"/>
          <w:szCs w:val="22"/>
        </w:rPr>
      </w:pPr>
    </w:p>
    <w:p w14:paraId="421BF945" w14:textId="379ED0A1" w:rsidR="00ED2BCC" w:rsidRPr="00ED2BCC" w:rsidRDefault="00ED2BCC" w:rsidP="00914C5D">
      <w:pPr>
        <w:pStyle w:val="NoSpacing"/>
        <w:numPr>
          <w:ilvl w:val="0"/>
          <w:numId w:val="20"/>
        </w:numPr>
        <w:rPr>
          <w:rFonts w:ascii="Muli" w:hAnsi="Muli"/>
          <w:sz w:val="22"/>
          <w:szCs w:val="22"/>
        </w:rPr>
      </w:pPr>
      <w:r>
        <w:rPr>
          <w:rFonts w:ascii="Muli" w:hAnsi="Muli"/>
          <w:b/>
          <w:sz w:val="22"/>
          <w:szCs w:val="22"/>
        </w:rPr>
        <w:t xml:space="preserve">Accessibility: </w:t>
      </w:r>
      <w:r w:rsidRPr="002A11B0">
        <w:rPr>
          <w:rFonts w:ascii="Muli" w:hAnsi="Muli"/>
          <w:sz w:val="22"/>
          <w:szCs w:val="22"/>
        </w:rPr>
        <w:t>The primary concern is whether the proposal</w:t>
      </w:r>
      <w:r>
        <w:rPr>
          <w:rFonts w:ascii="Muli" w:hAnsi="Muli"/>
          <w:sz w:val="22"/>
          <w:szCs w:val="22"/>
        </w:rPr>
        <w:t xml:space="preserve"> impacts access for pedestrians on the footpath. Where required accessibility standards are not met, such as the footpath trading zones, a permit will not be issued.</w:t>
      </w:r>
    </w:p>
    <w:p w14:paraId="25CF3207" w14:textId="29A59BD8" w:rsidR="00914C5D" w:rsidRDefault="00914C5D" w:rsidP="00914C5D">
      <w:pPr>
        <w:pStyle w:val="NoSpacing"/>
        <w:numPr>
          <w:ilvl w:val="0"/>
          <w:numId w:val="20"/>
        </w:numPr>
        <w:rPr>
          <w:rFonts w:ascii="Muli" w:hAnsi="Muli"/>
          <w:sz w:val="22"/>
          <w:szCs w:val="22"/>
        </w:rPr>
      </w:pPr>
      <w:r w:rsidRPr="002A11B0">
        <w:rPr>
          <w:rFonts w:ascii="Muli" w:hAnsi="Muli"/>
          <w:b/>
          <w:sz w:val="22"/>
          <w:szCs w:val="22"/>
        </w:rPr>
        <w:t>Safety and Public Amenity:</w:t>
      </w:r>
      <w:r w:rsidRPr="002A11B0">
        <w:rPr>
          <w:rFonts w:ascii="Muli" w:hAnsi="Muli"/>
          <w:sz w:val="22"/>
          <w:szCs w:val="22"/>
        </w:rPr>
        <w:t xml:space="preserve"> </w:t>
      </w:r>
      <w:r w:rsidR="00ED2BCC">
        <w:rPr>
          <w:rFonts w:ascii="Muli" w:hAnsi="Muli"/>
          <w:sz w:val="22"/>
          <w:szCs w:val="22"/>
        </w:rPr>
        <w:t xml:space="preserve">Whether </w:t>
      </w:r>
      <w:r w:rsidRPr="002A11B0">
        <w:rPr>
          <w:rFonts w:ascii="Muli" w:hAnsi="Muli"/>
          <w:sz w:val="22"/>
          <w:szCs w:val="22"/>
        </w:rPr>
        <w:t xml:space="preserve">the proposal could compromise pedestrian or traffic </w:t>
      </w:r>
      <w:r w:rsidR="0043590C" w:rsidRPr="002A11B0">
        <w:rPr>
          <w:rFonts w:ascii="Muli" w:hAnsi="Muli"/>
          <w:sz w:val="22"/>
          <w:szCs w:val="22"/>
        </w:rPr>
        <w:t>safety or</w:t>
      </w:r>
      <w:r w:rsidRPr="002A11B0">
        <w:rPr>
          <w:rFonts w:ascii="Muli" w:hAnsi="Muli"/>
          <w:sz w:val="22"/>
          <w:szCs w:val="22"/>
        </w:rPr>
        <w:t xml:space="preserve"> negatively impact the functionality of the footpath and public assets. This includes ensuring clear access for everyone and preventing visual clutter.</w:t>
      </w:r>
    </w:p>
    <w:p w14:paraId="73C7BE13" w14:textId="77777777" w:rsidR="00914C5D" w:rsidRPr="002A11B0" w:rsidRDefault="00914C5D" w:rsidP="00914C5D">
      <w:pPr>
        <w:pStyle w:val="NoSpacing"/>
        <w:numPr>
          <w:ilvl w:val="0"/>
          <w:numId w:val="20"/>
        </w:numPr>
        <w:rPr>
          <w:rFonts w:ascii="Muli" w:hAnsi="Muli"/>
          <w:sz w:val="22"/>
          <w:szCs w:val="22"/>
        </w:rPr>
      </w:pPr>
      <w:r w:rsidRPr="002A11B0">
        <w:rPr>
          <w:rFonts w:ascii="Muli" w:hAnsi="Muli"/>
          <w:b/>
          <w:sz w:val="22"/>
          <w:szCs w:val="22"/>
        </w:rPr>
        <w:t>Visual and Amenity Impact:</w:t>
      </w:r>
      <w:r w:rsidRPr="002A11B0">
        <w:rPr>
          <w:rFonts w:ascii="Muli" w:hAnsi="Muli"/>
          <w:sz w:val="22"/>
          <w:szCs w:val="22"/>
        </w:rPr>
        <w:t xml:space="preserve"> Council will consider the visual impact of the proposal, including the potential for "visual clutter," and the cumulative impact of all footpath trading in the area.</w:t>
      </w:r>
    </w:p>
    <w:p w14:paraId="39FF4ACE" w14:textId="77777777" w:rsidR="00914C5D" w:rsidRPr="002A11B0" w:rsidRDefault="00914C5D" w:rsidP="00914C5D">
      <w:pPr>
        <w:pStyle w:val="NoSpacing"/>
        <w:numPr>
          <w:ilvl w:val="0"/>
          <w:numId w:val="20"/>
        </w:numPr>
        <w:rPr>
          <w:rFonts w:ascii="Muli" w:hAnsi="Muli"/>
          <w:sz w:val="22"/>
          <w:szCs w:val="22"/>
        </w:rPr>
      </w:pPr>
      <w:r w:rsidRPr="002A11B0">
        <w:rPr>
          <w:rFonts w:ascii="Muli" w:hAnsi="Muli"/>
          <w:b/>
          <w:sz w:val="22"/>
          <w:szCs w:val="22"/>
        </w:rPr>
        <w:t>Hours and Operations</w:t>
      </w:r>
      <w:r w:rsidRPr="002A11B0">
        <w:rPr>
          <w:rFonts w:ascii="Muli" w:hAnsi="Muli"/>
          <w:sz w:val="22"/>
          <w:szCs w:val="22"/>
        </w:rPr>
        <w:t>: Decisions may include restricting trading or display hours based on the surrounding land use and local conditions.</w:t>
      </w:r>
    </w:p>
    <w:p w14:paraId="77E30BC6" w14:textId="2334C1E6" w:rsidR="00914C5D" w:rsidRPr="002A11B0" w:rsidRDefault="00914C5D" w:rsidP="00914C5D">
      <w:pPr>
        <w:pStyle w:val="NoSpacing"/>
        <w:numPr>
          <w:ilvl w:val="0"/>
          <w:numId w:val="20"/>
        </w:numPr>
        <w:rPr>
          <w:rFonts w:ascii="Muli" w:hAnsi="Muli"/>
          <w:sz w:val="22"/>
          <w:szCs w:val="22"/>
        </w:rPr>
      </w:pPr>
      <w:r w:rsidRPr="002A11B0">
        <w:rPr>
          <w:rFonts w:ascii="Muli" w:hAnsi="Muli"/>
          <w:b/>
          <w:sz w:val="22"/>
          <w:szCs w:val="22"/>
        </w:rPr>
        <w:t>Compatibility with the Environment:</w:t>
      </w:r>
      <w:r w:rsidRPr="002A11B0">
        <w:rPr>
          <w:rFonts w:ascii="Muli" w:hAnsi="Muli"/>
          <w:sz w:val="22"/>
          <w:szCs w:val="22"/>
        </w:rPr>
        <w:t xml:space="preserve"> The proposal's interaction with existing heritage elements, key features of the local environment, and other public infrastructure will be assessed.</w:t>
      </w:r>
    </w:p>
    <w:p w14:paraId="4CA2633C" w14:textId="77777777" w:rsidR="00ED2BCC" w:rsidRDefault="00ED2BCC" w:rsidP="00914C5D">
      <w:pPr>
        <w:pStyle w:val="NoSpacing"/>
        <w:rPr>
          <w:rFonts w:ascii="Muli" w:hAnsi="Muli"/>
          <w:sz w:val="22"/>
          <w:szCs w:val="22"/>
        </w:rPr>
      </w:pPr>
    </w:p>
    <w:p w14:paraId="4C62B256" w14:textId="77777777" w:rsidR="00ED2BCC" w:rsidRPr="002A11B0" w:rsidRDefault="00ED2BCC" w:rsidP="00914C5D">
      <w:pPr>
        <w:pStyle w:val="NoSpacing"/>
        <w:rPr>
          <w:rFonts w:ascii="Muli" w:hAnsi="Muli"/>
          <w:sz w:val="22"/>
          <w:szCs w:val="22"/>
        </w:rPr>
      </w:pPr>
    </w:p>
    <w:p w14:paraId="40DC92CC" w14:textId="77777777" w:rsidR="00914C5D" w:rsidRPr="002A11B0" w:rsidRDefault="00914C5D" w:rsidP="00914C5D">
      <w:pPr>
        <w:pStyle w:val="NoSpacing"/>
        <w:rPr>
          <w:rFonts w:ascii="Muli" w:hAnsi="Muli"/>
          <w:b/>
          <w:sz w:val="22"/>
          <w:szCs w:val="22"/>
        </w:rPr>
      </w:pPr>
      <w:r w:rsidRPr="002A11B0">
        <w:rPr>
          <w:rFonts w:ascii="Muli" w:hAnsi="Muli"/>
          <w:b/>
          <w:sz w:val="22"/>
          <w:szCs w:val="22"/>
        </w:rPr>
        <w:lastRenderedPageBreak/>
        <w:t>Special Considerations for Kerbside Dining</w:t>
      </w:r>
    </w:p>
    <w:p w14:paraId="68F869E2" w14:textId="77777777" w:rsidR="00914C5D" w:rsidRPr="002A11B0" w:rsidRDefault="00914C5D" w:rsidP="00914C5D">
      <w:pPr>
        <w:pStyle w:val="NoSpacing"/>
        <w:rPr>
          <w:rFonts w:ascii="Muli" w:hAnsi="Muli"/>
          <w:sz w:val="22"/>
          <w:szCs w:val="22"/>
        </w:rPr>
      </w:pPr>
      <w:r w:rsidRPr="002A11B0">
        <w:rPr>
          <w:rFonts w:ascii="Muli" w:hAnsi="Muli"/>
          <w:sz w:val="22"/>
          <w:szCs w:val="22"/>
        </w:rPr>
        <w:t>When assessing applications for new or refurbished kerbside extension areas, Council will specifically consider:</w:t>
      </w:r>
    </w:p>
    <w:p w14:paraId="1D02F1C6" w14:textId="77777777" w:rsidR="00914C5D" w:rsidRPr="002A11B0" w:rsidRDefault="00914C5D" w:rsidP="00914C5D">
      <w:pPr>
        <w:pStyle w:val="NoSpacing"/>
        <w:rPr>
          <w:rFonts w:ascii="Muli" w:hAnsi="Muli"/>
          <w:sz w:val="22"/>
          <w:szCs w:val="22"/>
        </w:rPr>
      </w:pPr>
    </w:p>
    <w:p w14:paraId="4ECB642B" w14:textId="77777777" w:rsidR="00914C5D" w:rsidRPr="002A11B0" w:rsidRDefault="00914C5D" w:rsidP="00914C5D">
      <w:pPr>
        <w:pStyle w:val="NoSpacing"/>
        <w:numPr>
          <w:ilvl w:val="0"/>
          <w:numId w:val="21"/>
        </w:numPr>
        <w:rPr>
          <w:rFonts w:ascii="Muli" w:hAnsi="Muli"/>
          <w:sz w:val="22"/>
          <w:szCs w:val="22"/>
        </w:rPr>
      </w:pPr>
      <w:r w:rsidRPr="002A11B0">
        <w:rPr>
          <w:rFonts w:ascii="Muli" w:hAnsi="Muli"/>
          <w:b/>
          <w:sz w:val="22"/>
          <w:szCs w:val="22"/>
        </w:rPr>
        <w:t>Purpose of the Space</w:t>
      </w:r>
      <w:r w:rsidRPr="002A11B0">
        <w:rPr>
          <w:rFonts w:ascii="Muli" w:hAnsi="Muli"/>
          <w:sz w:val="22"/>
          <w:szCs w:val="22"/>
        </w:rPr>
        <w:t>: How the proposed commercial activity aligns with the intended use of the kerbside space.</w:t>
      </w:r>
    </w:p>
    <w:p w14:paraId="5208B1E4" w14:textId="77777777" w:rsidR="002158B6" w:rsidRPr="002A11B0" w:rsidRDefault="00914C5D" w:rsidP="00914C5D">
      <w:pPr>
        <w:pStyle w:val="NoSpacing"/>
        <w:numPr>
          <w:ilvl w:val="0"/>
          <w:numId w:val="21"/>
        </w:numPr>
        <w:rPr>
          <w:rFonts w:ascii="Muli" w:hAnsi="Muli"/>
          <w:sz w:val="22"/>
          <w:szCs w:val="22"/>
        </w:rPr>
      </w:pPr>
      <w:r w:rsidRPr="002A11B0">
        <w:rPr>
          <w:rFonts w:ascii="Muli" w:hAnsi="Muli"/>
          <w:b/>
          <w:sz w:val="22"/>
          <w:szCs w:val="22"/>
        </w:rPr>
        <w:t>Public Access and Movement:</w:t>
      </w:r>
      <w:r w:rsidRPr="002A11B0">
        <w:rPr>
          <w:rFonts w:ascii="Muli" w:hAnsi="Muli"/>
          <w:sz w:val="22"/>
          <w:szCs w:val="22"/>
        </w:rPr>
        <w:t xml:space="preserve"> The proposal must not fully occupy the space, and </w:t>
      </w:r>
      <w:r w:rsidR="002158B6" w:rsidRPr="002A11B0">
        <w:rPr>
          <w:rFonts w:ascii="Muli" w:hAnsi="Muli"/>
          <w:sz w:val="22"/>
          <w:szCs w:val="22"/>
        </w:rPr>
        <w:t xml:space="preserve">space </w:t>
      </w:r>
      <w:r w:rsidRPr="002A11B0">
        <w:rPr>
          <w:rFonts w:ascii="Muli" w:hAnsi="Muli"/>
          <w:sz w:val="22"/>
          <w:szCs w:val="22"/>
        </w:rPr>
        <w:t>should be retained for public use. The design must allow the public to move freely through and across the area.</w:t>
      </w:r>
    </w:p>
    <w:p w14:paraId="4F1E241C" w14:textId="6F94305C" w:rsidR="00914C5D" w:rsidRPr="002A11B0" w:rsidRDefault="00914C5D" w:rsidP="00914C5D">
      <w:pPr>
        <w:pStyle w:val="NoSpacing"/>
        <w:numPr>
          <w:ilvl w:val="0"/>
          <w:numId w:val="21"/>
        </w:numPr>
        <w:rPr>
          <w:rFonts w:ascii="Muli" w:hAnsi="Muli"/>
          <w:sz w:val="22"/>
          <w:szCs w:val="22"/>
        </w:rPr>
      </w:pPr>
      <w:r w:rsidRPr="00ED2BCC">
        <w:rPr>
          <w:rFonts w:ascii="Muli" w:hAnsi="Muli"/>
          <w:b/>
          <w:bCs/>
          <w:sz w:val="22"/>
          <w:szCs w:val="22"/>
        </w:rPr>
        <w:t>P</w:t>
      </w:r>
      <w:r w:rsidRPr="002A11B0">
        <w:rPr>
          <w:rFonts w:ascii="Muli" w:hAnsi="Muli"/>
          <w:b/>
          <w:sz w:val="22"/>
          <w:szCs w:val="22"/>
        </w:rPr>
        <w:t>ositive and Negative Impacts</w:t>
      </w:r>
      <w:r w:rsidRPr="002A11B0">
        <w:rPr>
          <w:rFonts w:ascii="Muli" w:hAnsi="Muli"/>
          <w:sz w:val="22"/>
          <w:szCs w:val="22"/>
        </w:rPr>
        <w:t>: Council will weigh the potential for the proposal to negatively impact pedestrian</w:t>
      </w:r>
      <w:r w:rsidR="002158B6" w:rsidRPr="002A11B0">
        <w:rPr>
          <w:rFonts w:ascii="Muli" w:hAnsi="Muli"/>
          <w:sz w:val="22"/>
          <w:szCs w:val="22"/>
        </w:rPr>
        <w:t xml:space="preserve">s </w:t>
      </w:r>
      <w:r w:rsidRPr="002A11B0">
        <w:rPr>
          <w:rFonts w:ascii="Muli" w:hAnsi="Muli"/>
          <w:sz w:val="22"/>
          <w:szCs w:val="22"/>
        </w:rPr>
        <w:t xml:space="preserve">and create sightline issues for motorists, against its potential to add to the area's vibrancy and improve public safety through </w:t>
      </w:r>
      <w:r w:rsidR="00C17D29" w:rsidRPr="002A11B0">
        <w:rPr>
          <w:rFonts w:ascii="Muli" w:hAnsi="Muli"/>
          <w:sz w:val="22"/>
          <w:szCs w:val="22"/>
        </w:rPr>
        <w:t>‘</w:t>
      </w:r>
      <w:r w:rsidRPr="002A11B0">
        <w:rPr>
          <w:rFonts w:ascii="Muli" w:hAnsi="Muli"/>
          <w:sz w:val="22"/>
          <w:szCs w:val="22"/>
        </w:rPr>
        <w:t>passive surveillance</w:t>
      </w:r>
      <w:r w:rsidR="00C17D29" w:rsidRPr="002A11B0">
        <w:rPr>
          <w:rFonts w:ascii="Muli" w:hAnsi="Muli"/>
          <w:sz w:val="22"/>
          <w:szCs w:val="22"/>
        </w:rPr>
        <w:t>’.</w:t>
      </w:r>
    </w:p>
    <w:p w14:paraId="525C16B8" w14:textId="77777777" w:rsidR="00914C5D" w:rsidRPr="002A11B0" w:rsidRDefault="00914C5D" w:rsidP="00914C5D">
      <w:pPr>
        <w:pStyle w:val="NoSpacing"/>
        <w:rPr>
          <w:rFonts w:ascii="Muli" w:hAnsi="Muli"/>
          <w:sz w:val="22"/>
          <w:szCs w:val="22"/>
        </w:rPr>
      </w:pPr>
    </w:p>
    <w:p w14:paraId="31E074CD" w14:textId="77777777" w:rsidR="00914C5D" w:rsidRPr="002A11B0" w:rsidRDefault="00914C5D" w:rsidP="00914C5D">
      <w:pPr>
        <w:pStyle w:val="NoSpacing"/>
        <w:rPr>
          <w:rFonts w:ascii="Muli" w:hAnsi="Muli"/>
          <w:b/>
          <w:sz w:val="22"/>
          <w:szCs w:val="22"/>
        </w:rPr>
      </w:pPr>
      <w:r w:rsidRPr="002A11B0">
        <w:rPr>
          <w:rFonts w:ascii="Muli" w:hAnsi="Muli"/>
          <w:b/>
          <w:sz w:val="22"/>
          <w:szCs w:val="22"/>
        </w:rPr>
        <w:t>Sites Not in Commercial Zones</w:t>
      </w:r>
    </w:p>
    <w:p w14:paraId="572E9938" w14:textId="6FB494F0" w:rsidR="00AB29E2" w:rsidRPr="002A11B0" w:rsidRDefault="00914C5D" w:rsidP="00914C5D">
      <w:pPr>
        <w:pStyle w:val="NoSpacing"/>
        <w:rPr>
          <w:rFonts w:ascii="Muli" w:hAnsi="Muli"/>
          <w:sz w:val="22"/>
          <w:szCs w:val="22"/>
        </w:rPr>
      </w:pPr>
      <w:r w:rsidRPr="002A11B0">
        <w:rPr>
          <w:rFonts w:ascii="Muli" w:hAnsi="Muli"/>
          <w:sz w:val="22"/>
          <w:szCs w:val="22"/>
        </w:rPr>
        <w:t>For standalone sites not in commercial zones, a key consideration will be the intensity of trading and its impact on the local amenity, including parking, noise, and safety.</w:t>
      </w:r>
    </w:p>
    <w:p w14:paraId="319348F9" w14:textId="77777777" w:rsidR="00C17D29" w:rsidRPr="002A11B0" w:rsidRDefault="00C17D29" w:rsidP="00914C5D">
      <w:pPr>
        <w:pStyle w:val="NoSpacing"/>
        <w:rPr>
          <w:rFonts w:ascii="Muli" w:hAnsi="Muli"/>
          <w:b/>
          <w:sz w:val="22"/>
          <w:szCs w:val="22"/>
        </w:rPr>
      </w:pPr>
    </w:p>
    <w:p w14:paraId="28AE9323" w14:textId="77777777" w:rsidR="00D12EAE" w:rsidRPr="002A11B0" w:rsidRDefault="00D12EAE" w:rsidP="00D12EAE">
      <w:pPr>
        <w:pStyle w:val="NoSpacing"/>
        <w:rPr>
          <w:rFonts w:ascii="Muli" w:hAnsi="Muli"/>
          <w:sz w:val="22"/>
          <w:szCs w:val="22"/>
        </w:rPr>
      </w:pPr>
      <w:r w:rsidRPr="002A11B0">
        <w:rPr>
          <w:rFonts w:ascii="Muli" w:hAnsi="Muli"/>
          <w:b/>
          <w:sz w:val="22"/>
          <w:szCs w:val="22"/>
        </w:rPr>
        <w:t>Final Approval and Discretion</w:t>
      </w:r>
    </w:p>
    <w:p w14:paraId="4FA97BA9" w14:textId="68A5C90A" w:rsidR="00C17D29" w:rsidRPr="002A11B0" w:rsidRDefault="00D12EAE" w:rsidP="00D12EAE">
      <w:pPr>
        <w:pStyle w:val="NoSpacing"/>
        <w:rPr>
          <w:rFonts w:ascii="Muli" w:hAnsi="Muli"/>
          <w:sz w:val="22"/>
          <w:szCs w:val="22"/>
        </w:rPr>
      </w:pPr>
      <w:r w:rsidRPr="002A11B0">
        <w:rPr>
          <w:rFonts w:ascii="Muli" w:hAnsi="Muli"/>
          <w:sz w:val="22"/>
          <w:szCs w:val="22"/>
        </w:rPr>
        <w:t>An authorised officer has the discretion to approve applications as submitted or with modifications and conditions to align the proposal with the policy requirements. It's a condition of every permit that the Footpath Trading Policy must be complied with at all times.</w:t>
      </w:r>
    </w:p>
    <w:p w14:paraId="136BBC82" w14:textId="77777777" w:rsidR="00C17D29" w:rsidRPr="002A11B0" w:rsidRDefault="00C17D29" w:rsidP="00914C5D">
      <w:pPr>
        <w:pStyle w:val="NoSpacing"/>
        <w:rPr>
          <w:rFonts w:ascii="Muli" w:hAnsi="Muli"/>
          <w:sz w:val="22"/>
          <w:szCs w:val="22"/>
        </w:rPr>
      </w:pPr>
    </w:p>
    <w:p w14:paraId="38497387" w14:textId="02B3CC78" w:rsidR="00716E27" w:rsidRPr="002A11B0" w:rsidRDefault="00AE615F" w:rsidP="00FC3B6A">
      <w:pPr>
        <w:pStyle w:val="Heading1"/>
        <w:rPr>
          <w:sz w:val="22"/>
          <w:szCs w:val="22"/>
        </w:rPr>
      </w:pPr>
      <w:bookmarkStart w:id="10" w:name="_Toc214608767"/>
      <w:r w:rsidRPr="002A11B0">
        <w:rPr>
          <w:sz w:val="22"/>
          <w:szCs w:val="22"/>
        </w:rPr>
        <w:t>Footpath Trading R</w:t>
      </w:r>
      <w:r w:rsidR="00EF553A" w:rsidRPr="002A11B0">
        <w:rPr>
          <w:sz w:val="22"/>
          <w:szCs w:val="22"/>
        </w:rPr>
        <w:t>equirements</w:t>
      </w:r>
      <w:bookmarkEnd w:id="10"/>
    </w:p>
    <w:p w14:paraId="09445D03" w14:textId="77777777" w:rsidR="00F85A48" w:rsidRPr="00FF1F8F" w:rsidRDefault="00F85A48" w:rsidP="00F85A48">
      <w:pPr>
        <w:spacing w:after="0"/>
        <w:ind w:right="-35"/>
        <w:rPr>
          <w:rFonts w:ascii="Muli" w:hAnsi="Muli"/>
          <w:sz w:val="22"/>
          <w:szCs w:val="22"/>
        </w:rPr>
      </w:pPr>
    </w:p>
    <w:p w14:paraId="15474E04" w14:textId="65C31D35" w:rsidR="00F85A48" w:rsidRDefault="00F85A48" w:rsidP="00F85A48">
      <w:pPr>
        <w:spacing w:after="0"/>
        <w:ind w:right="-35"/>
        <w:rPr>
          <w:rFonts w:ascii="Muli" w:hAnsi="Muli"/>
          <w:sz w:val="22"/>
          <w:szCs w:val="22"/>
        </w:rPr>
      </w:pPr>
      <w:r w:rsidRPr="00FF1F8F">
        <w:rPr>
          <w:rFonts w:ascii="Muli" w:hAnsi="Muli"/>
          <w:sz w:val="22"/>
          <w:szCs w:val="22"/>
        </w:rPr>
        <w:t>Footpath trading activities must comply with the following requirements.</w:t>
      </w:r>
    </w:p>
    <w:p w14:paraId="3CACC4A0" w14:textId="77777777" w:rsidR="00F85A48" w:rsidRPr="00FF1F8F" w:rsidRDefault="00F85A48" w:rsidP="00F85A48">
      <w:pPr>
        <w:spacing w:after="0"/>
        <w:ind w:right="-35"/>
        <w:rPr>
          <w:rFonts w:ascii="Muli" w:hAnsi="Muli"/>
          <w:sz w:val="22"/>
          <w:szCs w:val="22"/>
        </w:rPr>
      </w:pPr>
    </w:p>
    <w:p w14:paraId="5BF03269" w14:textId="48F89D40" w:rsidR="00A44795" w:rsidRPr="00FF1F8F" w:rsidRDefault="00A44795" w:rsidP="00B92282">
      <w:pPr>
        <w:pStyle w:val="ListParagraph"/>
        <w:numPr>
          <w:ilvl w:val="1"/>
          <w:numId w:val="22"/>
        </w:numPr>
        <w:spacing w:after="0"/>
        <w:ind w:right="-35"/>
        <w:rPr>
          <w:rFonts w:ascii="Muli" w:hAnsi="Muli"/>
          <w:b/>
          <w:bCs/>
          <w:i w:val="0"/>
          <w:iCs w:val="0"/>
          <w:sz w:val="22"/>
          <w:szCs w:val="22"/>
        </w:rPr>
      </w:pPr>
      <w:r w:rsidRPr="00FF1F8F">
        <w:rPr>
          <w:rFonts w:ascii="Muli" w:hAnsi="Muli"/>
          <w:b/>
          <w:bCs/>
          <w:i w:val="0"/>
          <w:iCs w:val="0"/>
          <w:sz w:val="22"/>
          <w:szCs w:val="22"/>
        </w:rPr>
        <w:t>Safety and Accessibility</w:t>
      </w:r>
    </w:p>
    <w:p w14:paraId="548E65FD" w14:textId="77777777" w:rsidR="001D5CEE" w:rsidRPr="00FF1F8F" w:rsidRDefault="001D5CEE" w:rsidP="001D5CEE">
      <w:pPr>
        <w:pStyle w:val="ListParagraph"/>
        <w:spacing w:after="0"/>
        <w:ind w:left="1440" w:right="-35"/>
        <w:rPr>
          <w:rFonts w:ascii="Muli" w:hAnsi="Muli"/>
          <w:b/>
          <w:bCs/>
          <w:i w:val="0"/>
          <w:iCs w:val="0"/>
          <w:sz w:val="22"/>
          <w:szCs w:val="22"/>
        </w:rPr>
      </w:pPr>
    </w:p>
    <w:p w14:paraId="077B7DF8" w14:textId="41E81951" w:rsidR="00A44795" w:rsidRPr="002A11B0" w:rsidRDefault="00A44795" w:rsidP="0021413F">
      <w:pPr>
        <w:pStyle w:val="NoSpacing"/>
        <w:numPr>
          <w:ilvl w:val="0"/>
          <w:numId w:val="16"/>
        </w:numPr>
        <w:rPr>
          <w:rFonts w:ascii="Muli" w:hAnsi="Muli"/>
          <w:sz w:val="22"/>
          <w:szCs w:val="22"/>
        </w:rPr>
      </w:pPr>
      <w:r w:rsidRPr="002A11B0">
        <w:rPr>
          <w:rFonts w:ascii="Muli" w:hAnsi="Muli"/>
          <w:sz w:val="22"/>
          <w:szCs w:val="22"/>
        </w:rPr>
        <w:t>A continuous and unobstructed Walkway Zone must be maintained at all times. The required width depends on the footpath's total width:</w:t>
      </w:r>
    </w:p>
    <w:p w14:paraId="325774AF" w14:textId="433BFBCB" w:rsidR="00A44795" w:rsidRPr="002A11B0" w:rsidRDefault="00A44795" w:rsidP="001B6147">
      <w:pPr>
        <w:pStyle w:val="NoSpacing"/>
        <w:numPr>
          <w:ilvl w:val="1"/>
          <w:numId w:val="16"/>
        </w:numPr>
        <w:rPr>
          <w:rFonts w:ascii="Muli" w:hAnsi="Muli"/>
          <w:sz w:val="22"/>
          <w:szCs w:val="22"/>
        </w:rPr>
      </w:pPr>
      <w:r w:rsidRPr="002A11B0">
        <w:rPr>
          <w:rFonts w:ascii="Muli" w:hAnsi="Muli"/>
          <w:sz w:val="22"/>
          <w:szCs w:val="22"/>
        </w:rPr>
        <w:t>For footpaths between 2.</w:t>
      </w:r>
      <w:r w:rsidR="00ED2BCC">
        <w:rPr>
          <w:rFonts w:ascii="Muli" w:hAnsi="Muli"/>
          <w:sz w:val="22"/>
          <w:szCs w:val="22"/>
        </w:rPr>
        <w:t>5</w:t>
      </w:r>
      <w:r w:rsidR="003F0326" w:rsidRPr="002A11B0">
        <w:rPr>
          <w:rFonts w:ascii="Muli" w:hAnsi="Muli"/>
          <w:sz w:val="22"/>
          <w:szCs w:val="22"/>
        </w:rPr>
        <w:t>m</w:t>
      </w:r>
      <w:r w:rsidRPr="002A11B0">
        <w:rPr>
          <w:rFonts w:ascii="Muli" w:hAnsi="Muli"/>
          <w:sz w:val="22"/>
          <w:szCs w:val="22"/>
        </w:rPr>
        <w:t xml:space="preserve"> and 3.5</w:t>
      </w:r>
      <w:r w:rsidR="003F0326" w:rsidRPr="002A11B0">
        <w:rPr>
          <w:rFonts w:ascii="Muli" w:hAnsi="Muli"/>
          <w:sz w:val="22"/>
          <w:szCs w:val="22"/>
        </w:rPr>
        <w:t>m</w:t>
      </w:r>
      <w:r w:rsidRPr="002A11B0">
        <w:rPr>
          <w:rFonts w:ascii="Muli" w:hAnsi="Muli"/>
          <w:sz w:val="22"/>
          <w:szCs w:val="22"/>
        </w:rPr>
        <w:t xml:space="preserve"> wide, a minimum 1.5</w:t>
      </w:r>
      <w:r w:rsidR="003F0326" w:rsidRPr="002A11B0">
        <w:rPr>
          <w:rFonts w:ascii="Muli" w:hAnsi="Muli"/>
          <w:sz w:val="22"/>
          <w:szCs w:val="22"/>
        </w:rPr>
        <w:t>m</w:t>
      </w:r>
      <w:r w:rsidRPr="002A11B0">
        <w:rPr>
          <w:rFonts w:ascii="Muli" w:hAnsi="Muli"/>
          <w:sz w:val="22"/>
          <w:szCs w:val="22"/>
        </w:rPr>
        <w:t xml:space="preserve"> </w:t>
      </w:r>
      <w:r w:rsidR="00E51882" w:rsidRPr="002A11B0">
        <w:rPr>
          <w:rFonts w:ascii="Muli" w:hAnsi="Muli"/>
          <w:sz w:val="22"/>
          <w:szCs w:val="22"/>
        </w:rPr>
        <w:t>setback</w:t>
      </w:r>
      <w:r w:rsidRPr="002A11B0">
        <w:rPr>
          <w:rFonts w:ascii="Muli" w:hAnsi="Muli"/>
          <w:sz w:val="22"/>
          <w:szCs w:val="22"/>
        </w:rPr>
        <w:t xml:space="preserve"> is required.</w:t>
      </w:r>
    </w:p>
    <w:p w14:paraId="686BCF4F" w14:textId="686E6B59" w:rsidR="00A44795" w:rsidRPr="002A11B0" w:rsidRDefault="00A44795" w:rsidP="001B6147">
      <w:pPr>
        <w:pStyle w:val="NoSpacing"/>
        <w:numPr>
          <w:ilvl w:val="1"/>
          <w:numId w:val="16"/>
        </w:numPr>
        <w:rPr>
          <w:rFonts w:ascii="Muli" w:hAnsi="Muli"/>
          <w:sz w:val="22"/>
          <w:szCs w:val="22"/>
        </w:rPr>
      </w:pPr>
      <w:r w:rsidRPr="002A11B0">
        <w:rPr>
          <w:rFonts w:ascii="Muli" w:hAnsi="Muli"/>
          <w:sz w:val="22"/>
          <w:szCs w:val="22"/>
        </w:rPr>
        <w:t>For footpaths 3.5 metres and wider, a minimum 1.8</w:t>
      </w:r>
      <w:r w:rsidR="00E51882" w:rsidRPr="002A11B0">
        <w:rPr>
          <w:rFonts w:ascii="Muli" w:hAnsi="Muli"/>
          <w:sz w:val="22"/>
          <w:szCs w:val="22"/>
        </w:rPr>
        <w:t>m</w:t>
      </w:r>
      <w:r w:rsidRPr="002A11B0">
        <w:rPr>
          <w:rFonts w:ascii="Muli" w:hAnsi="Muli"/>
          <w:sz w:val="22"/>
          <w:szCs w:val="22"/>
        </w:rPr>
        <w:t xml:space="preserve"> </w:t>
      </w:r>
      <w:r w:rsidR="00E51882" w:rsidRPr="002A11B0">
        <w:rPr>
          <w:rFonts w:ascii="Muli" w:hAnsi="Muli"/>
          <w:sz w:val="22"/>
          <w:szCs w:val="22"/>
        </w:rPr>
        <w:t>setback</w:t>
      </w:r>
      <w:r w:rsidRPr="002A11B0">
        <w:rPr>
          <w:rFonts w:ascii="Muli" w:hAnsi="Muli"/>
          <w:sz w:val="22"/>
          <w:szCs w:val="22"/>
        </w:rPr>
        <w:t xml:space="preserve"> is required.</w:t>
      </w:r>
    </w:p>
    <w:p w14:paraId="233ED078" w14:textId="540E1686" w:rsidR="00A44795" w:rsidRPr="002A11B0" w:rsidRDefault="00A44795" w:rsidP="001B6147">
      <w:pPr>
        <w:pStyle w:val="NoSpacing"/>
        <w:numPr>
          <w:ilvl w:val="1"/>
          <w:numId w:val="16"/>
        </w:numPr>
        <w:rPr>
          <w:rFonts w:ascii="Muli" w:hAnsi="Muli"/>
          <w:sz w:val="22"/>
          <w:szCs w:val="22"/>
        </w:rPr>
      </w:pPr>
      <w:r w:rsidRPr="002A11B0">
        <w:rPr>
          <w:rFonts w:ascii="Muli" w:hAnsi="Muli"/>
          <w:sz w:val="22"/>
          <w:szCs w:val="22"/>
        </w:rPr>
        <w:t>Access Zones must be provided as a clear path from the kerbside through the Trading Zone. A minimum 0.5</w:t>
      </w:r>
      <w:r w:rsidR="00CC7C63" w:rsidRPr="002A11B0">
        <w:rPr>
          <w:rFonts w:ascii="Muli" w:hAnsi="Muli"/>
          <w:sz w:val="22"/>
          <w:szCs w:val="22"/>
        </w:rPr>
        <w:t>m</w:t>
      </w:r>
      <w:r w:rsidRPr="002A11B0">
        <w:rPr>
          <w:rFonts w:ascii="Muli" w:hAnsi="Muli"/>
          <w:sz w:val="22"/>
          <w:szCs w:val="22"/>
        </w:rPr>
        <w:t xml:space="preserve"> setback is required from any adjoining business's property line.</w:t>
      </w:r>
    </w:p>
    <w:p w14:paraId="433AD73B" w14:textId="6EC89711" w:rsidR="00A44795" w:rsidRPr="002A11B0" w:rsidRDefault="00A44795" w:rsidP="0021413F">
      <w:pPr>
        <w:pStyle w:val="NoSpacing"/>
        <w:numPr>
          <w:ilvl w:val="0"/>
          <w:numId w:val="16"/>
        </w:numPr>
        <w:rPr>
          <w:rFonts w:ascii="Muli" w:hAnsi="Muli"/>
          <w:sz w:val="22"/>
          <w:szCs w:val="22"/>
        </w:rPr>
      </w:pPr>
      <w:r w:rsidRPr="002A11B0">
        <w:rPr>
          <w:rFonts w:ascii="Muli" w:hAnsi="Muli"/>
          <w:sz w:val="22"/>
          <w:szCs w:val="22"/>
        </w:rPr>
        <w:t>No footpath trading is permitted on footpaths less than 2.5</w:t>
      </w:r>
      <w:r w:rsidR="00E51882" w:rsidRPr="002A11B0">
        <w:rPr>
          <w:rFonts w:ascii="Muli" w:hAnsi="Muli"/>
          <w:sz w:val="22"/>
          <w:szCs w:val="22"/>
        </w:rPr>
        <w:t xml:space="preserve">m </w:t>
      </w:r>
      <w:r w:rsidRPr="002A11B0">
        <w:rPr>
          <w:rFonts w:ascii="Muli" w:hAnsi="Muli"/>
          <w:sz w:val="22"/>
          <w:szCs w:val="22"/>
        </w:rPr>
        <w:t>wide.</w:t>
      </w:r>
    </w:p>
    <w:p w14:paraId="173BDADF" w14:textId="56F1555C" w:rsidR="00A44795" w:rsidRPr="002A11B0" w:rsidRDefault="00A44795" w:rsidP="0021413F">
      <w:pPr>
        <w:pStyle w:val="NoSpacing"/>
        <w:numPr>
          <w:ilvl w:val="0"/>
          <w:numId w:val="16"/>
        </w:numPr>
        <w:rPr>
          <w:rFonts w:ascii="Muli" w:hAnsi="Muli"/>
          <w:sz w:val="22"/>
          <w:szCs w:val="22"/>
        </w:rPr>
      </w:pPr>
      <w:r w:rsidRPr="002A11B0">
        <w:rPr>
          <w:rFonts w:ascii="Muli" w:hAnsi="Muli"/>
          <w:sz w:val="22"/>
          <w:szCs w:val="22"/>
        </w:rPr>
        <w:t xml:space="preserve">No footpath trading is permitted beyond a vehicle stop line </w:t>
      </w:r>
      <w:r w:rsidR="00A51E6E" w:rsidRPr="002A11B0">
        <w:rPr>
          <w:rFonts w:ascii="Muli" w:hAnsi="Muli"/>
          <w:sz w:val="22"/>
          <w:szCs w:val="22"/>
        </w:rPr>
        <w:t xml:space="preserve">on the approach of any type of </w:t>
      </w:r>
      <w:r w:rsidRPr="002A11B0">
        <w:rPr>
          <w:rFonts w:ascii="Muli" w:hAnsi="Muli"/>
          <w:sz w:val="22"/>
          <w:szCs w:val="22"/>
        </w:rPr>
        <w:t>pedestrian crossing.</w:t>
      </w:r>
    </w:p>
    <w:p w14:paraId="5BE9250F" w14:textId="77777777" w:rsidR="00AF02DE" w:rsidRPr="002A11B0" w:rsidRDefault="00AF02DE" w:rsidP="0021413F">
      <w:pPr>
        <w:pStyle w:val="NoSpacing"/>
        <w:numPr>
          <w:ilvl w:val="0"/>
          <w:numId w:val="16"/>
        </w:numPr>
        <w:rPr>
          <w:rFonts w:ascii="Muli" w:hAnsi="Muli"/>
          <w:sz w:val="22"/>
          <w:szCs w:val="22"/>
        </w:rPr>
      </w:pPr>
      <w:r w:rsidRPr="002A11B0">
        <w:rPr>
          <w:rFonts w:ascii="Muli" w:hAnsi="Muli"/>
          <w:sz w:val="22"/>
          <w:szCs w:val="22"/>
        </w:rPr>
        <w:t>No footpath trading is permitted to extend beyond the building line or shop front if located at an intersection.</w:t>
      </w:r>
    </w:p>
    <w:p w14:paraId="46FC2325" w14:textId="77777777" w:rsidR="00F051D3" w:rsidRPr="002A11B0" w:rsidRDefault="00A44795" w:rsidP="0021413F">
      <w:pPr>
        <w:pStyle w:val="NoSpacing"/>
        <w:numPr>
          <w:ilvl w:val="0"/>
          <w:numId w:val="16"/>
        </w:numPr>
        <w:rPr>
          <w:rFonts w:ascii="Muli" w:hAnsi="Muli"/>
          <w:sz w:val="22"/>
          <w:szCs w:val="22"/>
        </w:rPr>
      </w:pPr>
      <w:r w:rsidRPr="002A11B0">
        <w:rPr>
          <w:rFonts w:ascii="Muli" w:hAnsi="Muli"/>
          <w:sz w:val="22"/>
          <w:szCs w:val="22"/>
        </w:rPr>
        <w:t>All items must be stable, well</w:t>
      </w:r>
      <w:r w:rsidR="00E51882" w:rsidRPr="002A11B0">
        <w:rPr>
          <w:rFonts w:ascii="Muli" w:hAnsi="Muli"/>
          <w:sz w:val="22"/>
          <w:szCs w:val="22"/>
        </w:rPr>
        <w:t xml:space="preserve"> </w:t>
      </w:r>
      <w:r w:rsidRPr="002A11B0">
        <w:rPr>
          <w:rFonts w:ascii="Muli" w:hAnsi="Muli"/>
          <w:sz w:val="22"/>
          <w:szCs w:val="22"/>
        </w:rPr>
        <w:t xml:space="preserve">maintained, and designed to withstand weather conditions without becoming a hazard. </w:t>
      </w:r>
    </w:p>
    <w:p w14:paraId="1301904E" w14:textId="100C654D" w:rsidR="000235B3" w:rsidRPr="002A11B0" w:rsidRDefault="00D34B39" w:rsidP="0021413F">
      <w:pPr>
        <w:pStyle w:val="NoSpacing"/>
        <w:numPr>
          <w:ilvl w:val="0"/>
          <w:numId w:val="16"/>
        </w:numPr>
        <w:rPr>
          <w:rFonts w:ascii="Muli" w:hAnsi="Muli"/>
          <w:sz w:val="22"/>
          <w:szCs w:val="22"/>
        </w:rPr>
      </w:pPr>
      <w:r w:rsidRPr="002A11B0">
        <w:rPr>
          <w:rFonts w:ascii="Muli" w:hAnsi="Muli"/>
          <w:sz w:val="22"/>
          <w:szCs w:val="22"/>
        </w:rPr>
        <w:t>All</w:t>
      </w:r>
      <w:r w:rsidR="00B57219" w:rsidRPr="002A11B0">
        <w:rPr>
          <w:rFonts w:ascii="Muli" w:hAnsi="Muli"/>
          <w:sz w:val="22"/>
          <w:szCs w:val="22"/>
        </w:rPr>
        <w:t xml:space="preserve"> </w:t>
      </w:r>
      <w:r w:rsidR="00A44795" w:rsidRPr="002A11B0">
        <w:rPr>
          <w:rFonts w:ascii="Muli" w:hAnsi="Muli"/>
          <w:sz w:val="22"/>
          <w:szCs w:val="22"/>
        </w:rPr>
        <w:t>items must be securely anchored</w:t>
      </w:r>
      <w:r w:rsidR="00B57219" w:rsidRPr="002A11B0">
        <w:rPr>
          <w:rFonts w:ascii="Muli" w:hAnsi="Muli"/>
          <w:sz w:val="22"/>
          <w:szCs w:val="22"/>
        </w:rPr>
        <w:t xml:space="preserve"> by weights</w:t>
      </w:r>
      <w:r w:rsidR="00AF02DE" w:rsidRPr="002A11B0">
        <w:rPr>
          <w:rFonts w:ascii="Muli" w:hAnsi="Muli"/>
          <w:sz w:val="22"/>
          <w:szCs w:val="22"/>
        </w:rPr>
        <w:t>.</w:t>
      </w:r>
    </w:p>
    <w:p w14:paraId="52FD7E61" w14:textId="2029F85A" w:rsidR="00C92AC7" w:rsidRPr="002A11B0" w:rsidRDefault="00C92AC7" w:rsidP="0021413F">
      <w:pPr>
        <w:pStyle w:val="NoSpacing"/>
        <w:numPr>
          <w:ilvl w:val="0"/>
          <w:numId w:val="16"/>
        </w:numPr>
        <w:rPr>
          <w:rFonts w:ascii="Muli" w:hAnsi="Muli"/>
          <w:sz w:val="22"/>
          <w:szCs w:val="22"/>
        </w:rPr>
      </w:pPr>
      <w:r w:rsidRPr="002A11B0">
        <w:rPr>
          <w:rFonts w:ascii="Muli" w:hAnsi="Muli"/>
          <w:sz w:val="22"/>
          <w:szCs w:val="22"/>
        </w:rPr>
        <w:t>Minimum 1m Access Zone must be provided every 3 metres for large trading areas.</w:t>
      </w:r>
    </w:p>
    <w:p w14:paraId="046DCF36" w14:textId="6882D8E4" w:rsidR="000112C6" w:rsidRPr="002A11B0" w:rsidRDefault="000112C6" w:rsidP="0021413F">
      <w:pPr>
        <w:pStyle w:val="NoSpacing"/>
        <w:numPr>
          <w:ilvl w:val="0"/>
          <w:numId w:val="16"/>
        </w:numPr>
        <w:rPr>
          <w:rFonts w:ascii="Muli" w:hAnsi="Muli"/>
          <w:sz w:val="22"/>
          <w:szCs w:val="22"/>
        </w:rPr>
      </w:pPr>
      <w:r w:rsidRPr="002A11B0">
        <w:rPr>
          <w:rFonts w:ascii="Muli" w:hAnsi="Muli"/>
          <w:sz w:val="22"/>
          <w:szCs w:val="22"/>
        </w:rPr>
        <w:t>No items can be attached or affixed to any Council assets or other assets without written permission.</w:t>
      </w:r>
    </w:p>
    <w:p w14:paraId="0FDA8D4A" w14:textId="228C7105" w:rsidR="002C7C89" w:rsidRPr="002A11B0" w:rsidRDefault="002C7C89" w:rsidP="0021413F">
      <w:pPr>
        <w:pStyle w:val="NoSpacing"/>
        <w:numPr>
          <w:ilvl w:val="0"/>
          <w:numId w:val="16"/>
        </w:numPr>
        <w:rPr>
          <w:rFonts w:ascii="Muli" w:hAnsi="Muli"/>
          <w:sz w:val="22"/>
          <w:szCs w:val="22"/>
        </w:rPr>
      </w:pPr>
      <w:r w:rsidRPr="002A11B0">
        <w:rPr>
          <w:rFonts w:ascii="Muli" w:hAnsi="Muli"/>
          <w:sz w:val="22"/>
          <w:szCs w:val="22"/>
        </w:rPr>
        <w:lastRenderedPageBreak/>
        <w:t>Businesses are responsible for</w:t>
      </w:r>
      <w:r w:rsidR="00251B3B" w:rsidRPr="002A11B0">
        <w:rPr>
          <w:rFonts w:ascii="Muli" w:hAnsi="Muli"/>
          <w:sz w:val="22"/>
          <w:szCs w:val="22"/>
        </w:rPr>
        <w:t xml:space="preserve"> any costs associated with reinstatement</w:t>
      </w:r>
      <w:r w:rsidRPr="002A11B0">
        <w:rPr>
          <w:rFonts w:ascii="Muli" w:hAnsi="Muli"/>
          <w:sz w:val="22"/>
          <w:szCs w:val="22"/>
        </w:rPr>
        <w:t xml:space="preserve"> works as a result of any damage to footpaths caused by any </w:t>
      </w:r>
      <w:r w:rsidR="00251B3B" w:rsidRPr="002A11B0">
        <w:rPr>
          <w:rFonts w:ascii="Muli" w:hAnsi="Muli"/>
          <w:sz w:val="22"/>
          <w:szCs w:val="22"/>
        </w:rPr>
        <w:t>items</w:t>
      </w:r>
      <w:r w:rsidRPr="002A11B0">
        <w:rPr>
          <w:rFonts w:ascii="Muli" w:hAnsi="Muli"/>
          <w:sz w:val="22"/>
          <w:szCs w:val="22"/>
        </w:rPr>
        <w:t>.  Enforcement action may also be taken by Council if appropriate.</w:t>
      </w:r>
    </w:p>
    <w:p w14:paraId="4B851E33" w14:textId="77777777" w:rsidR="00BC5E76" w:rsidRPr="00FF1F8F" w:rsidRDefault="00BC5E76" w:rsidP="00BC5E76">
      <w:pPr>
        <w:spacing w:after="0"/>
        <w:ind w:right="-35"/>
        <w:rPr>
          <w:rFonts w:ascii="Muli" w:hAnsi="Muli"/>
          <w:sz w:val="22"/>
          <w:szCs w:val="22"/>
        </w:rPr>
      </w:pPr>
    </w:p>
    <w:p w14:paraId="2A8B8958" w14:textId="3C197C7F" w:rsidR="00915FE4" w:rsidRPr="00FF1F8F" w:rsidRDefault="00915FE4" w:rsidP="00B92282">
      <w:pPr>
        <w:pStyle w:val="ListParagraph"/>
        <w:numPr>
          <w:ilvl w:val="1"/>
          <w:numId w:val="22"/>
        </w:numPr>
        <w:spacing w:after="0"/>
        <w:ind w:right="-35"/>
        <w:rPr>
          <w:rFonts w:ascii="Muli" w:hAnsi="Muli"/>
          <w:b/>
          <w:bCs/>
          <w:i w:val="0"/>
          <w:iCs w:val="0"/>
          <w:sz w:val="22"/>
          <w:szCs w:val="22"/>
        </w:rPr>
      </w:pPr>
      <w:r w:rsidRPr="00FF1F8F">
        <w:rPr>
          <w:rFonts w:ascii="Muli" w:hAnsi="Muli"/>
          <w:b/>
          <w:bCs/>
          <w:i w:val="0"/>
          <w:iCs w:val="0"/>
          <w:sz w:val="22"/>
          <w:szCs w:val="22"/>
        </w:rPr>
        <w:t xml:space="preserve"> Trading Hours and Removal</w:t>
      </w:r>
    </w:p>
    <w:p w14:paraId="6351C6AB" w14:textId="77777777" w:rsidR="00915FE4" w:rsidRPr="00FF1F8F" w:rsidRDefault="00915FE4" w:rsidP="00915FE4">
      <w:pPr>
        <w:spacing w:after="0"/>
        <w:ind w:right="-35"/>
        <w:rPr>
          <w:rFonts w:ascii="Muli" w:hAnsi="Muli"/>
          <w:sz w:val="22"/>
          <w:szCs w:val="22"/>
        </w:rPr>
      </w:pPr>
    </w:p>
    <w:p w14:paraId="75762CBE" w14:textId="3C974C59" w:rsidR="00093B45" w:rsidRPr="002A11B0" w:rsidRDefault="00915FE4" w:rsidP="0021413F">
      <w:pPr>
        <w:pStyle w:val="NoSpacing"/>
        <w:numPr>
          <w:ilvl w:val="0"/>
          <w:numId w:val="16"/>
        </w:numPr>
        <w:rPr>
          <w:rFonts w:ascii="Muli" w:hAnsi="Muli"/>
          <w:sz w:val="22"/>
          <w:szCs w:val="22"/>
        </w:rPr>
      </w:pPr>
      <w:r w:rsidRPr="002A11B0">
        <w:rPr>
          <w:rFonts w:ascii="Muli" w:hAnsi="Muli"/>
          <w:sz w:val="22"/>
          <w:szCs w:val="22"/>
        </w:rPr>
        <w:t>All items must be removed from the footpath daily within 30 minutes of the business closing or by 11:00</w:t>
      </w:r>
      <w:r w:rsidR="00BE7D5B" w:rsidRPr="002A11B0">
        <w:rPr>
          <w:rFonts w:ascii="Muli" w:hAnsi="Muli"/>
          <w:sz w:val="22"/>
          <w:szCs w:val="22"/>
        </w:rPr>
        <w:t>pm, whichever comes first</w:t>
      </w:r>
      <w:r w:rsidRPr="002A11B0">
        <w:rPr>
          <w:rFonts w:ascii="Muli" w:hAnsi="Muli"/>
          <w:sz w:val="22"/>
          <w:szCs w:val="22"/>
        </w:rPr>
        <w:t>, unless an extension has been approved in writing by Council.</w:t>
      </w:r>
    </w:p>
    <w:p w14:paraId="37BE927B" w14:textId="77777777" w:rsidR="00093B45" w:rsidRPr="002A11B0" w:rsidRDefault="00093B45" w:rsidP="0021413F">
      <w:pPr>
        <w:pStyle w:val="NoSpacing"/>
        <w:numPr>
          <w:ilvl w:val="0"/>
          <w:numId w:val="16"/>
        </w:numPr>
        <w:rPr>
          <w:rFonts w:ascii="Muli" w:hAnsi="Muli"/>
          <w:sz w:val="22"/>
          <w:szCs w:val="22"/>
        </w:rPr>
      </w:pPr>
      <w:r w:rsidRPr="002A11B0">
        <w:rPr>
          <w:rFonts w:ascii="Muli" w:hAnsi="Muli"/>
          <w:sz w:val="22"/>
          <w:szCs w:val="22"/>
        </w:rPr>
        <w:t>An approved extension allows a business to store outdoor dining furniture on the footpath beyond its regular trading hours. This is for storage purposes only and is not to impact the business's internal trading hours. All outdoor dining furniture must be rendered unusable during this time. The Council will not grant extensions for trading past 11:00 PM. The Council reserves the right to impose conditions on this extension and may withdraw it at any time.</w:t>
      </w:r>
    </w:p>
    <w:p w14:paraId="7ACA3C31" w14:textId="77777777" w:rsidR="00093B45" w:rsidRPr="00FF1F8F" w:rsidRDefault="00093B45" w:rsidP="00BE7D5B">
      <w:pPr>
        <w:spacing w:after="0"/>
        <w:ind w:left="360" w:right="-35"/>
        <w:rPr>
          <w:rFonts w:ascii="Muli" w:hAnsi="Muli"/>
          <w:sz w:val="22"/>
          <w:szCs w:val="22"/>
        </w:rPr>
      </w:pPr>
    </w:p>
    <w:p w14:paraId="4225897A" w14:textId="35FA9696" w:rsidR="00BE7D5B" w:rsidRPr="00FF1F8F" w:rsidRDefault="00BE7D5B" w:rsidP="00B92282">
      <w:pPr>
        <w:pStyle w:val="ListParagraph"/>
        <w:numPr>
          <w:ilvl w:val="1"/>
          <w:numId w:val="22"/>
        </w:numPr>
        <w:spacing w:after="0"/>
        <w:ind w:right="-35"/>
        <w:rPr>
          <w:rFonts w:ascii="Muli" w:hAnsi="Muli"/>
          <w:b/>
          <w:bCs/>
          <w:i w:val="0"/>
          <w:iCs w:val="0"/>
          <w:sz w:val="22"/>
          <w:szCs w:val="22"/>
        </w:rPr>
      </w:pPr>
      <w:r w:rsidRPr="00FF1F8F">
        <w:rPr>
          <w:rFonts w:ascii="Muli" w:hAnsi="Muli"/>
          <w:b/>
          <w:bCs/>
          <w:i w:val="0"/>
          <w:iCs w:val="0"/>
          <w:sz w:val="22"/>
          <w:szCs w:val="22"/>
        </w:rPr>
        <w:t>Location and Setbacks</w:t>
      </w:r>
    </w:p>
    <w:p w14:paraId="6AA91D90" w14:textId="77777777" w:rsidR="001D5CEE" w:rsidRPr="00FF1F8F" w:rsidRDefault="001D5CEE" w:rsidP="001D5CEE">
      <w:pPr>
        <w:pStyle w:val="ListParagraph"/>
        <w:spacing w:after="0"/>
        <w:ind w:left="1440" w:right="-35"/>
        <w:rPr>
          <w:rFonts w:ascii="Muli" w:hAnsi="Muli"/>
          <w:b/>
          <w:bCs/>
          <w:i w:val="0"/>
          <w:iCs w:val="0"/>
          <w:sz w:val="22"/>
          <w:szCs w:val="22"/>
        </w:rPr>
      </w:pPr>
    </w:p>
    <w:p w14:paraId="3517EF8D" w14:textId="0047B000" w:rsidR="00BE7D5B" w:rsidRPr="002A11B0" w:rsidRDefault="00BE7D5B" w:rsidP="0021413F">
      <w:pPr>
        <w:pStyle w:val="NoSpacing"/>
        <w:numPr>
          <w:ilvl w:val="0"/>
          <w:numId w:val="16"/>
        </w:numPr>
        <w:rPr>
          <w:rFonts w:ascii="Muli" w:hAnsi="Muli"/>
          <w:sz w:val="22"/>
          <w:szCs w:val="22"/>
        </w:rPr>
      </w:pPr>
      <w:r w:rsidRPr="002A11B0">
        <w:rPr>
          <w:rFonts w:ascii="Muli" w:hAnsi="Muli"/>
          <w:sz w:val="22"/>
          <w:szCs w:val="22"/>
        </w:rPr>
        <w:t xml:space="preserve">Items must be located directly outside the premises to which the permit is issued. Trading in front of an adjoining </w:t>
      </w:r>
      <w:r w:rsidR="00100272" w:rsidRPr="002A11B0">
        <w:rPr>
          <w:rFonts w:ascii="Muli" w:hAnsi="Muli"/>
          <w:sz w:val="22"/>
          <w:szCs w:val="22"/>
        </w:rPr>
        <w:t>businesses</w:t>
      </w:r>
      <w:r w:rsidRPr="002A11B0">
        <w:rPr>
          <w:rFonts w:ascii="Muli" w:hAnsi="Muli"/>
          <w:sz w:val="22"/>
          <w:szCs w:val="22"/>
        </w:rPr>
        <w:t xml:space="preserve"> or property requires written permission from that business and an extension of the permit holder's public liability insurance. This must be supplied upon application or with a permit variation must be submitted and is subject to approval by Council.</w:t>
      </w:r>
    </w:p>
    <w:p w14:paraId="724DD314" w14:textId="7CE0B423" w:rsidR="00BE7D5B" w:rsidRPr="002A11B0" w:rsidRDefault="00BE7D5B" w:rsidP="0021413F">
      <w:pPr>
        <w:pStyle w:val="NoSpacing"/>
        <w:numPr>
          <w:ilvl w:val="0"/>
          <w:numId w:val="16"/>
        </w:numPr>
        <w:rPr>
          <w:rFonts w:ascii="Muli" w:hAnsi="Muli"/>
          <w:sz w:val="22"/>
          <w:szCs w:val="22"/>
        </w:rPr>
      </w:pPr>
      <w:r w:rsidRPr="002A11B0">
        <w:rPr>
          <w:rFonts w:ascii="Muli" w:hAnsi="Muli"/>
          <w:sz w:val="22"/>
          <w:szCs w:val="22"/>
        </w:rPr>
        <w:t>A minimum clearance of 0.5 metres must be maintained from any permanently fixed asset on the footpath, such as bins, parking meters, or bike racks.</w:t>
      </w:r>
    </w:p>
    <w:p w14:paraId="2EA7A4D2" w14:textId="0C3149B9" w:rsidR="00BE7D5B" w:rsidRPr="002A11B0" w:rsidRDefault="00BE7D5B" w:rsidP="0021413F">
      <w:pPr>
        <w:pStyle w:val="NoSpacing"/>
        <w:numPr>
          <w:ilvl w:val="0"/>
          <w:numId w:val="16"/>
        </w:numPr>
        <w:rPr>
          <w:rFonts w:ascii="Muli" w:hAnsi="Muli"/>
          <w:sz w:val="22"/>
          <w:szCs w:val="22"/>
        </w:rPr>
      </w:pPr>
      <w:r w:rsidRPr="002A11B0">
        <w:rPr>
          <w:rFonts w:ascii="Muli" w:hAnsi="Muli"/>
          <w:sz w:val="22"/>
          <w:szCs w:val="22"/>
        </w:rPr>
        <w:t>A minimum clearance of 1.0</w:t>
      </w:r>
      <w:r w:rsidR="0071562E" w:rsidRPr="002A11B0">
        <w:rPr>
          <w:rFonts w:ascii="Muli" w:hAnsi="Muli"/>
          <w:sz w:val="22"/>
          <w:szCs w:val="22"/>
        </w:rPr>
        <w:t xml:space="preserve">m </w:t>
      </w:r>
      <w:r w:rsidRPr="002A11B0">
        <w:rPr>
          <w:rFonts w:ascii="Muli" w:hAnsi="Muli"/>
          <w:sz w:val="22"/>
          <w:szCs w:val="22"/>
        </w:rPr>
        <w:t>must be maintained from any public seating</w:t>
      </w:r>
      <w:r w:rsidR="007007CD" w:rsidRPr="002A11B0">
        <w:rPr>
          <w:rFonts w:ascii="Muli" w:hAnsi="Muli"/>
          <w:sz w:val="22"/>
          <w:szCs w:val="22"/>
        </w:rPr>
        <w:t>, fire hydrant,</w:t>
      </w:r>
      <w:r w:rsidRPr="002A11B0">
        <w:rPr>
          <w:rFonts w:ascii="Muli" w:hAnsi="Muli"/>
          <w:sz w:val="22"/>
          <w:szCs w:val="22"/>
        </w:rPr>
        <w:t xml:space="preserve"> or bus/tram stop. For 'super tram stops' with a tactile strip, a minimum 2.0</w:t>
      </w:r>
      <w:r w:rsidR="0071562E" w:rsidRPr="002A11B0">
        <w:rPr>
          <w:rFonts w:ascii="Muli" w:hAnsi="Muli"/>
          <w:sz w:val="22"/>
          <w:szCs w:val="22"/>
        </w:rPr>
        <w:t>m</w:t>
      </w:r>
      <w:r w:rsidRPr="002A11B0">
        <w:rPr>
          <w:rFonts w:ascii="Muli" w:hAnsi="Muli"/>
          <w:sz w:val="22"/>
          <w:szCs w:val="22"/>
        </w:rPr>
        <w:t xml:space="preserve"> clearance is required from </w:t>
      </w:r>
      <w:r w:rsidR="008C4B52" w:rsidRPr="002A11B0">
        <w:rPr>
          <w:rFonts w:ascii="Muli" w:hAnsi="Muli"/>
          <w:sz w:val="22"/>
          <w:szCs w:val="22"/>
        </w:rPr>
        <w:t>either side of the tactile strip. Council may extend this exclusion zone upon assessment to ensure safety and unobstructed access.</w:t>
      </w:r>
    </w:p>
    <w:p w14:paraId="07E1BA4F" w14:textId="5CBAA7B3" w:rsidR="006D0B65" w:rsidRPr="002A11B0" w:rsidRDefault="006D0B65" w:rsidP="0021413F">
      <w:pPr>
        <w:pStyle w:val="NoSpacing"/>
        <w:numPr>
          <w:ilvl w:val="0"/>
          <w:numId w:val="16"/>
        </w:numPr>
        <w:rPr>
          <w:rFonts w:ascii="Muli" w:hAnsi="Muli"/>
          <w:sz w:val="22"/>
          <w:szCs w:val="22"/>
        </w:rPr>
      </w:pPr>
      <w:r w:rsidRPr="002A11B0">
        <w:rPr>
          <w:rFonts w:ascii="Muli" w:hAnsi="Muli"/>
          <w:sz w:val="22"/>
          <w:szCs w:val="22"/>
        </w:rPr>
        <w:t xml:space="preserve">Any request to move (or remove) rubbish bins, parking meters, public seating and /or bike racks, or other public infrastructure for the purposes of footpath trading, must be approved at by the relevant General Manager.  Traders should take this into account when selecting a site. The approval for relocating these items will only be considered if all costs associated with these works are at the applicant’s expense and the items </w:t>
      </w:r>
      <w:r w:rsidR="00684EF1" w:rsidRPr="002A11B0">
        <w:rPr>
          <w:rFonts w:ascii="Muli" w:hAnsi="Muli"/>
          <w:sz w:val="22"/>
          <w:szCs w:val="22"/>
        </w:rPr>
        <w:t>may be</w:t>
      </w:r>
      <w:r w:rsidRPr="002A11B0">
        <w:rPr>
          <w:rFonts w:ascii="Muli" w:hAnsi="Muli"/>
          <w:sz w:val="22"/>
          <w:szCs w:val="22"/>
        </w:rPr>
        <w:t xml:space="preserve"> relocated nearby. </w:t>
      </w:r>
    </w:p>
    <w:p w14:paraId="706ADE2F" w14:textId="77777777" w:rsidR="00BE7D5B" w:rsidRPr="002A11B0" w:rsidRDefault="00BE7D5B" w:rsidP="0021413F">
      <w:pPr>
        <w:pStyle w:val="NoSpacing"/>
        <w:numPr>
          <w:ilvl w:val="0"/>
          <w:numId w:val="16"/>
        </w:numPr>
        <w:rPr>
          <w:rFonts w:ascii="Muli" w:hAnsi="Muli"/>
          <w:sz w:val="22"/>
          <w:szCs w:val="22"/>
        </w:rPr>
      </w:pPr>
      <w:r w:rsidRPr="002A11B0">
        <w:rPr>
          <w:rFonts w:ascii="Muli" w:hAnsi="Muli"/>
          <w:sz w:val="22"/>
          <w:szCs w:val="22"/>
        </w:rPr>
        <w:t>No items may be placed between public seating and the property line or between public seating and the road.</w:t>
      </w:r>
    </w:p>
    <w:p w14:paraId="4EDA9F5E" w14:textId="67373923" w:rsidR="00BE7D5B" w:rsidRPr="002A11B0" w:rsidRDefault="00CF7ACF" w:rsidP="0021413F">
      <w:pPr>
        <w:pStyle w:val="NoSpacing"/>
        <w:numPr>
          <w:ilvl w:val="0"/>
          <w:numId w:val="16"/>
        </w:numPr>
        <w:rPr>
          <w:rFonts w:ascii="Muli" w:hAnsi="Muli"/>
          <w:sz w:val="22"/>
          <w:szCs w:val="22"/>
        </w:rPr>
      </w:pPr>
      <w:r w:rsidRPr="002A11B0">
        <w:rPr>
          <w:rFonts w:ascii="Muli" w:hAnsi="Muli"/>
          <w:sz w:val="22"/>
          <w:szCs w:val="22"/>
        </w:rPr>
        <w:t>No items may</w:t>
      </w:r>
      <w:r w:rsidR="00BE7D5B" w:rsidRPr="002A11B0">
        <w:rPr>
          <w:rFonts w:ascii="Muli" w:hAnsi="Muli"/>
          <w:sz w:val="22"/>
          <w:szCs w:val="22"/>
        </w:rPr>
        <w:t xml:space="preserve"> be placed on roundabouts, </w:t>
      </w:r>
      <w:r w:rsidR="008E4356" w:rsidRPr="002A11B0">
        <w:rPr>
          <w:rFonts w:ascii="Muli" w:hAnsi="Muli"/>
          <w:sz w:val="22"/>
          <w:szCs w:val="22"/>
        </w:rPr>
        <w:t>road</w:t>
      </w:r>
      <w:r w:rsidR="00BE7D5B" w:rsidRPr="002A11B0">
        <w:rPr>
          <w:rFonts w:ascii="Muli" w:hAnsi="Muli"/>
          <w:sz w:val="22"/>
          <w:szCs w:val="22"/>
        </w:rPr>
        <w:t>, traffic islands, or garden beds at any time.</w:t>
      </w:r>
    </w:p>
    <w:p w14:paraId="6E2953A0" w14:textId="77777777" w:rsidR="00093B45" w:rsidRPr="00FF1F8F" w:rsidRDefault="00093B45" w:rsidP="00093B45">
      <w:pPr>
        <w:spacing w:after="0"/>
        <w:ind w:right="-35"/>
        <w:rPr>
          <w:rFonts w:ascii="Muli" w:hAnsi="Muli"/>
          <w:sz w:val="22"/>
          <w:szCs w:val="22"/>
        </w:rPr>
      </w:pPr>
    </w:p>
    <w:p w14:paraId="6306FDB5" w14:textId="7CD4A0BF" w:rsidR="00093B45" w:rsidRPr="00FF1F8F" w:rsidRDefault="00B83D6F" w:rsidP="00B92282">
      <w:pPr>
        <w:pStyle w:val="ListParagraph"/>
        <w:numPr>
          <w:ilvl w:val="1"/>
          <w:numId w:val="22"/>
        </w:numPr>
        <w:spacing w:after="0"/>
        <w:ind w:right="-35"/>
        <w:rPr>
          <w:rFonts w:ascii="Muli" w:hAnsi="Muli"/>
          <w:b/>
          <w:bCs/>
          <w:i w:val="0"/>
          <w:iCs w:val="0"/>
          <w:sz w:val="22"/>
          <w:szCs w:val="22"/>
        </w:rPr>
      </w:pPr>
      <w:r w:rsidRPr="00FF1F8F">
        <w:rPr>
          <w:rFonts w:ascii="Muli" w:hAnsi="Muli"/>
          <w:b/>
          <w:bCs/>
          <w:i w:val="0"/>
          <w:iCs w:val="0"/>
          <w:sz w:val="22"/>
          <w:szCs w:val="22"/>
        </w:rPr>
        <w:t>Service Authority Works or Events</w:t>
      </w:r>
    </w:p>
    <w:p w14:paraId="045B10B1" w14:textId="77777777" w:rsidR="00B83D6F" w:rsidRPr="00FF1F8F" w:rsidRDefault="00B83D6F" w:rsidP="00B83D6F">
      <w:pPr>
        <w:spacing w:after="0"/>
        <w:ind w:right="-35"/>
        <w:rPr>
          <w:rFonts w:ascii="Muli" w:hAnsi="Muli"/>
          <w:b/>
          <w:bCs/>
          <w:sz w:val="22"/>
          <w:szCs w:val="22"/>
        </w:rPr>
      </w:pPr>
    </w:p>
    <w:p w14:paraId="6CA24714" w14:textId="3DE23182" w:rsidR="00B83D6F" w:rsidRPr="002A11B0" w:rsidRDefault="002700A6" w:rsidP="0021413F">
      <w:pPr>
        <w:pStyle w:val="NoSpacing"/>
        <w:numPr>
          <w:ilvl w:val="0"/>
          <w:numId w:val="16"/>
        </w:numPr>
        <w:rPr>
          <w:rFonts w:ascii="Muli" w:hAnsi="Muli"/>
          <w:sz w:val="22"/>
          <w:szCs w:val="22"/>
        </w:rPr>
      </w:pPr>
      <w:r w:rsidRPr="002A11B0">
        <w:rPr>
          <w:rFonts w:ascii="Muli" w:hAnsi="Muli"/>
          <w:sz w:val="22"/>
          <w:szCs w:val="22"/>
        </w:rPr>
        <w:t xml:space="preserve">Council or service authorities may require you to temporarily remove all items from the footpath for public works. </w:t>
      </w:r>
      <w:r w:rsidR="00984F91" w:rsidRPr="002A11B0">
        <w:rPr>
          <w:rFonts w:ascii="Muli" w:hAnsi="Muli"/>
          <w:sz w:val="22"/>
          <w:szCs w:val="22"/>
        </w:rPr>
        <w:t>Council</w:t>
      </w:r>
      <w:r w:rsidRPr="002A11B0">
        <w:rPr>
          <w:rFonts w:ascii="Muli" w:hAnsi="Muli"/>
          <w:sz w:val="22"/>
          <w:szCs w:val="22"/>
        </w:rPr>
        <w:t xml:space="preserve"> will provide at least seven days' notice for planned works. In an emergency, you may need to clear the area immediately. All costs and responsibility for moving your </w:t>
      </w:r>
      <w:r w:rsidR="00984F91" w:rsidRPr="002A11B0">
        <w:rPr>
          <w:rFonts w:ascii="Muli" w:hAnsi="Muli"/>
          <w:sz w:val="22"/>
          <w:szCs w:val="22"/>
        </w:rPr>
        <w:t>items are associated with the business.</w:t>
      </w:r>
    </w:p>
    <w:p w14:paraId="32AC9769" w14:textId="51849DE8" w:rsidR="00FF1C92" w:rsidRPr="002A11B0" w:rsidRDefault="00FF1C92" w:rsidP="0021413F">
      <w:pPr>
        <w:pStyle w:val="NoSpacing"/>
        <w:numPr>
          <w:ilvl w:val="0"/>
          <w:numId w:val="16"/>
        </w:numPr>
        <w:rPr>
          <w:rFonts w:ascii="Muli" w:hAnsi="Muli"/>
          <w:sz w:val="22"/>
          <w:szCs w:val="22"/>
        </w:rPr>
      </w:pPr>
      <w:r w:rsidRPr="002A11B0">
        <w:rPr>
          <w:rFonts w:ascii="Muli" w:hAnsi="Muli"/>
          <w:sz w:val="22"/>
          <w:szCs w:val="22"/>
        </w:rPr>
        <w:t xml:space="preserve">During special events or community festivals, no footpath trading is permitted within the event area unless a specific exemption is granted by Council. This restriction includes the placement of all signs, goods </w:t>
      </w:r>
      <w:r w:rsidR="00FD4D8C" w:rsidRPr="002A11B0">
        <w:rPr>
          <w:rFonts w:ascii="Muli" w:hAnsi="Muli"/>
          <w:sz w:val="22"/>
          <w:szCs w:val="22"/>
        </w:rPr>
        <w:t>displays,</w:t>
      </w:r>
      <w:r w:rsidRPr="002A11B0">
        <w:rPr>
          <w:rFonts w:ascii="Muli" w:hAnsi="Muli"/>
          <w:sz w:val="22"/>
          <w:szCs w:val="22"/>
        </w:rPr>
        <w:t xml:space="preserve"> and outdoor dining furniture.</w:t>
      </w:r>
    </w:p>
    <w:p w14:paraId="528BEA10" w14:textId="77777777" w:rsidR="00700D96" w:rsidRPr="00FF1F8F" w:rsidRDefault="00700D96" w:rsidP="00700D96">
      <w:pPr>
        <w:spacing w:after="0"/>
        <w:ind w:right="-35"/>
        <w:rPr>
          <w:rFonts w:ascii="Muli" w:hAnsi="Muli"/>
          <w:sz w:val="22"/>
          <w:szCs w:val="22"/>
        </w:rPr>
      </w:pPr>
    </w:p>
    <w:p w14:paraId="7A374E9A" w14:textId="4526AC63" w:rsidR="00700D96" w:rsidRPr="00FF1F8F" w:rsidRDefault="00700D96" w:rsidP="00B92282">
      <w:pPr>
        <w:pStyle w:val="ListParagraph"/>
        <w:numPr>
          <w:ilvl w:val="1"/>
          <w:numId w:val="22"/>
        </w:numPr>
        <w:spacing w:after="0"/>
        <w:ind w:right="-35"/>
        <w:rPr>
          <w:rFonts w:ascii="Muli" w:hAnsi="Muli"/>
          <w:b/>
          <w:bCs/>
          <w:i w:val="0"/>
          <w:iCs w:val="0"/>
          <w:sz w:val="22"/>
          <w:szCs w:val="22"/>
        </w:rPr>
      </w:pPr>
      <w:r w:rsidRPr="00FF1F8F">
        <w:rPr>
          <w:rFonts w:ascii="Muli" w:hAnsi="Muli"/>
          <w:b/>
          <w:bCs/>
          <w:i w:val="0"/>
          <w:iCs w:val="0"/>
          <w:sz w:val="22"/>
          <w:szCs w:val="22"/>
        </w:rPr>
        <w:t xml:space="preserve">Design </w:t>
      </w:r>
      <w:r w:rsidR="00274F1C" w:rsidRPr="00FF1F8F">
        <w:rPr>
          <w:rFonts w:ascii="Muli" w:hAnsi="Muli"/>
          <w:b/>
          <w:bCs/>
          <w:i w:val="0"/>
          <w:iCs w:val="0"/>
          <w:sz w:val="22"/>
          <w:szCs w:val="22"/>
        </w:rPr>
        <w:t xml:space="preserve">and Operational </w:t>
      </w:r>
      <w:r w:rsidRPr="00FF1F8F">
        <w:rPr>
          <w:rFonts w:ascii="Muli" w:hAnsi="Muli"/>
          <w:b/>
          <w:bCs/>
          <w:i w:val="0"/>
          <w:iCs w:val="0"/>
          <w:sz w:val="22"/>
          <w:szCs w:val="22"/>
        </w:rPr>
        <w:t>Requirements</w:t>
      </w:r>
    </w:p>
    <w:p w14:paraId="35442B16" w14:textId="77777777" w:rsidR="00B25485" w:rsidRDefault="00B25485" w:rsidP="00C45284">
      <w:pPr>
        <w:spacing w:after="0"/>
        <w:ind w:right="-35"/>
        <w:rPr>
          <w:rFonts w:ascii="Muli" w:hAnsi="Muli"/>
          <w:b/>
          <w:bCs/>
          <w:sz w:val="22"/>
          <w:szCs w:val="22"/>
        </w:rPr>
      </w:pPr>
    </w:p>
    <w:p w14:paraId="6B24CC31" w14:textId="74936CD0" w:rsidR="00C45284" w:rsidRDefault="00C45284" w:rsidP="003D4785">
      <w:pPr>
        <w:spacing w:after="0"/>
        <w:ind w:right="-35" w:firstLine="360"/>
        <w:rPr>
          <w:rFonts w:ascii="Muli" w:hAnsi="Muli"/>
          <w:b/>
          <w:bCs/>
          <w:sz w:val="22"/>
          <w:szCs w:val="22"/>
        </w:rPr>
      </w:pPr>
      <w:r w:rsidRPr="00C45284">
        <w:rPr>
          <w:rFonts w:ascii="Muli" w:hAnsi="Muli"/>
          <w:b/>
          <w:bCs/>
          <w:sz w:val="22"/>
          <w:szCs w:val="22"/>
        </w:rPr>
        <w:t>General</w:t>
      </w:r>
      <w:r>
        <w:rPr>
          <w:rFonts w:ascii="Muli" w:hAnsi="Muli"/>
          <w:b/>
          <w:bCs/>
          <w:sz w:val="22"/>
          <w:szCs w:val="22"/>
        </w:rPr>
        <w:t xml:space="preserve"> Requirements</w:t>
      </w:r>
    </w:p>
    <w:p w14:paraId="650B96F5" w14:textId="77777777" w:rsidR="00C45284" w:rsidRPr="00C45284" w:rsidRDefault="00C45284" w:rsidP="00C45284">
      <w:pPr>
        <w:spacing w:after="0"/>
        <w:ind w:left="360" w:right="-35"/>
        <w:rPr>
          <w:rFonts w:ascii="Muli" w:hAnsi="Muli"/>
          <w:b/>
          <w:bCs/>
          <w:sz w:val="22"/>
          <w:szCs w:val="22"/>
        </w:rPr>
      </w:pPr>
    </w:p>
    <w:p w14:paraId="36CF66C4" w14:textId="77777777" w:rsidR="00700D96" w:rsidRPr="002A11B0" w:rsidRDefault="00700D96" w:rsidP="0021413F">
      <w:pPr>
        <w:pStyle w:val="NoSpacing"/>
        <w:numPr>
          <w:ilvl w:val="0"/>
          <w:numId w:val="16"/>
        </w:numPr>
        <w:rPr>
          <w:rFonts w:ascii="Muli" w:hAnsi="Muli"/>
          <w:sz w:val="22"/>
          <w:szCs w:val="22"/>
        </w:rPr>
      </w:pPr>
      <w:r w:rsidRPr="002A11B0">
        <w:rPr>
          <w:rFonts w:ascii="Muli" w:hAnsi="Muli"/>
          <w:sz w:val="22"/>
          <w:szCs w:val="22"/>
        </w:rPr>
        <w:t>All items must be fully contained within the approved Trading Zone and must not encroach upon any public asset, including street furniture or signs.</w:t>
      </w:r>
    </w:p>
    <w:p w14:paraId="1DF0E0EA" w14:textId="5B21435A" w:rsidR="00211233" w:rsidRPr="002A11B0" w:rsidRDefault="00211233" w:rsidP="0021413F">
      <w:pPr>
        <w:pStyle w:val="NoSpacing"/>
        <w:numPr>
          <w:ilvl w:val="0"/>
          <w:numId w:val="16"/>
        </w:numPr>
        <w:rPr>
          <w:rFonts w:ascii="Muli" w:hAnsi="Muli"/>
          <w:sz w:val="22"/>
          <w:szCs w:val="22"/>
        </w:rPr>
      </w:pPr>
      <w:r w:rsidRPr="002A11B0">
        <w:rPr>
          <w:rFonts w:ascii="Muli" w:hAnsi="Muli"/>
          <w:sz w:val="22"/>
          <w:szCs w:val="22"/>
        </w:rPr>
        <w:t xml:space="preserve">All items must be placed directly outside the </w:t>
      </w:r>
      <w:r w:rsidR="00A30351" w:rsidRPr="002A11B0">
        <w:rPr>
          <w:rFonts w:ascii="Muli" w:hAnsi="Muli"/>
          <w:sz w:val="22"/>
          <w:szCs w:val="22"/>
        </w:rPr>
        <w:t>business, unless permission from neighbouring businesses or properties is obtained.</w:t>
      </w:r>
    </w:p>
    <w:p w14:paraId="7C2F1353" w14:textId="77777777" w:rsidR="00BE4899" w:rsidRPr="002A11B0" w:rsidRDefault="00BE4899" w:rsidP="00BE4899">
      <w:pPr>
        <w:pStyle w:val="NoSpacing"/>
        <w:numPr>
          <w:ilvl w:val="0"/>
          <w:numId w:val="16"/>
        </w:numPr>
        <w:rPr>
          <w:rFonts w:ascii="Muli" w:hAnsi="Muli"/>
          <w:sz w:val="22"/>
          <w:szCs w:val="22"/>
        </w:rPr>
      </w:pPr>
      <w:r w:rsidRPr="002A11B0">
        <w:rPr>
          <w:rFonts w:ascii="Muli" w:hAnsi="Muli"/>
          <w:sz w:val="22"/>
          <w:szCs w:val="22"/>
        </w:rPr>
        <w:t>All items must be easily removable and not permanently fixed to the footpath without prior written approval.</w:t>
      </w:r>
    </w:p>
    <w:p w14:paraId="2D45B081" w14:textId="77777777" w:rsidR="00BE4899" w:rsidRPr="002A11B0" w:rsidRDefault="00BE4899" w:rsidP="00BE4899">
      <w:pPr>
        <w:pStyle w:val="NoSpacing"/>
        <w:numPr>
          <w:ilvl w:val="0"/>
          <w:numId w:val="16"/>
        </w:numPr>
        <w:rPr>
          <w:rFonts w:ascii="Muli" w:hAnsi="Muli"/>
          <w:sz w:val="22"/>
          <w:szCs w:val="22"/>
        </w:rPr>
      </w:pPr>
      <w:r w:rsidRPr="002A11B0">
        <w:rPr>
          <w:rFonts w:ascii="Muli" w:hAnsi="Muli"/>
          <w:sz w:val="22"/>
          <w:szCs w:val="22"/>
        </w:rPr>
        <w:t>Any lock-in devices or in ground sleeves must be approved by Council and must be flush with the footpath when the items are removed. A road opening permit will be required prior to any installation.</w:t>
      </w:r>
    </w:p>
    <w:p w14:paraId="65256E2C" w14:textId="77777777" w:rsidR="00BE4899" w:rsidRPr="002A11B0" w:rsidRDefault="00BE4899" w:rsidP="00BE4899">
      <w:pPr>
        <w:pStyle w:val="NoSpacing"/>
        <w:numPr>
          <w:ilvl w:val="0"/>
          <w:numId w:val="16"/>
        </w:numPr>
        <w:rPr>
          <w:rFonts w:ascii="Muli" w:hAnsi="Muli"/>
          <w:sz w:val="22"/>
          <w:szCs w:val="22"/>
        </w:rPr>
      </w:pPr>
      <w:r w:rsidRPr="002A11B0">
        <w:rPr>
          <w:rFonts w:ascii="Muli" w:hAnsi="Muli"/>
          <w:sz w:val="22"/>
          <w:szCs w:val="22"/>
        </w:rPr>
        <w:t>All items should have a contrasting colour to the footpath to assist people with vision impairment.</w:t>
      </w:r>
    </w:p>
    <w:p w14:paraId="67B75CAD" w14:textId="77777777" w:rsidR="00D34B39" w:rsidRPr="00FF1F8F" w:rsidRDefault="00D34B39" w:rsidP="00D34B39">
      <w:pPr>
        <w:pStyle w:val="NoSpacing"/>
        <w:ind w:left="720"/>
        <w:rPr>
          <w:rFonts w:ascii="Muli" w:hAnsi="Muli"/>
        </w:rPr>
      </w:pPr>
    </w:p>
    <w:p w14:paraId="647DEC64" w14:textId="03BE36A8" w:rsidR="00C45284" w:rsidRPr="002A11B0" w:rsidRDefault="00C45284" w:rsidP="00C45284">
      <w:pPr>
        <w:pStyle w:val="NoSpacing"/>
        <w:ind w:left="360"/>
        <w:rPr>
          <w:rFonts w:ascii="Muli" w:hAnsi="Muli"/>
          <w:b/>
          <w:sz w:val="22"/>
          <w:szCs w:val="22"/>
        </w:rPr>
      </w:pPr>
      <w:r w:rsidRPr="002A11B0">
        <w:rPr>
          <w:rFonts w:ascii="Muli" w:hAnsi="Muli"/>
          <w:b/>
          <w:sz w:val="22"/>
          <w:szCs w:val="22"/>
        </w:rPr>
        <w:t>Outdoor Dining</w:t>
      </w:r>
      <w:r w:rsidR="00E477F1" w:rsidRPr="002A11B0">
        <w:rPr>
          <w:rFonts w:ascii="Muli" w:hAnsi="Muli"/>
          <w:b/>
          <w:sz w:val="22"/>
          <w:szCs w:val="22"/>
        </w:rPr>
        <w:t xml:space="preserve"> Furniture</w:t>
      </w:r>
    </w:p>
    <w:p w14:paraId="7BF3D1DC" w14:textId="77777777" w:rsidR="003D4785" w:rsidRPr="002A11B0" w:rsidRDefault="003D4785" w:rsidP="00E477F1">
      <w:pPr>
        <w:pStyle w:val="ListParagraph"/>
        <w:spacing w:after="0"/>
        <w:ind w:right="-35"/>
        <w:rPr>
          <w:rFonts w:ascii="Muli" w:eastAsia="Times New Roman" w:hAnsi="Muli" w:cs="Times New Roman"/>
          <w:b/>
          <w:i w:val="0"/>
          <w:sz w:val="22"/>
          <w:szCs w:val="22"/>
          <w:lang w:eastAsia="en-AU"/>
        </w:rPr>
      </w:pPr>
    </w:p>
    <w:p w14:paraId="412D9DD2" w14:textId="56C26D9C" w:rsidR="00E477F1" w:rsidRPr="002A11B0" w:rsidRDefault="00E477F1" w:rsidP="00E477F1">
      <w:pPr>
        <w:pStyle w:val="ListParagraph"/>
        <w:spacing w:after="0"/>
        <w:ind w:right="-35"/>
        <w:rPr>
          <w:rFonts w:ascii="Muli" w:eastAsia="Times New Roman" w:hAnsi="Muli" w:cs="Times New Roman"/>
          <w:b/>
          <w:i w:val="0"/>
          <w:sz w:val="22"/>
          <w:szCs w:val="22"/>
          <w:lang w:eastAsia="en-AU"/>
        </w:rPr>
      </w:pPr>
      <w:r w:rsidRPr="002A11B0">
        <w:rPr>
          <w:rFonts w:ascii="Muli" w:eastAsia="Times New Roman" w:hAnsi="Muli" w:cs="Times New Roman"/>
          <w:b/>
          <w:i w:val="0"/>
          <w:sz w:val="22"/>
          <w:szCs w:val="22"/>
          <w:lang w:eastAsia="en-AU"/>
        </w:rPr>
        <w:t>Chairs</w:t>
      </w:r>
    </w:p>
    <w:p w14:paraId="0F1D3C23" w14:textId="77777777" w:rsidR="003D4785" w:rsidRPr="002A11B0" w:rsidRDefault="005D6C86" w:rsidP="005D6C86">
      <w:pPr>
        <w:pStyle w:val="ListParagraph"/>
        <w:numPr>
          <w:ilvl w:val="0"/>
          <w:numId w:val="16"/>
        </w:numPr>
        <w:spacing w:after="0"/>
        <w:ind w:right="-35"/>
        <w:rPr>
          <w:rFonts w:ascii="Muli" w:eastAsia="Times New Roman" w:hAnsi="Muli" w:cs="Times New Roman"/>
          <w:i w:val="0"/>
          <w:sz w:val="22"/>
          <w:szCs w:val="22"/>
          <w:lang w:eastAsia="en-AU"/>
        </w:rPr>
      </w:pPr>
      <w:r w:rsidRPr="002A11B0">
        <w:rPr>
          <w:rFonts w:ascii="Muli" w:eastAsia="Times New Roman" w:hAnsi="Muli" w:cs="Times New Roman"/>
          <w:i w:val="0"/>
          <w:sz w:val="22"/>
          <w:szCs w:val="22"/>
          <w:lang w:eastAsia="en-AU"/>
        </w:rPr>
        <w:t>The number of seats available per bench seat will be calculated at a rate of 600 mm is equivalent to one seat.</w:t>
      </w:r>
    </w:p>
    <w:p w14:paraId="0637FB09" w14:textId="53C6DD1B" w:rsidR="005D6C86" w:rsidRPr="002A11B0" w:rsidRDefault="005D6C86" w:rsidP="003D4785">
      <w:pPr>
        <w:pStyle w:val="ListParagraph"/>
        <w:spacing w:after="0"/>
        <w:ind w:right="-35"/>
        <w:rPr>
          <w:rFonts w:ascii="Muli" w:eastAsia="Times New Roman" w:hAnsi="Muli" w:cs="Times New Roman"/>
          <w:i w:val="0"/>
          <w:sz w:val="22"/>
          <w:szCs w:val="22"/>
          <w:lang w:eastAsia="en-AU"/>
        </w:rPr>
      </w:pPr>
      <w:r w:rsidRPr="002A11B0">
        <w:rPr>
          <w:rFonts w:ascii="Muli" w:eastAsia="Times New Roman" w:hAnsi="Muli" w:cs="Times New Roman"/>
          <w:i w:val="0"/>
          <w:sz w:val="22"/>
          <w:szCs w:val="22"/>
          <w:lang w:eastAsia="en-AU"/>
        </w:rPr>
        <w:t xml:space="preserve"> </w:t>
      </w:r>
    </w:p>
    <w:p w14:paraId="6089CD86" w14:textId="01DD6715" w:rsidR="009751FC" w:rsidRPr="002A11B0" w:rsidRDefault="009751FC" w:rsidP="009751FC">
      <w:pPr>
        <w:pStyle w:val="ListParagraph"/>
        <w:spacing w:after="0"/>
        <w:ind w:right="-35"/>
        <w:rPr>
          <w:rFonts w:ascii="Muli" w:eastAsia="Times New Roman" w:hAnsi="Muli" w:cs="Times New Roman"/>
          <w:b/>
          <w:i w:val="0"/>
          <w:sz w:val="22"/>
          <w:szCs w:val="22"/>
          <w:lang w:eastAsia="en-AU"/>
        </w:rPr>
      </w:pPr>
      <w:r w:rsidRPr="002A11B0">
        <w:rPr>
          <w:rFonts w:ascii="Muli" w:eastAsia="Times New Roman" w:hAnsi="Muli" w:cs="Times New Roman"/>
          <w:b/>
          <w:i w:val="0"/>
          <w:sz w:val="22"/>
          <w:szCs w:val="22"/>
          <w:lang w:eastAsia="en-AU"/>
        </w:rPr>
        <w:t>Screens</w:t>
      </w:r>
    </w:p>
    <w:p w14:paraId="107E5FA1" w14:textId="77777777" w:rsidR="00E477F1" w:rsidRPr="002A11B0" w:rsidRDefault="00E477F1" w:rsidP="00E477F1">
      <w:pPr>
        <w:pStyle w:val="NoSpacing"/>
        <w:numPr>
          <w:ilvl w:val="0"/>
          <w:numId w:val="16"/>
        </w:numPr>
        <w:rPr>
          <w:rFonts w:ascii="Muli" w:hAnsi="Muli"/>
          <w:sz w:val="22"/>
          <w:szCs w:val="22"/>
        </w:rPr>
      </w:pPr>
      <w:r w:rsidRPr="002A11B0">
        <w:rPr>
          <w:rFonts w:ascii="Muli" w:hAnsi="Muli"/>
          <w:sz w:val="22"/>
          <w:szCs w:val="22"/>
        </w:rPr>
        <w:t>Barriers or screens may be required for additional safety where any outdoor dining furniture is approved at the discretion of an authorised officer.</w:t>
      </w:r>
    </w:p>
    <w:p w14:paraId="27FC97C2" w14:textId="39B8153C" w:rsidR="009751FC" w:rsidRPr="002A11B0" w:rsidRDefault="009751FC" w:rsidP="009751FC">
      <w:pPr>
        <w:pStyle w:val="NoSpacing"/>
        <w:numPr>
          <w:ilvl w:val="0"/>
          <w:numId w:val="16"/>
        </w:numPr>
        <w:rPr>
          <w:rFonts w:ascii="Muli" w:hAnsi="Muli"/>
          <w:sz w:val="22"/>
          <w:szCs w:val="22"/>
        </w:rPr>
      </w:pPr>
      <w:r w:rsidRPr="002A11B0">
        <w:rPr>
          <w:rFonts w:ascii="Muli" w:hAnsi="Muli"/>
          <w:sz w:val="22"/>
          <w:szCs w:val="22"/>
        </w:rPr>
        <w:t>Temporary barrier or screens must not be taller than 1.2m above the footpath. If you have an existing screen that is taller, it may be allowed to remain at the discretion of an Authorised Officer. This permission will be reviewed whenever you apply to renew or transfer your permit.</w:t>
      </w:r>
    </w:p>
    <w:p w14:paraId="1FCB0519" w14:textId="59B8A5D9" w:rsidR="009751FC" w:rsidRPr="002A11B0" w:rsidRDefault="009751FC" w:rsidP="009751FC">
      <w:pPr>
        <w:pStyle w:val="NoSpacing"/>
        <w:numPr>
          <w:ilvl w:val="0"/>
          <w:numId w:val="16"/>
        </w:numPr>
        <w:rPr>
          <w:rFonts w:ascii="Muli" w:hAnsi="Muli"/>
          <w:sz w:val="22"/>
          <w:szCs w:val="22"/>
        </w:rPr>
      </w:pPr>
      <w:r w:rsidRPr="002A11B0">
        <w:rPr>
          <w:rFonts w:ascii="Muli" w:hAnsi="Muli"/>
          <w:sz w:val="22"/>
          <w:szCs w:val="22"/>
        </w:rPr>
        <w:t>Signage on all barrier screens and advertising signs must be maintained. No signs may be pornographic, offensive, or otherwise detract from the local amenity. All content is subject to the approval of an Authorised Officer.</w:t>
      </w:r>
    </w:p>
    <w:p w14:paraId="548B2F87" w14:textId="77777777" w:rsidR="003D4785" w:rsidRPr="002A11B0" w:rsidRDefault="003D4785" w:rsidP="002A11B0">
      <w:pPr>
        <w:pStyle w:val="NoSpacing"/>
        <w:rPr>
          <w:rFonts w:ascii="Muli" w:hAnsi="Muli"/>
          <w:sz w:val="22"/>
          <w:szCs w:val="22"/>
        </w:rPr>
      </w:pPr>
    </w:p>
    <w:p w14:paraId="3C757992" w14:textId="4F381077" w:rsidR="00A2635D" w:rsidRPr="002A11B0" w:rsidRDefault="009F3529" w:rsidP="00A2635D">
      <w:pPr>
        <w:pStyle w:val="ListParagraph"/>
        <w:spacing w:after="0"/>
        <w:ind w:right="-35"/>
        <w:rPr>
          <w:rFonts w:ascii="Muli" w:eastAsia="Times New Roman" w:hAnsi="Muli" w:cs="Times New Roman"/>
          <w:b/>
          <w:i w:val="0"/>
          <w:sz w:val="22"/>
          <w:szCs w:val="22"/>
          <w:lang w:eastAsia="en-AU"/>
        </w:rPr>
      </w:pPr>
      <w:r w:rsidRPr="002A11B0">
        <w:rPr>
          <w:rFonts w:ascii="Muli" w:eastAsia="Times New Roman" w:hAnsi="Muli" w:cs="Times New Roman"/>
          <w:b/>
          <w:i w:val="0"/>
          <w:sz w:val="22"/>
          <w:szCs w:val="22"/>
          <w:lang w:eastAsia="en-AU"/>
        </w:rPr>
        <w:t>Umbrellas</w:t>
      </w:r>
    </w:p>
    <w:p w14:paraId="767C751F" w14:textId="0BAA3585" w:rsidR="005D6C86" w:rsidRPr="002A11B0" w:rsidRDefault="005D6C86" w:rsidP="005D6C86">
      <w:pPr>
        <w:pStyle w:val="NoSpacing"/>
        <w:numPr>
          <w:ilvl w:val="0"/>
          <w:numId w:val="16"/>
        </w:numPr>
        <w:rPr>
          <w:rFonts w:ascii="Muli" w:hAnsi="Muli"/>
          <w:sz w:val="22"/>
          <w:szCs w:val="22"/>
        </w:rPr>
      </w:pPr>
      <w:r w:rsidRPr="002A11B0">
        <w:rPr>
          <w:rFonts w:ascii="Muli" w:hAnsi="Muli"/>
          <w:sz w:val="22"/>
          <w:szCs w:val="22"/>
        </w:rPr>
        <w:t xml:space="preserve">Umbrellas are only permitted within the approved Trading Zone and must not overhang the kerb or roadway. When fully open, the lowest part of the umbrella canopy must be a minimum of 2.2 meters above the footpath. </w:t>
      </w:r>
    </w:p>
    <w:p w14:paraId="15C67C84" w14:textId="77777777" w:rsidR="003D4785" w:rsidRPr="002A11B0" w:rsidRDefault="003D4785" w:rsidP="003D4785">
      <w:pPr>
        <w:pStyle w:val="NoSpacing"/>
        <w:ind w:left="720"/>
        <w:rPr>
          <w:rFonts w:ascii="Muli" w:hAnsi="Muli"/>
          <w:sz w:val="22"/>
          <w:szCs w:val="22"/>
        </w:rPr>
      </w:pPr>
    </w:p>
    <w:p w14:paraId="54A78BD8" w14:textId="682D942D" w:rsidR="00A2635D" w:rsidRPr="002A11B0" w:rsidRDefault="00A2635D" w:rsidP="00A2635D">
      <w:pPr>
        <w:pStyle w:val="NoSpacing"/>
        <w:ind w:left="720"/>
        <w:rPr>
          <w:rFonts w:ascii="Muli" w:hAnsi="Muli"/>
          <w:b/>
          <w:sz w:val="22"/>
          <w:szCs w:val="22"/>
        </w:rPr>
      </w:pPr>
      <w:r w:rsidRPr="002A11B0">
        <w:rPr>
          <w:rFonts w:ascii="Muli" w:hAnsi="Muli"/>
          <w:b/>
          <w:sz w:val="22"/>
          <w:szCs w:val="22"/>
        </w:rPr>
        <w:t>Heaters</w:t>
      </w:r>
    </w:p>
    <w:p w14:paraId="54D9A097" w14:textId="77777777" w:rsidR="00ED2BCC" w:rsidRPr="008835EE" w:rsidRDefault="009D53A6" w:rsidP="009D53A6">
      <w:pPr>
        <w:pStyle w:val="NoSpacing"/>
        <w:numPr>
          <w:ilvl w:val="0"/>
          <w:numId w:val="16"/>
        </w:numPr>
        <w:rPr>
          <w:rFonts w:ascii="Muli" w:hAnsi="Muli"/>
          <w:sz w:val="22"/>
          <w:szCs w:val="22"/>
        </w:rPr>
      </w:pPr>
      <w:r w:rsidRPr="008835EE">
        <w:rPr>
          <w:rFonts w:ascii="Muli" w:hAnsi="Muli"/>
          <w:sz w:val="22"/>
          <w:szCs w:val="22"/>
        </w:rPr>
        <w:t xml:space="preserve">Any overhead heaters must be securely affixed to an awning or verandah. </w:t>
      </w:r>
    </w:p>
    <w:p w14:paraId="4875618C" w14:textId="77777777" w:rsidR="00ED2BCC" w:rsidRPr="008835EE" w:rsidRDefault="009D53A6" w:rsidP="00ED2BCC">
      <w:pPr>
        <w:pStyle w:val="NoSpacing"/>
        <w:numPr>
          <w:ilvl w:val="1"/>
          <w:numId w:val="16"/>
        </w:numPr>
        <w:rPr>
          <w:rFonts w:ascii="Muli" w:hAnsi="Muli"/>
          <w:sz w:val="22"/>
          <w:szCs w:val="22"/>
        </w:rPr>
      </w:pPr>
      <w:r w:rsidRPr="008835EE">
        <w:rPr>
          <w:rFonts w:ascii="Muli" w:hAnsi="Muli"/>
          <w:sz w:val="22"/>
          <w:szCs w:val="22"/>
        </w:rPr>
        <w:t>Council approval is required before installing any fixed heaters. A separate Building or Planning Permit might be required.</w:t>
      </w:r>
    </w:p>
    <w:p w14:paraId="4AC40437" w14:textId="17D10339" w:rsidR="00A2635D" w:rsidRPr="008835EE" w:rsidRDefault="00A2635D" w:rsidP="00ED2BCC">
      <w:pPr>
        <w:pStyle w:val="NoSpacing"/>
        <w:numPr>
          <w:ilvl w:val="1"/>
          <w:numId w:val="16"/>
        </w:numPr>
        <w:rPr>
          <w:rFonts w:ascii="Muli" w:hAnsi="Muli"/>
          <w:sz w:val="22"/>
          <w:szCs w:val="22"/>
        </w:rPr>
      </w:pPr>
      <w:r w:rsidRPr="008835EE">
        <w:rPr>
          <w:rFonts w:ascii="Muli" w:hAnsi="Muli"/>
          <w:sz w:val="22"/>
          <w:szCs w:val="22"/>
        </w:rPr>
        <w:t>All outdoor heaters must comply with the safety standards set by Energy Safe Victoria.</w:t>
      </w:r>
    </w:p>
    <w:p w14:paraId="43F9771F" w14:textId="77777777" w:rsidR="005D6C86" w:rsidRDefault="005D6C86" w:rsidP="00C45284">
      <w:pPr>
        <w:pStyle w:val="NoSpacing"/>
        <w:ind w:left="360"/>
        <w:rPr>
          <w:rFonts w:ascii="Muli" w:hAnsi="Muli"/>
          <w:b/>
          <w:sz w:val="22"/>
          <w:szCs w:val="22"/>
        </w:rPr>
      </w:pPr>
    </w:p>
    <w:p w14:paraId="052E3350" w14:textId="560FA759" w:rsidR="00ED2BCC" w:rsidRDefault="00ED2BCC" w:rsidP="00ED2BCC">
      <w:pPr>
        <w:pStyle w:val="NoSpacing"/>
        <w:ind w:left="360"/>
        <w:rPr>
          <w:rFonts w:ascii="Muli" w:hAnsi="Muli"/>
          <w:b/>
          <w:sz w:val="22"/>
          <w:szCs w:val="22"/>
        </w:rPr>
      </w:pPr>
    </w:p>
    <w:p w14:paraId="12A4BDA1" w14:textId="77777777" w:rsidR="00ED2BCC" w:rsidRDefault="00ED2BCC" w:rsidP="00ED2BCC">
      <w:pPr>
        <w:pStyle w:val="NoSpacing"/>
        <w:ind w:left="360"/>
        <w:rPr>
          <w:rFonts w:ascii="Muli" w:hAnsi="Muli"/>
          <w:b/>
          <w:sz w:val="22"/>
          <w:szCs w:val="22"/>
        </w:rPr>
      </w:pPr>
    </w:p>
    <w:p w14:paraId="37DC5DD7" w14:textId="77777777" w:rsidR="00ED2BCC" w:rsidRPr="002A11B0" w:rsidRDefault="00ED2BCC" w:rsidP="00ED2BCC">
      <w:pPr>
        <w:pStyle w:val="NoSpacing"/>
        <w:ind w:left="360"/>
        <w:rPr>
          <w:rFonts w:ascii="Muli" w:hAnsi="Muli"/>
          <w:b/>
          <w:sz w:val="22"/>
          <w:szCs w:val="22"/>
        </w:rPr>
      </w:pPr>
    </w:p>
    <w:p w14:paraId="285858DB" w14:textId="5DB262F6" w:rsidR="00ED3D9A" w:rsidRPr="002A11B0" w:rsidRDefault="00ED3D9A" w:rsidP="00C45284">
      <w:pPr>
        <w:pStyle w:val="NoSpacing"/>
        <w:ind w:left="360"/>
        <w:rPr>
          <w:rFonts w:ascii="Muli" w:hAnsi="Muli"/>
          <w:b/>
          <w:sz w:val="22"/>
          <w:szCs w:val="22"/>
        </w:rPr>
      </w:pPr>
      <w:r w:rsidRPr="002A11B0">
        <w:rPr>
          <w:rFonts w:ascii="Muli" w:hAnsi="Muli"/>
          <w:b/>
          <w:sz w:val="22"/>
          <w:szCs w:val="22"/>
        </w:rPr>
        <w:lastRenderedPageBreak/>
        <w:t>Goods Display</w:t>
      </w:r>
    </w:p>
    <w:p w14:paraId="14D5F02F" w14:textId="7147680B" w:rsidR="0099231F" w:rsidRPr="008835EE" w:rsidRDefault="000F43F1" w:rsidP="000F43F1">
      <w:pPr>
        <w:pStyle w:val="NoSpacing"/>
        <w:numPr>
          <w:ilvl w:val="0"/>
          <w:numId w:val="16"/>
        </w:numPr>
        <w:rPr>
          <w:rFonts w:ascii="Muli" w:hAnsi="Muli"/>
          <w:sz w:val="22"/>
          <w:szCs w:val="22"/>
        </w:rPr>
      </w:pPr>
      <w:r w:rsidRPr="008835EE">
        <w:rPr>
          <w:rFonts w:ascii="Muli" w:hAnsi="Muli"/>
          <w:sz w:val="22"/>
          <w:szCs w:val="22"/>
        </w:rPr>
        <w:t>All goods and merchandise displays</w:t>
      </w:r>
      <w:r w:rsidR="0099231F" w:rsidRPr="008835EE">
        <w:rPr>
          <w:rFonts w:ascii="Muli" w:hAnsi="Muli"/>
          <w:sz w:val="22"/>
          <w:szCs w:val="22"/>
        </w:rPr>
        <w:t xml:space="preserve"> </w:t>
      </w:r>
      <w:r w:rsidRPr="008835EE">
        <w:rPr>
          <w:rFonts w:ascii="Muli" w:hAnsi="Muli"/>
          <w:sz w:val="22"/>
          <w:szCs w:val="22"/>
        </w:rPr>
        <w:t xml:space="preserve">must be placed entirely within the designated Trading Zone. A single item or display unit must not </w:t>
      </w:r>
    </w:p>
    <w:p w14:paraId="3CBCD3A1" w14:textId="3DB0D012" w:rsidR="0099231F" w:rsidRPr="008835EE" w:rsidRDefault="000F43F1" w:rsidP="0099231F">
      <w:pPr>
        <w:pStyle w:val="NoSpacing"/>
        <w:numPr>
          <w:ilvl w:val="1"/>
          <w:numId w:val="16"/>
        </w:numPr>
        <w:rPr>
          <w:rFonts w:ascii="Muli" w:hAnsi="Muli"/>
          <w:sz w:val="22"/>
          <w:szCs w:val="22"/>
        </w:rPr>
      </w:pPr>
      <w:r w:rsidRPr="008835EE">
        <w:rPr>
          <w:rFonts w:ascii="Muli" w:hAnsi="Muli"/>
          <w:sz w:val="22"/>
          <w:szCs w:val="22"/>
        </w:rPr>
        <w:t>exceed a maximum height of 1.5m</w:t>
      </w:r>
      <w:r w:rsidR="0099231F" w:rsidRPr="008835EE">
        <w:rPr>
          <w:rFonts w:ascii="Muli" w:hAnsi="Muli"/>
          <w:sz w:val="22"/>
          <w:szCs w:val="22"/>
        </w:rPr>
        <w:t>,</w:t>
      </w:r>
    </w:p>
    <w:p w14:paraId="7922EB64" w14:textId="77777777" w:rsidR="0099231F" w:rsidRPr="008835EE" w:rsidRDefault="000F43F1" w:rsidP="0099231F">
      <w:pPr>
        <w:pStyle w:val="NoSpacing"/>
        <w:numPr>
          <w:ilvl w:val="1"/>
          <w:numId w:val="16"/>
        </w:numPr>
        <w:rPr>
          <w:rFonts w:ascii="Muli" w:hAnsi="Muli"/>
          <w:sz w:val="22"/>
          <w:szCs w:val="22"/>
        </w:rPr>
      </w:pPr>
      <w:r w:rsidRPr="008835EE">
        <w:rPr>
          <w:rFonts w:ascii="Muli" w:hAnsi="Muli"/>
          <w:sz w:val="22"/>
          <w:szCs w:val="22"/>
        </w:rPr>
        <w:t xml:space="preserve">a length of 3m, </w:t>
      </w:r>
    </w:p>
    <w:p w14:paraId="327181A5" w14:textId="79A1F297" w:rsidR="000F43F1" w:rsidRPr="008835EE" w:rsidRDefault="000F43F1" w:rsidP="0099231F">
      <w:pPr>
        <w:pStyle w:val="NoSpacing"/>
        <w:numPr>
          <w:ilvl w:val="1"/>
          <w:numId w:val="16"/>
        </w:numPr>
        <w:rPr>
          <w:rFonts w:ascii="Muli" w:hAnsi="Muli"/>
          <w:sz w:val="22"/>
          <w:szCs w:val="22"/>
        </w:rPr>
      </w:pPr>
      <w:r w:rsidRPr="008835EE">
        <w:rPr>
          <w:rFonts w:ascii="Muli" w:hAnsi="Muli"/>
          <w:sz w:val="22"/>
          <w:szCs w:val="22"/>
        </w:rPr>
        <w:t>or a depth of 0.75m.</w:t>
      </w:r>
    </w:p>
    <w:p w14:paraId="7DD114F1" w14:textId="006A2D98" w:rsidR="000F43F1" w:rsidRPr="008835EE" w:rsidRDefault="000F43F1" w:rsidP="000F43F1">
      <w:pPr>
        <w:pStyle w:val="NoSpacing"/>
        <w:numPr>
          <w:ilvl w:val="0"/>
          <w:numId w:val="16"/>
        </w:numPr>
        <w:rPr>
          <w:rFonts w:ascii="Muli" w:hAnsi="Muli"/>
          <w:sz w:val="22"/>
          <w:szCs w:val="22"/>
        </w:rPr>
      </w:pPr>
      <w:r w:rsidRPr="008835EE">
        <w:rPr>
          <w:rFonts w:ascii="Muli" w:hAnsi="Muli"/>
          <w:sz w:val="22"/>
          <w:szCs w:val="22"/>
        </w:rPr>
        <w:t>Displays of goods must not diminish the amenity, safety, or appearance of an area. All goods display stands must be kept in good repair</w:t>
      </w:r>
      <w:r w:rsidR="0099231F" w:rsidRPr="008835EE">
        <w:rPr>
          <w:rFonts w:ascii="Muli" w:hAnsi="Muli"/>
          <w:sz w:val="22"/>
          <w:szCs w:val="22"/>
        </w:rPr>
        <w:t>.</w:t>
      </w:r>
    </w:p>
    <w:p w14:paraId="06E50C83" w14:textId="56909120" w:rsidR="0099231F" w:rsidRPr="008835EE" w:rsidRDefault="0099231F" w:rsidP="000F43F1">
      <w:pPr>
        <w:pStyle w:val="NoSpacing"/>
        <w:numPr>
          <w:ilvl w:val="0"/>
          <w:numId w:val="16"/>
        </w:numPr>
        <w:rPr>
          <w:rFonts w:ascii="Muli" w:hAnsi="Muli"/>
          <w:sz w:val="22"/>
          <w:szCs w:val="22"/>
        </w:rPr>
      </w:pPr>
      <w:r w:rsidRPr="008835EE">
        <w:rPr>
          <w:rFonts w:ascii="Muli" w:hAnsi="Muli"/>
          <w:sz w:val="22"/>
          <w:szCs w:val="22"/>
        </w:rPr>
        <w:t>No loose items are to be placed within the trading area.</w:t>
      </w:r>
    </w:p>
    <w:p w14:paraId="5B36A087" w14:textId="77777777" w:rsidR="0099231F" w:rsidRPr="008835EE" w:rsidRDefault="0099231F" w:rsidP="0099231F">
      <w:pPr>
        <w:pStyle w:val="NoSpacing"/>
        <w:ind w:left="360"/>
        <w:rPr>
          <w:rFonts w:ascii="Muli" w:hAnsi="Muli"/>
          <w:b/>
          <w:sz w:val="22"/>
          <w:szCs w:val="22"/>
        </w:rPr>
      </w:pPr>
    </w:p>
    <w:p w14:paraId="2396DC61" w14:textId="57B43946" w:rsidR="0099231F" w:rsidRPr="008835EE" w:rsidRDefault="0099231F" w:rsidP="0099231F">
      <w:pPr>
        <w:pStyle w:val="NoSpacing"/>
        <w:ind w:left="360"/>
        <w:rPr>
          <w:rFonts w:ascii="Muli" w:hAnsi="Muli"/>
          <w:b/>
          <w:sz w:val="22"/>
          <w:szCs w:val="22"/>
        </w:rPr>
      </w:pPr>
      <w:r w:rsidRPr="008835EE">
        <w:rPr>
          <w:rFonts w:ascii="Muli" w:hAnsi="Muli"/>
          <w:b/>
          <w:sz w:val="22"/>
          <w:szCs w:val="22"/>
        </w:rPr>
        <w:t>Planter Boxes</w:t>
      </w:r>
    </w:p>
    <w:p w14:paraId="34F3775B" w14:textId="7C284976" w:rsidR="0099231F" w:rsidRPr="008835EE" w:rsidRDefault="0099231F" w:rsidP="0099231F">
      <w:pPr>
        <w:pStyle w:val="NoSpacing"/>
        <w:numPr>
          <w:ilvl w:val="0"/>
          <w:numId w:val="16"/>
        </w:numPr>
        <w:rPr>
          <w:rFonts w:ascii="Muli" w:hAnsi="Muli"/>
          <w:sz w:val="22"/>
          <w:szCs w:val="22"/>
        </w:rPr>
      </w:pPr>
      <w:r w:rsidRPr="008835EE">
        <w:rPr>
          <w:rFonts w:ascii="Muli" w:hAnsi="Muli"/>
          <w:sz w:val="22"/>
          <w:szCs w:val="22"/>
        </w:rPr>
        <w:t>All planter boxes must be placed entirely within the designated Trading Zone. A single planter box must not:</w:t>
      </w:r>
    </w:p>
    <w:p w14:paraId="7B36ACE1" w14:textId="77777777" w:rsidR="0099231F" w:rsidRPr="008835EE" w:rsidRDefault="0099231F" w:rsidP="0099231F">
      <w:pPr>
        <w:pStyle w:val="NoSpacing"/>
        <w:numPr>
          <w:ilvl w:val="1"/>
          <w:numId w:val="16"/>
        </w:numPr>
        <w:rPr>
          <w:rFonts w:ascii="Muli" w:hAnsi="Muli"/>
          <w:sz w:val="22"/>
          <w:szCs w:val="22"/>
        </w:rPr>
      </w:pPr>
      <w:r w:rsidRPr="008835EE">
        <w:rPr>
          <w:rFonts w:ascii="Muli" w:hAnsi="Muli"/>
          <w:sz w:val="22"/>
          <w:szCs w:val="22"/>
        </w:rPr>
        <w:t>exceed a maximum height of 1.5m, this includes the plants and foliage.</w:t>
      </w:r>
    </w:p>
    <w:p w14:paraId="7B93373C" w14:textId="77777777" w:rsidR="0099231F" w:rsidRPr="008835EE" w:rsidRDefault="0099231F" w:rsidP="0099231F">
      <w:pPr>
        <w:pStyle w:val="NoSpacing"/>
        <w:numPr>
          <w:ilvl w:val="1"/>
          <w:numId w:val="16"/>
        </w:numPr>
        <w:rPr>
          <w:rFonts w:ascii="Muli" w:hAnsi="Muli"/>
          <w:sz w:val="22"/>
          <w:szCs w:val="22"/>
        </w:rPr>
      </w:pPr>
      <w:r w:rsidRPr="008835EE">
        <w:rPr>
          <w:rFonts w:ascii="Muli" w:hAnsi="Muli"/>
          <w:sz w:val="22"/>
          <w:szCs w:val="22"/>
        </w:rPr>
        <w:t>A length of 1.5m,</w:t>
      </w:r>
    </w:p>
    <w:p w14:paraId="59BAF09B" w14:textId="77777777" w:rsidR="0099231F" w:rsidRPr="008835EE" w:rsidRDefault="0099231F" w:rsidP="0099231F">
      <w:pPr>
        <w:pStyle w:val="NoSpacing"/>
        <w:numPr>
          <w:ilvl w:val="1"/>
          <w:numId w:val="16"/>
        </w:numPr>
        <w:rPr>
          <w:rFonts w:ascii="Muli" w:hAnsi="Muli"/>
          <w:sz w:val="22"/>
          <w:szCs w:val="22"/>
        </w:rPr>
      </w:pPr>
      <w:r w:rsidRPr="008835EE">
        <w:rPr>
          <w:rFonts w:ascii="Muli" w:hAnsi="Muli"/>
          <w:sz w:val="22"/>
          <w:szCs w:val="22"/>
        </w:rPr>
        <w:t>or a depth of 0.75m</w:t>
      </w:r>
    </w:p>
    <w:p w14:paraId="69AFD29B" w14:textId="2660A3D5" w:rsidR="0099231F" w:rsidRPr="008835EE" w:rsidRDefault="0099231F" w:rsidP="0099231F">
      <w:pPr>
        <w:pStyle w:val="NoSpacing"/>
        <w:numPr>
          <w:ilvl w:val="0"/>
          <w:numId w:val="16"/>
        </w:numPr>
        <w:rPr>
          <w:rFonts w:ascii="Muli" w:hAnsi="Muli"/>
          <w:sz w:val="22"/>
          <w:szCs w:val="22"/>
        </w:rPr>
      </w:pPr>
      <w:r w:rsidRPr="008835EE">
        <w:rPr>
          <w:rFonts w:ascii="Muli" w:hAnsi="Muli"/>
          <w:sz w:val="22"/>
          <w:szCs w:val="22"/>
        </w:rPr>
        <w:t xml:space="preserve">Planter boxes must be easily removable and not cause any damage to the footpath or other Council assets. </w:t>
      </w:r>
    </w:p>
    <w:p w14:paraId="6D91329A" w14:textId="192F62DF" w:rsidR="0099231F" w:rsidRPr="008835EE" w:rsidRDefault="0099231F" w:rsidP="0099231F">
      <w:pPr>
        <w:pStyle w:val="NoSpacing"/>
        <w:numPr>
          <w:ilvl w:val="0"/>
          <w:numId w:val="16"/>
        </w:numPr>
        <w:rPr>
          <w:rFonts w:ascii="Muli" w:hAnsi="Muli"/>
          <w:sz w:val="22"/>
          <w:szCs w:val="22"/>
        </w:rPr>
      </w:pPr>
      <w:r w:rsidRPr="008835EE">
        <w:rPr>
          <w:rFonts w:ascii="Muli" w:hAnsi="Muli"/>
          <w:sz w:val="22"/>
          <w:szCs w:val="22"/>
        </w:rPr>
        <w:t>They must have a locking mechanism to prevent them from moving and becoming a safety hazard.</w:t>
      </w:r>
    </w:p>
    <w:p w14:paraId="6C587D4A" w14:textId="77777777" w:rsidR="0099231F" w:rsidRPr="008835EE" w:rsidRDefault="0099231F" w:rsidP="0099231F">
      <w:pPr>
        <w:pStyle w:val="NoSpacing"/>
        <w:numPr>
          <w:ilvl w:val="0"/>
          <w:numId w:val="16"/>
        </w:numPr>
        <w:rPr>
          <w:rFonts w:ascii="Muli" w:hAnsi="Muli"/>
          <w:sz w:val="22"/>
          <w:szCs w:val="22"/>
        </w:rPr>
      </w:pPr>
      <w:r w:rsidRPr="008835EE">
        <w:rPr>
          <w:rFonts w:ascii="Muli" w:hAnsi="Muli"/>
          <w:sz w:val="22"/>
          <w:szCs w:val="22"/>
        </w:rPr>
        <w:t>Planter boxes must be kept in good condition and free of litter, including cigarette butts</w:t>
      </w:r>
    </w:p>
    <w:p w14:paraId="0630BD02" w14:textId="19CB63B1" w:rsidR="0099231F" w:rsidRPr="008835EE" w:rsidRDefault="0099231F" w:rsidP="0099231F">
      <w:pPr>
        <w:pStyle w:val="NoSpacing"/>
        <w:numPr>
          <w:ilvl w:val="0"/>
          <w:numId w:val="16"/>
        </w:numPr>
        <w:rPr>
          <w:rFonts w:ascii="Muli" w:hAnsi="Muli"/>
          <w:sz w:val="22"/>
          <w:szCs w:val="22"/>
        </w:rPr>
      </w:pPr>
      <w:r w:rsidRPr="008835EE">
        <w:rPr>
          <w:rFonts w:ascii="Muli" w:hAnsi="Muli"/>
          <w:sz w:val="22"/>
          <w:szCs w:val="22"/>
        </w:rPr>
        <w:t>All plants must be healthy and well-maintained. Failure to meet these standards may result in a directive from Council to remove the planter boxes.</w:t>
      </w:r>
    </w:p>
    <w:p w14:paraId="217B066B" w14:textId="166E0D41" w:rsidR="00BB0CC6" w:rsidRPr="002A11B0" w:rsidRDefault="00BB0CC6" w:rsidP="0099231F">
      <w:pPr>
        <w:pStyle w:val="NoSpacing"/>
        <w:ind w:left="720"/>
        <w:rPr>
          <w:rFonts w:ascii="Muli" w:hAnsi="Muli"/>
          <w:sz w:val="22"/>
          <w:szCs w:val="22"/>
        </w:rPr>
      </w:pPr>
    </w:p>
    <w:p w14:paraId="0C26C2BF" w14:textId="23D6F96D" w:rsidR="00ED3D9A" w:rsidRPr="002A11B0" w:rsidRDefault="00ED3D9A" w:rsidP="00C45284">
      <w:pPr>
        <w:pStyle w:val="NoSpacing"/>
        <w:ind w:left="360"/>
        <w:rPr>
          <w:rFonts w:ascii="Muli" w:hAnsi="Muli"/>
          <w:b/>
          <w:sz w:val="22"/>
          <w:szCs w:val="22"/>
        </w:rPr>
      </w:pPr>
      <w:r w:rsidRPr="002A11B0">
        <w:rPr>
          <w:rFonts w:ascii="Muli" w:hAnsi="Muli"/>
          <w:b/>
          <w:sz w:val="22"/>
          <w:szCs w:val="22"/>
        </w:rPr>
        <w:t>Advertising Signs</w:t>
      </w:r>
    </w:p>
    <w:p w14:paraId="2C81DC38" w14:textId="77777777" w:rsidR="0099231F" w:rsidRDefault="00BE4899" w:rsidP="00BE4899">
      <w:pPr>
        <w:pStyle w:val="NoSpacing"/>
        <w:numPr>
          <w:ilvl w:val="0"/>
          <w:numId w:val="16"/>
        </w:numPr>
        <w:rPr>
          <w:rFonts w:ascii="Muli" w:hAnsi="Muli"/>
          <w:sz w:val="22"/>
          <w:szCs w:val="22"/>
        </w:rPr>
      </w:pPr>
      <w:r w:rsidRPr="002A11B0">
        <w:rPr>
          <w:rFonts w:ascii="Muli" w:hAnsi="Muli"/>
          <w:sz w:val="22"/>
          <w:szCs w:val="22"/>
        </w:rPr>
        <w:t xml:space="preserve">Advertising signs must not exceed </w:t>
      </w:r>
    </w:p>
    <w:p w14:paraId="0D10CDE1" w14:textId="77777777" w:rsidR="0099231F" w:rsidRDefault="00BE4899" w:rsidP="0099231F">
      <w:pPr>
        <w:pStyle w:val="NoSpacing"/>
        <w:numPr>
          <w:ilvl w:val="1"/>
          <w:numId w:val="16"/>
        </w:numPr>
        <w:rPr>
          <w:rFonts w:ascii="Muli" w:hAnsi="Muli"/>
          <w:sz w:val="22"/>
          <w:szCs w:val="22"/>
        </w:rPr>
      </w:pPr>
      <w:r w:rsidRPr="002A11B0">
        <w:rPr>
          <w:rFonts w:ascii="Muli" w:hAnsi="Muli"/>
          <w:sz w:val="22"/>
          <w:szCs w:val="22"/>
        </w:rPr>
        <w:t xml:space="preserve">600mm in width and </w:t>
      </w:r>
    </w:p>
    <w:p w14:paraId="341FB005" w14:textId="0CEA216B" w:rsidR="00BE4899" w:rsidRPr="002A11B0" w:rsidRDefault="00BE4899" w:rsidP="0099231F">
      <w:pPr>
        <w:pStyle w:val="NoSpacing"/>
        <w:numPr>
          <w:ilvl w:val="1"/>
          <w:numId w:val="16"/>
        </w:numPr>
        <w:rPr>
          <w:rFonts w:ascii="Muli" w:hAnsi="Muli"/>
          <w:sz w:val="22"/>
          <w:szCs w:val="22"/>
        </w:rPr>
      </w:pPr>
      <w:r w:rsidRPr="002A11B0">
        <w:rPr>
          <w:rFonts w:ascii="Muli" w:hAnsi="Muli"/>
          <w:sz w:val="22"/>
          <w:szCs w:val="22"/>
        </w:rPr>
        <w:t>1,000mm in height (including legs).</w:t>
      </w:r>
    </w:p>
    <w:p w14:paraId="3EB07533" w14:textId="64F0A19B" w:rsidR="00BE4899" w:rsidRPr="002A11B0" w:rsidRDefault="00BE4899" w:rsidP="00BE4899">
      <w:pPr>
        <w:pStyle w:val="NoSpacing"/>
        <w:numPr>
          <w:ilvl w:val="0"/>
          <w:numId w:val="16"/>
        </w:numPr>
        <w:rPr>
          <w:rFonts w:ascii="Muli" w:hAnsi="Muli"/>
          <w:sz w:val="22"/>
          <w:szCs w:val="22"/>
        </w:rPr>
      </w:pPr>
      <w:r w:rsidRPr="002A11B0">
        <w:rPr>
          <w:rFonts w:ascii="Muli" w:hAnsi="Muli"/>
          <w:sz w:val="22"/>
          <w:szCs w:val="22"/>
        </w:rPr>
        <w:t>A maximum of two signs may be approved, only for businesses with two separate frontages.</w:t>
      </w:r>
    </w:p>
    <w:p w14:paraId="128D0703" w14:textId="77777777" w:rsidR="00BE4899" w:rsidRPr="002A11B0" w:rsidRDefault="00BE4899" w:rsidP="00BE4899">
      <w:pPr>
        <w:pStyle w:val="NoSpacing"/>
        <w:numPr>
          <w:ilvl w:val="0"/>
          <w:numId w:val="16"/>
        </w:numPr>
        <w:rPr>
          <w:rFonts w:ascii="Muli" w:hAnsi="Muli"/>
          <w:sz w:val="22"/>
          <w:szCs w:val="22"/>
        </w:rPr>
      </w:pPr>
      <w:r w:rsidRPr="002A11B0">
        <w:rPr>
          <w:rFonts w:ascii="Muli" w:hAnsi="Muli"/>
          <w:sz w:val="22"/>
          <w:szCs w:val="22"/>
        </w:rPr>
        <w:t>No inflatable, portable electric, flags or banners, revolving, or flashing signs are permitted without specific written approval by Council. If approved, they must provide a minimum 2.2m clearance above the footpath if attached to a shop facade.</w:t>
      </w:r>
    </w:p>
    <w:p w14:paraId="637C56ED" w14:textId="77777777" w:rsidR="00BE4899" w:rsidRDefault="00BE4899" w:rsidP="00C45284">
      <w:pPr>
        <w:pStyle w:val="NoSpacing"/>
        <w:ind w:left="360"/>
        <w:rPr>
          <w:rFonts w:ascii="Muli" w:hAnsi="Muli"/>
          <w:b/>
          <w:bCs/>
        </w:rPr>
      </w:pPr>
    </w:p>
    <w:p w14:paraId="655C8764" w14:textId="6FB27B43" w:rsidR="00ED3D9A" w:rsidRPr="002A11B0" w:rsidRDefault="00ED3D9A" w:rsidP="00C45284">
      <w:pPr>
        <w:pStyle w:val="NoSpacing"/>
        <w:ind w:left="360"/>
        <w:rPr>
          <w:rFonts w:ascii="Muli" w:hAnsi="Muli"/>
          <w:b/>
          <w:sz w:val="22"/>
          <w:szCs w:val="22"/>
        </w:rPr>
      </w:pPr>
      <w:r w:rsidRPr="002A11B0">
        <w:rPr>
          <w:rFonts w:ascii="Muli" w:hAnsi="Muli"/>
          <w:b/>
          <w:sz w:val="22"/>
          <w:szCs w:val="22"/>
        </w:rPr>
        <w:t xml:space="preserve">Other </w:t>
      </w:r>
      <w:r w:rsidR="009478F4" w:rsidRPr="002A11B0">
        <w:rPr>
          <w:rFonts w:ascii="Muli" w:hAnsi="Muli"/>
          <w:b/>
          <w:sz w:val="22"/>
          <w:szCs w:val="22"/>
        </w:rPr>
        <w:t>requirements</w:t>
      </w:r>
    </w:p>
    <w:p w14:paraId="09AF7611" w14:textId="2869619A" w:rsidR="0042002E" w:rsidRPr="002A11B0" w:rsidRDefault="006E1846" w:rsidP="0021413F">
      <w:pPr>
        <w:pStyle w:val="NoSpacing"/>
        <w:numPr>
          <w:ilvl w:val="0"/>
          <w:numId w:val="16"/>
        </w:numPr>
        <w:rPr>
          <w:rFonts w:ascii="Muli" w:hAnsi="Muli"/>
          <w:sz w:val="22"/>
          <w:szCs w:val="22"/>
        </w:rPr>
      </w:pPr>
      <w:r w:rsidRPr="002A11B0">
        <w:rPr>
          <w:rFonts w:ascii="Muli" w:hAnsi="Muli"/>
          <w:sz w:val="22"/>
          <w:szCs w:val="22"/>
        </w:rPr>
        <w:t>Food and drinks may not be prepared, cooked, or heated within the Trading Zone unless Council grants a specific exemption. Additionally, cash registers are not permitted on the footpath.</w:t>
      </w:r>
    </w:p>
    <w:p w14:paraId="71BAAA2D" w14:textId="63858F2A" w:rsidR="001E3510" w:rsidRPr="002A11B0" w:rsidRDefault="001E3510" w:rsidP="0021413F">
      <w:pPr>
        <w:pStyle w:val="NoSpacing"/>
        <w:numPr>
          <w:ilvl w:val="0"/>
          <w:numId w:val="16"/>
        </w:numPr>
        <w:rPr>
          <w:rFonts w:ascii="Muli" w:hAnsi="Muli"/>
          <w:sz w:val="22"/>
          <w:szCs w:val="22"/>
        </w:rPr>
      </w:pPr>
      <w:r w:rsidRPr="002A11B0">
        <w:rPr>
          <w:rFonts w:ascii="Muli" w:hAnsi="Muli"/>
          <w:sz w:val="22"/>
          <w:szCs w:val="22"/>
        </w:rPr>
        <w:t>Existing curtain awnings may be affixed to planter boxes with written permission from Council.</w:t>
      </w:r>
      <w:r w:rsidR="00AC51CF" w:rsidRPr="002A11B0">
        <w:rPr>
          <w:rFonts w:ascii="Muli" w:hAnsi="Muli"/>
          <w:sz w:val="22"/>
          <w:szCs w:val="22"/>
        </w:rPr>
        <w:t xml:space="preserve"> Installation of a curtain awning may require a separate Building or Planning Permit.</w:t>
      </w:r>
    </w:p>
    <w:p w14:paraId="54B80C0C" w14:textId="77777777" w:rsidR="00107E7F" w:rsidRPr="002A11B0" w:rsidRDefault="00107E7F" w:rsidP="00107E7F">
      <w:pPr>
        <w:pStyle w:val="NoSpacing"/>
        <w:rPr>
          <w:rFonts w:ascii="Muli" w:hAnsi="Muli"/>
          <w:sz w:val="22"/>
          <w:szCs w:val="22"/>
        </w:rPr>
      </w:pPr>
    </w:p>
    <w:p w14:paraId="752BD2E9" w14:textId="20BF3BAB" w:rsidR="00107E7F" w:rsidRPr="002A11B0" w:rsidRDefault="00107E7F" w:rsidP="0091532F">
      <w:pPr>
        <w:spacing w:after="0"/>
        <w:ind w:right="-35" w:firstLine="360"/>
        <w:rPr>
          <w:rFonts w:ascii="Muli" w:hAnsi="Muli"/>
          <w:b/>
          <w:sz w:val="22"/>
          <w:szCs w:val="22"/>
        </w:rPr>
      </w:pPr>
      <w:r w:rsidRPr="002A11B0">
        <w:rPr>
          <w:rFonts w:ascii="Muli" w:hAnsi="Muli"/>
          <w:b/>
          <w:sz w:val="22"/>
          <w:szCs w:val="22"/>
        </w:rPr>
        <w:t xml:space="preserve">Real </w:t>
      </w:r>
      <w:r w:rsidR="00AA1A4A" w:rsidRPr="002A11B0">
        <w:rPr>
          <w:rFonts w:ascii="Muli" w:hAnsi="Muli"/>
          <w:b/>
          <w:sz w:val="22"/>
          <w:szCs w:val="22"/>
        </w:rPr>
        <w:t>Estate Pointer Boards</w:t>
      </w:r>
    </w:p>
    <w:p w14:paraId="6343DD94" w14:textId="77777777" w:rsidR="000112C6" w:rsidRPr="002A11B0" w:rsidRDefault="00F53D6C" w:rsidP="0021413F">
      <w:pPr>
        <w:pStyle w:val="ListParagraph"/>
        <w:numPr>
          <w:ilvl w:val="0"/>
          <w:numId w:val="16"/>
        </w:numPr>
        <w:spacing w:after="0"/>
        <w:ind w:right="-35"/>
        <w:rPr>
          <w:rFonts w:ascii="Muli" w:hAnsi="Muli"/>
          <w:i w:val="0"/>
          <w:sz w:val="22"/>
          <w:szCs w:val="22"/>
        </w:rPr>
      </w:pPr>
      <w:r w:rsidRPr="002A11B0">
        <w:rPr>
          <w:rFonts w:ascii="Muli" w:hAnsi="Muli"/>
          <w:i w:val="0"/>
          <w:sz w:val="22"/>
          <w:szCs w:val="22"/>
        </w:rPr>
        <w:t>Real estate agents are required to obtain an annual permit for the display of free-standing "pointer board" signs.</w:t>
      </w:r>
    </w:p>
    <w:p w14:paraId="460EB41E" w14:textId="05C8876E" w:rsidR="00F53D6C" w:rsidRPr="002A11B0" w:rsidRDefault="00F53D6C" w:rsidP="0021413F">
      <w:pPr>
        <w:pStyle w:val="ListParagraph"/>
        <w:numPr>
          <w:ilvl w:val="0"/>
          <w:numId w:val="16"/>
        </w:numPr>
        <w:spacing w:after="0"/>
        <w:ind w:right="-35"/>
        <w:rPr>
          <w:rFonts w:ascii="Muli" w:hAnsi="Muli"/>
          <w:i w:val="0"/>
          <w:sz w:val="22"/>
          <w:szCs w:val="22"/>
        </w:rPr>
      </w:pPr>
      <w:r w:rsidRPr="002A11B0">
        <w:rPr>
          <w:rFonts w:ascii="Muli" w:hAnsi="Muli"/>
          <w:i w:val="0"/>
          <w:sz w:val="22"/>
          <w:szCs w:val="22"/>
        </w:rPr>
        <w:t>These signs are only permitted to be displayed during the following times:</w:t>
      </w:r>
    </w:p>
    <w:p w14:paraId="3D20B52C" w14:textId="77777777" w:rsidR="00F53D6C" w:rsidRPr="002A11B0" w:rsidRDefault="00F53D6C" w:rsidP="0021413F">
      <w:pPr>
        <w:pStyle w:val="ListParagraph"/>
        <w:numPr>
          <w:ilvl w:val="1"/>
          <w:numId w:val="16"/>
        </w:numPr>
        <w:spacing w:after="0"/>
        <w:ind w:right="-35"/>
        <w:rPr>
          <w:rFonts w:ascii="Muli" w:hAnsi="Muli"/>
          <w:i w:val="0"/>
          <w:sz w:val="22"/>
          <w:szCs w:val="22"/>
        </w:rPr>
      </w:pPr>
      <w:r w:rsidRPr="002A11B0">
        <w:rPr>
          <w:rFonts w:ascii="Muli" w:hAnsi="Muli"/>
          <w:b/>
          <w:i w:val="0"/>
          <w:sz w:val="22"/>
          <w:szCs w:val="22"/>
        </w:rPr>
        <w:t>Property Sale</w:t>
      </w:r>
      <w:r w:rsidRPr="002A11B0">
        <w:rPr>
          <w:rFonts w:ascii="Muli" w:hAnsi="Muli"/>
          <w:i w:val="0"/>
          <w:sz w:val="22"/>
          <w:szCs w:val="22"/>
        </w:rPr>
        <w:t>: Between 8:00 am and 5:00 pm on the day of a property auction or sale.</w:t>
      </w:r>
    </w:p>
    <w:p w14:paraId="001B7F51" w14:textId="77777777" w:rsidR="00F53D6C" w:rsidRPr="002A11B0" w:rsidRDefault="00F53D6C" w:rsidP="0021413F">
      <w:pPr>
        <w:pStyle w:val="ListParagraph"/>
        <w:numPr>
          <w:ilvl w:val="1"/>
          <w:numId w:val="16"/>
        </w:numPr>
        <w:spacing w:after="0"/>
        <w:ind w:right="-35"/>
        <w:rPr>
          <w:rFonts w:ascii="Muli" w:hAnsi="Muli"/>
          <w:sz w:val="22"/>
          <w:szCs w:val="22"/>
        </w:rPr>
      </w:pPr>
      <w:r w:rsidRPr="002A11B0">
        <w:rPr>
          <w:rFonts w:ascii="Muli" w:hAnsi="Muli"/>
          <w:b/>
          <w:i w:val="0"/>
          <w:sz w:val="22"/>
          <w:szCs w:val="22"/>
        </w:rPr>
        <w:lastRenderedPageBreak/>
        <w:t>Open for Inspection:</w:t>
      </w:r>
      <w:r w:rsidRPr="002A11B0">
        <w:rPr>
          <w:rFonts w:ascii="Muli" w:hAnsi="Muli"/>
          <w:i w:val="0"/>
          <w:sz w:val="22"/>
          <w:szCs w:val="22"/>
        </w:rPr>
        <w:t xml:space="preserve"> 30 minutes before and after a premise is open for inspection.</w:t>
      </w:r>
    </w:p>
    <w:p w14:paraId="67B5D878" w14:textId="24BB313D" w:rsidR="00303067" w:rsidRPr="00FF1F8F" w:rsidRDefault="00F53D6C" w:rsidP="0021413F">
      <w:pPr>
        <w:pStyle w:val="ListParagraph"/>
        <w:numPr>
          <w:ilvl w:val="0"/>
          <w:numId w:val="17"/>
        </w:numPr>
        <w:spacing w:after="0"/>
        <w:ind w:right="-35"/>
        <w:rPr>
          <w:rFonts w:ascii="Muli" w:hAnsi="Muli"/>
          <w:i w:val="0"/>
          <w:iCs w:val="0"/>
          <w:sz w:val="22"/>
          <w:szCs w:val="22"/>
        </w:rPr>
      </w:pPr>
      <w:r w:rsidRPr="002A11B0">
        <w:rPr>
          <w:rFonts w:ascii="Muli" w:hAnsi="Muli"/>
          <w:i w:val="0"/>
          <w:sz w:val="22"/>
          <w:szCs w:val="22"/>
        </w:rPr>
        <w:t>All real estate signs must comply with all other general requirements of this policy.</w:t>
      </w:r>
    </w:p>
    <w:p w14:paraId="58DCC0F5" w14:textId="17E205F1" w:rsidR="00811ABB" w:rsidRPr="00FF1F8F" w:rsidRDefault="00811ABB" w:rsidP="00602E39">
      <w:pPr>
        <w:spacing w:after="0"/>
        <w:ind w:right="-35"/>
        <w:rPr>
          <w:rFonts w:ascii="Muli" w:hAnsi="Muli"/>
          <w:sz w:val="22"/>
          <w:szCs w:val="22"/>
        </w:rPr>
      </w:pPr>
    </w:p>
    <w:p w14:paraId="06F7773C" w14:textId="10E9103C" w:rsidR="004A3301" w:rsidRPr="002A11B0" w:rsidRDefault="004A3301" w:rsidP="004A3301">
      <w:pPr>
        <w:pStyle w:val="Heading1"/>
        <w:rPr>
          <w:sz w:val="22"/>
          <w:szCs w:val="22"/>
        </w:rPr>
      </w:pPr>
      <w:bookmarkStart w:id="11" w:name="_Toc214608768"/>
      <w:r w:rsidRPr="002A11B0">
        <w:rPr>
          <w:sz w:val="22"/>
          <w:szCs w:val="22"/>
        </w:rPr>
        <w:t xml:space="preserve">Management </w:t>
      </w:r>
      <w:r w:rsidR="004144DC" w:rsidRPr="002A11B0">
        <w:rPr>
          <w:sz w:val="22"/>
          <w:szCs w:val="22"/>
        </w:rPr>
        <w:t>Requirements</w:t>
      </w:r>
      <w:bookmarkEnd w:id="11"/>
    </w:p>
    <w:p w14:paraId="39582E5D" w14:textId="77777777" w:rsidR="004A3301" w:rsidRPr="00FF1F8F" w:rsidRDefault="004A3301" w:rsidP="00602E39">
      <w:pPr>
        <w:spacing w:after="0"/>
        <w:ind w:right="-35"/>
        <w:rPr>
          <w:rFonts w:ascii="Muli" w:hAnsi="Muli"/>
          <w:sz w:val="22"/>
          <w:szCs w:val="22"/>
        </w:rPr>
      </w:pPr>
    </w:p>
    <w:p w14:paraId="24A97E5D" w14:textId="56B3ADEF" w:rsidR="00D347BD" w:rsidRPr="002A11B0" w:rsidRDefault="003919A4" w:rsidP="002B50C5">
      <w:pPr>
        <w:spacing w:after="0"/>
        <w:ind w:right="-35"/>
        <w:rPr>
          <w:rFonts w:ascii="Muli" w:hAnsi="Muli"/>
          <w:sz w:val="22"/>
          <w:szCs w:val="22"/>
        </w:rPr>
      </w:pPr>
      <w:r w:rsidRPr="002A11B0">
        <w:rPr>
          <w:rFonts w:ascii="Muli" w:hAnsi="Muli"/>
          <w:sz w:val="22"/>
          <w:szCs w:val="22"/>
        </w:rPr>
        <w:t xml:space="preserve">The </w:t>
      </w:r>
      <w:r w:rsidR="004144DC" w:rsidRPr="002A11B0">
        <w:rPr>
          <w:rFonts w:ascii="Muli" w:hAnsi="Muli"/>
          <w:sz w:val="22"/>
          <w:szCs w:val="22"/>
        </w:rPr>
        <w:t>Permit Holder</w:t>
      </w:r>
      <w:r w:rsidRPr="002A11B0">
        <w:rPr>
          <w:rFonts w:ascii="Muli" w:hAnsi="Muli"/>
          <w:sz w:val="22"/>
          <w:szCs w:val="22"/>
        </w:rPr>
        <w:t xml:space="preserve"> is responsible for the conduct of patrons at tables and chairs in the outdoor seating area and must: </w:t>
      </w:r>
    </w:p>
    <w:p w14:paraId="7A4CB4CD" w14:textId="66761354" w:rsidR="00D347BD"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3919A4" w:rsidRPr="002A11B0">
        <w:rPr>
          <w:rFonts w:ascii="Muli" w:hAnsi="Muli"/>
          <w:i w:val="0"/>
          <w:sz w:val="22"/>
          <w:szCs w:val="22"/>
        </w:rPr>
        <w:t>nsure that patrons do not move tables and chairs into the Walkway</w:t>
      </w:r>
      <w:r w:rsidR="004144DC" w:rsidRPr="002A11B0">
        <w:rPr>
          <w:rFonts w:ascii="Muli" w:hAnsi="Muli"/>
          <w:i w:val="0"/>
          <w:sz w:val="22"/>
          <w:szCs w:val="22"/>
        </w:rPr>
        <w:t>,</w:t>
      </w:r>
      <w:r w:rsidR="003919A4" w:rsidRPr="002A11B0">
        <w:rPr>
          <w:rFonts w:ascii="Muli" w:hAnsi="Muli"/>
          <w:i w:val="0"/>
          <w:sz w:val="22"/>
          <w:szCs w:val="22"/>
        </w:rPr>
        <w:t xml:space="preserve"> Kerbside</w:t>
      </w:r>
      <w:r w:rsidR="004144DC" w:rsidRPr="002A11B0">
        <w:rPr>
          <w:rFonts w:ascii="Muli" w:hAnsi="Muli"/>
          <w:i w:val="0"/>
          <w:sz w:val="22"/>
          <w:szCs w:val="22"/>
        </w:rPr>
        <w:t xml:space="preserve"> or Access</w:t>
      </w:r>
      <w:r w:rsidR="003919A4" w:rsidRPr="002A11B0">
        <w:rPr>
          <w:rFonts w:ascii="Muli" w:hAnsi="Muli"/>
          <w:i w:val="0"/>
          <w:sz w:val="22"/>
          <w:szCs w:val="22"/>
        </w:rPr>
        <w:t xml:space="preserve"> Zones</w:t>
      </w:r>
      <w:r w:rsidR="00F94CA5" w:rsidRPr="002A11B0">
        <w:rPr>
          <w:rFonts w:ascii="Muli" w:hAnsi="Muli"/>
          <w:i w:val="0"/>
          <w:sz w:val="22"/>
          <w:szCs w:val="22"/>
        </w:rPr>
        <w:t>.</w:t>
      </w:r>
    </w:p>
    <w:p w14:paraId="3572541C" w14:textId="18A8CE14" w:rsidR="00D347BD"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3919A4" w:rsidRPr="002A11B0">
        <w:rPr>
          <w:rFonts w:ascii="Muli" w:hAnsi="Muli"/>
          <w:i w:val="0"/>
          <w:sz w:val="22"/>
          <w:szCs w:val="22"/>
        </w:rPr>
        <w:t xml:space="preserve">nsure that patrons do not allow pets, prams, bicycles or any </w:t>
      </w:r>
      <w:r w:rsidR="00F94CA5" w:rsidRPr="002A11B0">
        <w:rPr>
          <w:rFonts w:ascii="Muli" w:hAnsi="Muli"/>
          <w:i w:val="0"/>
          <w:sz w:val="22"/>
          <w:szCs w:val="22"/>
        </w:rPr>
        <w:t>other items</w:t>
      </w:r>
      <w:r w:rsidR="003919A4" w:rsidRPr="002A11B0">
        <w:rPr>
          <w:rFonts w:ascii="Muli" w:hAnsi="Muli"/>
          <w:i w:val="0"/>
          <w:sz w:val="22"/>
          <w:szCs w:val="22"/>
        </w:rPr>
        <w:t xml:space="preserve"> to obstruct the </w:t>
      </w:r>
      <w:r w:rsidR="00F94CA5" w:rsidRPr="002A11B0">
        <w:rPr>
          <w:rFonts w:ascii="Muli" w:hAnsi="Muli"/>
          <w:i w:val="0"/>
          <w:sz w:val="22"/>
          <w:szCs w:val="22"/>
        </w:rPr>
        <w:t>Walkway, Kerbside or Access Zones.</w:t>
      </w:r>
    </w:p>
    <w:p w14:paraId="5F597FD7" w14:textId="2E694C81" w:rsidR="003919A4"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3919A4" w:rsidRPr="002A11B0">
        <w:rPr>
          <w:rFonts w:ascii="Muli" w:hAnsi="Muli"/>
          <w:i w:val="0"/>
          <w:sz w:val="22"/>
          <w:szCs w:val="22"/>
        </w:rPr>
        <w:t xml:space="preserve">nsure that staff do not serve food or beverages to a person in the </w:t>
      </w:r>
      <w:r w:rsidR="00F94CA5" w:rsidRPr="002A11B0">
        <w:rPr>
          <w:rFonts w:ascii="Muli" w:hAnsi="Muli"/>
          <w:i w:val="0"/>
          <w:sz w:val="22"/>
          <w:szCs w:val="22"/>
        </w:rPr>
        <w:t>Walkway, Kerbside or Access Zones.</w:t>
      </w:r>
    </w:p>
    <w:p w14:paraId="5E993D01" w14:textId="63F7D9A6" w:rsidR="003919A4"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3919A4" w:rsidRPr="002A11B0">
        <w:rPr>
          <w:rFonts w:ascii="Muli" w:hAnsi="Muli"/>
          <w:i w:val="0"/>
          <w:sz w:val="22"/>
          <w:szCs w:val="22"/>
        </w:rPr>
        <w:t xml:space="preserve">nsure patrons do not congregate in the </w:t>
      </w:r>
      <w:r w:rsidR="000F4E0A" w:rsidRPr="002A11B0">
        <w:rPr>
          <w:rFonts w:ascii="Muli" w:hAnsi="Muli"/>
          <w:i w:val="0"/>
          <w:sz w:val="22"/>
          <w:szCs w:val="22"/>
        </w:rPr>
        <w:t>Walkway, Kerbside or Access Zones.</w:t>
      </w:r>
    </w:p>
    <w:p w14:paraId="49949123" w14:textId="6468B8B7" w:rsidR="003919A4"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A</w:t>
      </w:r>
      <w:r w:rsidR="003919A4" w:rsidRPr="002A11B0">
        <w:rPr>
          <w:rFonts w:ascii="Muli" w:hAnsi="Muli"/>
          <w:i w:val="0"/>
          <w:sz w:val="22"/>
          <w:szCs w:val="22"/>
        </w:rPr>
        <w:t>dhere to the endorsed site plan and licence conditions at all times</w:t>
      </w:r>
      <w:r w:rsidR="000F4E0A" w:rsidRPr="002A11B0">
        <w:rPr>
          <w:rFonts w:ascii="Muli" w:hAnsi="Muli"/>
          <w:i w:val="0"/>
          <w:sz w:val="22"/>
          <w:szCs w:val="22"/>
        </w:rPr>
        <w:t>.</w:t>
      </w:r>
    </w:p>
    <w:p w14:paraId="124D0EF7" w14:textId="0152E6B1" w:rsidR="00297D48"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3919A4" w:rsidRPr="002A11B0">
        <w:rPr>
          <w:rFonts w:ascii="Muli" w:hAnsi="Muli"/>
          <w:i w:val="0"/>
          <w:sz w:val="22"/>
          <w:szCs w:val="22"/>
        </w:rPr>
        <w:t>nsure that patron behaviour does not interfere with other persons</w:t>
      </w:r>
      <w:r w:rsidR="000F4E0A" w:rsidRPr="002A11B0">
        <w:rPr>
          <w:rFonts w:ascii="Muli" w:hAnsi="Muli"/>
          <w:i w:val="0"/>
          <w:sz w:val="22"/>
          <w:szCs w:val="22"/>
        </w:rPr>
        <w:t>.</w:t>
      </w:r>
    </w:p>
    <w:p w14:paraId="3F632D28" w14:textId="5CC80ACB" w:rsidR="00657108"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297D48" w:rsidRPr="002A11B0">
        <w:rPr>
          <w:rFonts w:ascii="Muli" w:hAnsi="Muli"/>
          <w:i w:val="0"/>
          <w:sz w:val="22"/>
          <w:szCs w:val="22"/>
        </w:rPr>
        <w:t xml:space="preserve">nsure staff </w:t>
      </w:r>
      <w:r w:rsidR="003919A4" w:rsidRPr="002A11B0">
        <w:rPr>
          <w:rFonts w:ascii="Muli" w:hAnsi="Muli"/>
          <w:i w:val="0"/>
          <w:sz w:val="22"/>
          <w:szCs w:val="22"/>
        </w:rPr>
        <w:t>give pedestrian movement priority over their own movements across the Walkway Zone</w:t>
      </w:r>
      <w:r w:rsidR="000F4E0A" w:rsidRPr="002A11B0">
        <w:rPr>
          <w:rFonts w:ascii="Muli" w:hAnsi="Muli"/>
          <w:i w:val="0"/>
          <w:sz w:val="22"/>
          <w:szCs w:val="22"/>
        </w:rPr>
        <w:t>.</w:t>
      </w:r>
    </w:p>
    <w:p w14:paraId="71BD3767" w14:textId="76C0C810" w:rsidR="00657108" w:rsidRPr="002A11B0" w:rsidRDefault="000F4E0A"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Always supply each outdoor table with a wind-proof ashtray where smoking is allowed.</w:t>
      </w:r>
    </w:p>
    <w:p w14:paraId="615D2CA1" w14:textId="3618F5E3" w:rsidR="009E12D9"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E</w:t>
      </w:r>
      <w:r w:rsidR="00657108" w:rsidRPr="002A11B0">
        <w:rPr>
          <w:rFonts w:ascii="Muli" w:hAnsi="Muli"/>
          <w:i w:val="0"/>
          <w:sz w:val="22"/>
          <w:szCs w:val="22"/>
        </w:rPr>
        <w:t xml:space="preserve">nsure that no noise or other disturbance emanates from the footpath trading activity and which causes a nuisance to others or detriment to the amenity of the neighbourhood.  </w:t>
      </w:r>
    </w:p>
    <w:p w14:paraId="00DE01AC" w14:textId="4D99133D" w:rsidR="00657108"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N</w:t>
      </w:r>
      <w:r w:rsidR="00F56AA0" w:rsidRPr="002A11B0">
        <w:rPr>
          <w:rFonts w:ascii="Muli" w:hAnsi="Muli"/>
          <w:i w:val="0"/>
          <w:sz w:val="22"/>
          <w:szCs w:val="22"/>
        </w:rPr>
        <w:t>o</w:t>
      </w:r>
      <w:r w:rsidR="00657108" w:rsidRPr="002A11B0">
        <w:rPr>
          <w:rFonts w:ascii="Muli" w:hAnsi="Muli"/>
          <w:i w:val="0"/>
          <w:sz w:val="22"/>
          <w:szCs w:val="22"/>
        </w:rPr>
        <w:t xml:space="preserve">t permit any </w:t>
      </w:r>
      <w:r w:rsidR="00F56AA0" w:rsidRPr="002A11B0">
        <w:rPr>
          <w:rFonts w:ascii="Muli" w:hAnsi="Muli"/>
          <w:i w:val="0"/>
          <w:sz w:val="22"/>
          <w:szCs w:val="22"/>
        </w:rPr>
        <w:t xml:space="preserve">live entertainment, </w:t>
      </w:r>
      <w:r w:rsidR="00657108" w:rsidRPr="002A11B0">
        <w:rPr>
          <w:rFonts w:ascii="Muli" w:hAnsi="Muli"/>
          <w:i w:val="0"/>
          <w:sz w:val="22"/>
          <w:szCs w:val="22"/>
        </w:rPr>
        <w:t>outdoor speakers, sound amplification equipment or jukeboxes on any footpath, except with the specific written approval of Counci</w:t>
      </w:r>
      <w:r w:rsidR="000F4E0A" w:rsidRPr="002A11B0">
        <w:rPr>
          <w:rFonts w:ascii="Muli" w:hAnsi="Muli"/>
          <w:i w:val="0"/>
          <w:sz w:val="22"/>
          <w:szCs w:val="22"/>
        </w:rPr>
        <w:t>l.</w:t>
      </w:r>
    </w:p>
    <w:p w14:paraId="5DF0D884" w14:textId="0483F09E" w:rsidR="00F56AA0" w:rsidRPr="002A11B0" w:rsidRDefault="00AA0ABC"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M</w:t>
      </w:r>
      <w:r w:rsidR="00F56AA0" w:rsidRPr="002A11B0">
        <w:rPr>
          <w:rFonts w:ascii="Muli" w:hAnsi="Muli"/>
          <w:i w:val="0"/>
          <w:sz w:val="22"/>
          <w:szCs w:val="22"/>
        </w:rPr>
        <w:t xml:space="preserve">aintain the area within and around the Trading Zone in a clean and safe manner.   </w:t>
      </w:r>
    </w:p>
    <w:p w14:paraId="5A89FABA" w14:textId="77777777" w:rsidR="00657108" w:rsidRPr="002A11B0" w:rsidRDefault="00657108" w:rsidP="002B50C5">
      <w:pPr>
        <w:spacing w:after="0"/>
        <w:ind w:right="-35"/>
        <w:rPr>
          <w:rFonts w:ascii="Muli" w:hAnsi="Muli"/>
          <w:sz w:val="22"/>
          <w:szCs w:val="22"/>
        </w:rPr>
      </w:pPr>
    </w:p>
    <w:p w14:paraId="6B334411" w14:textId="00DC475E" w:rsidR="00BC7DEE" w:rsidRPr="00FF1F8F" w:rsidRDefault="00BC7DEE" w:rsidP="004E41E6">
      <w:pPr>
        <w:spacing w:after="0"/>
        <w:ind w:right="-35"/>
        <w:rPr>
          <w:rFonts w:ascii="Muli" w:hAnsi="Muli"/>
          <w:i/>
          <w:iCs/>
          <w:sz w:val="22"/>
          <w:szCs w:val="22"/>
        </w:rPr>
      </w:pPr>
      <w:r w:rsidRPr="002A11B0">
        <w:rPr>
          <w:rFonts w:ascii="Muli" w:hAnsi="Muli"/>
          <w:sz w:val="22"/>
          <w:szCs w:val="22"/>
        </w:rPr>
        <w:t>Council reserve</w:t>
      </w:r>
      <w:r w:rsidR="000740AE" w:rsidRPr="002A11B0">
        <w:rPr>
          <w:rFonts w:ascii="Muli" w:hAnsi="Muli"/>
          <w:sz w:val="22"/>
          <w:szCs w:val="22"/>
        </w:rPr>
        <w:t>s</w:t>
      </w:r>
      <w:r w:rsidRPr="002A11B0">
        <w:rPr>
          <w:rFonts w:ascii="Muli" w:hAnsi="Muli"/>
          <w:sz w:val="22"/>
          <w:szCs w:val="22"/>
        </w:rPr>
        <w:t xml:space="preserve"> the right</w:t>
      </w:r>
      <w:r w:rsidR="000740AE" w:rsidRPr="002A11B0">
        <w:rPr>
          <w:rFonts w:ascii="Muli" w:hAnsi="Muli"/>
          <w:sz w:val="22"/>
          <w:szCs w:val="22"/>
        </w:rPr>
        <w:t xml:space="preserve"> to</w:t>
      </w:r>
      <w:r w:rsidR="00BE58FE" w:rsidRPr="002A11B0">
        <w:rPr>
          <w:rFonts w:ascii="Muli" w:hAnsi="Muli"/>
          <w:sz w:val="22"/>
          <w:szCs w:val="22"/>
        </w:rPr>
        <w:t xml:space="preserve"> i</w:t>
      </w:r>
      <w:r w:rsidRPr="002A11B0">
        <w:rPr>
          <w:rFonts w:ascii="Muli" w:hAnsi="Muli"/>
          <w:sz w:val="22"/>
          <w:szCs w:val="22"/>
        </w:rPr>
        <w:t>mpose any conditions that it may deem appropriate when approving an extension of trading hours</w:t>
      </w:r>
      <w:r w:rsidR="00BE58FE" w:rsidRPr="002A11B0">
        <w:rPr>
          <w:rFonts w:ascii="Muli" w:hAnsi="Muli"/>
          <w:sz w:val="22"/>
          <w:szCs w:val="22"/>
        </w:rPr>
        <w:t xml:space="preserve"> a</w:t>
      </w:r>
      <w:r w:rsidR="004E41E6" w:rsidRPr="002A11B0">
        <w:rPr>
          <w:rFonts w:ascii="Muli" w:hAnsi="Muli"/>
          <w:sz w:val="22"/>
          <w:szCs w:val="22"/>
        </w:rPr>
        <w:t>nd w</w:t>
      </w:r>
      <w:r w:rsidRPr="002A11B0">
        <w:rPr>
          <w:rFonts w:ascii="Muli" w:hAnsi="Muli"/>
          <w:sz w:val="22"/>
          <w:szCs w:val="22"/>
        </w:rPr>
        <w:t xml:space="preserve">ithdraw or vary any approved variations to the footpath trading </w:t>
      </w:r>
      <w:r w:rsidR="004E41E6" w:rsidRPr="002A11B0">
        <w:rPr>
          <w:rFonts w:ascii="Muli" w:hAnsi="Muli"/>
          <w:sz w:val="22"/>
          <w:szCs w:val="22"/>
        </w:rPr>
        <w:t>permit</w:t>
      </w:r>
      <w:r w:rsidRPr="002A11B0">
        <w:rPr>
          <w:rFonts w:ascii="Muli" w:hAnsi="Muli"/>
          <w:sz w:val="22"/>
          <w:szCs w:val="22"/>
        </w:rPr>
        <w:t xml:space="preserve"> due to adverse amenity impact to the area</w:t>
      </w:r>
      <w:r w:rsidRPr="00FF1F8F">
        <w:rPr>
          <w:rFonts w:ascii="Muli" w:hAnsi="Muli"/>
          <w:sz w:val="22"/>
          <w:szCs w:val="22"/>
        </w:rPr>
        <w:t xml:space="preserve">. </w:t>
      </w:r>
    </w:p>
    <w:p w14:paraId="7CB05592" w14:textId="77777777" w:rsidR="00BC7DEE" w:rsidRPr="00FF1F8F" w:rsidRDefault="00BC7DEE" w:rsidP="002B50C5">
      <w:pPr>
        <w:spacing w:after="0"/>
        <w:ind w:right="-35"/>
        <w:rPr>
          <w:rFonts w:ascii="Muli" w:hAnsi="Muli"/>
          <w:sz w:val="22"/>
          <w:szCs w:val="22"/>
        </w:rPr>
      </w:pPr>
    </w:p>
    <w:p w14:paraId="0654D14A" w14:textId="20887A58" w:rsidR="00E149EA" w:rsidRPr="002A11B0" w:rsidRDefault="00E149EA" w:rsidP="00E149EA">
      <w:pPr>
        <w:spacing w:after="0"/>
        <w:ind w:right="-35"/>
        <w:rPr>
          <w:rFonts w:ascii="Muli" w:hAnsi="Muli"/>
          <w:sz w:val="22"/>
          <w:szCs w:val="22"/>
        </w:rPr>
      </w:pPr>
      <w:r w:rsidRPr="002A11B0">
        <w:rPr>
          <w:rFonts w:ascii="Muli" w:hAnsi="Muli"/>
          <w:sz w:val="22"/>
          <w:szCs w:val="22"/>
        </w:rPr>
        <w:t xml:space="preserve">Unless otherwise specified on the </w:t>
      </w:r>
      <w:r w:rsidR="004E41E6" w:rsidRPr="002A11B0">
        <w:rPr>
          <w:rFonts w:ascii="Muli" w:hAnsi="Muli"/>
          <w:sz w:val="22"/>
          <w:szCs w:val="22"/>
        </w:rPr>
        <w:t>permit</w:t>
      </w:r>
      <w:r w:rsidRPr="002A11B0">
        <w:rPr>
          <w:rFonts w:ascii="Muli" w:hAnsi="Muli"/>
          <w:sz w:val="22"/>
          <w:szCs w:val="22"/>
        </w:rPr>
        <w:t xml:space="preserve">, a </w:t>
      </w:r>
      <w:r w:rsidR="004E41E6" w:rsidRPr="002A11B0">
        <w:rPr>
          <w:rFonts w:ascii="Muli" w:hAnsi="Muli"/>
          <w:sz w:val="22"/>
          <w:szCs w:val="22"/>
        </w:rPr>
        <w:t>permit</w:t>
      </w:r>
      <w:r w:rsidRPr="002A11B0">
        <w:rPr>
          <w:rFonts w:ascii="Muli" w:hAnsi="Muli"/>
          <w:sz w:val="22"/>
          <w:szCs w:val="22"/>
        </w:rPr>
        <w:t xml:space="preserve"> will expire on the 30 September each year except in those instances when it is withdrawn or revoked by an Authorised Officer prior to the expiry date.  </w:t>
      </w:r>
    </w:p>
    <w:p w14:paraId="7EEDAA9E" w14:textId="77777777" w:rsidR="00E149EA" w:rsidRPr="00FF1F8F" w:rsidRDefault="00E149EA" w:rsidP="00E149EA">
      <w:pPr>
        <w:spacing w:after="0"/>
        <w:ind w:right="-35"/>
        <w:rPr>
          <w:rFonts w:ascii="Muli" w:hAnsi="Muli"/>
          <w:sz w:val="22"/>
          <w:szCs w:val="22"/>
        </w:rPr>
      </w:pPr>
      <w:r w:rsidRPr="00FF1F8F">
        <w:rPr>
          <w:rFonts w:ascii="Muli" w:hAnsi="Muli"/>
          <w:sz w:val="22"/>
          <w:szCs w:val="22"/>
        </w:rPr>
        <w:t xml:space="preserve"> </w:t>
      </w:r>
    </w:p>
    <w:p w14:paraId="1055662E" w14:textId="263F2B8B" w:rsidR="00E149EA" w:rsidRPr="002A11B0" w:rsidRDefault="00A37DA1" w:rsidP="00E149EA">
      <w:pPr>
        <w:spacing w:after="0"/>
        <w:ind w:right="-35"/>
        <w:rPr>
          <w:rFonts w:ascii="Muli" w:hAnsi="Muli"/>
          <w:sz w:val="22"/>
          <w:szCs w:val="22"/>
        </w:rPr>
      </w:pPr>
      <w:r w:rsidRPr="002A11B0">
        <w:rPr>
          <w:rFonts w:ascii="Muli" w:hAnsi="Muli"/>
          <w:sz w:val="22"/>
          <w:szCs w:val="22"/>
        </w:rPr>
        <w:t xml:space="preserve">Permits </w:t>
      </w:r>
      <w:r w:rsidR="00E149EA" w:rsidRPr="002A11B0">
        <w:rPr>
          <w:rFonts w:ascii="Muli" w:hAnsi="Muli"/>
          <w:sz w:val="22"/>
          <w:szCs w:val="22"/>
        </w:rPr>
        <w:t>may be transferred to a new owner provided there is no change</w:t>
      </w:r>
      <w:r w:rsidRPr="002A11B0">
        <w:rPr>
          <w:rFonts w:ascii="Muli" w:hAnsi="Muli"/>
          <w:sz w:val="22"/>
          <w:szCs w:val="22"/>
        </w:rPr>
        <w:t xml:space="preserve"> or some change</w:t>
      </w:r>
      <w:r w:rsidR="00E149EA" w:rsidRPr="002A11B0">
        <w:rPr>
          <w:rFonts w:ascii="Muli" w:hAnsi="Muli"/>
          <w:sz w:val="22"/>
          <w:szCs w:val="22"/>
        </w:rPr>
        <w:t xml:space="preserve"> to the approved site plan.  Before a new owner commences footpath trading, a </w:t>
      </w:r>
      <w:r w:rsidRPr="002A11B0">
        <w:rPr>
          <w:rFonts w:ascii="Muli" w:hAnsi="Muli"/>
          <w:sz w:val="22"/>
          <w:szCs w:val="22"/>
        </w:rPr>
        <w:t>new application with all the relevant information</w:t>
      </w:r>
      <w:r w:rsidR="00E149EA" w:rsidRPr="002A11B0">
        <w:rPr>
          <w:rFonts w:ascii="Muli" w:hAnsi="Muli"/>
          <w:sz w:val="22"/>
          <w:szCs w:val="22"/>
        </w:rPr>
        <w:t xml:space="preserve"> </w:t>
      </w:r>
      <w:r w:rsidRPr="002A11B0">
        <w:rPr>
          <w:rFonts w:ascii="Muli" w:hAnsi="Muli"/>
          <w:sz w:val="22"/>
          <w:szCs w:val="22"/>
        </w:rPr>
        <w:t>must be supplied and</w:t>
      </w:r>
      <w:r w:rsidR="00E149EA" w:rsidRPr="002A11B0">
        <w:rPr>
          <w:rFonts w:ascii="Muli" w:hAnsi="Muli"/>
          <w:sz w:val="22"/>
          <w:szCs w:val="22"/>
        </w:rPr>
        <w:t xml:space="preserve"> approved by Council. </w:t>
      </w:r>
    </w:p>
    <w:p w14:paraId="7EB76C13" w14:textId="48FC40F9" w:rsidR="00E149EA" w:rsidRPr="00FF1F8F" w:rsidRDefault="00E149EA" w:rsidP="00E149EA">
      <w:pPr>
        <w:spacing w:after="0"/>
        <w:ind w:right="-35"/>
        <w:rPr>
          <w:rFonts w:ascii="Muli" w:hAnsi="Muli"/>
          <w:sz w:val="22"/>
          <w:szCs w:val="22"/>
        </w:rPr>
      </w:pPr>
      <w:r w:rsidRPr="00FF1F8F">
        <w:rPr>
          <w:rFonts w:ascii="Muli" w:hAnsi="Muli"/>
          <w:sz w:val="22"/>
          <w:szCs w:val="22"/>
        </w:rPr>
        <w:t xml:space="preserve">   </w:t>
      </w:r>
    </w:p>
    <w:p w14:paraId="63B9782A" w14:textId="6B05FDDE" w:rsidR="006E7139" w:rsidRPr="006E7139" w:rsidRDefault="00A37DA1" w:rsidP="006E7139">
      <w:pPr>
        <w:pStyle w:val="Heading1"/>
        <w:rPr>
          <w:rFonts w:eastAsia="Times New Roman" w:cs="Times New Roman"/>
          <w:bCs/>
          <w:sz w:val="22"/>
          <w:szCs w:val="22"/>
          <w:lang w:eastAsia="en-AU"/>
        </w:rPr>
      </w:pPr>
      <w:bookmarkStart w:id="12" w:name="_Toc214608769"/>
      <w:r w:rsidRPr="00FF1F8F">
        <w:t>Permit</w:t>
      </w:r>
      <w:r w:rsidR="00E268F1" w:rsidRPr="00FF1F8F">
        <w:t xml:space="preserve"> </w:t>
      </w:r>
      <w:r w:rsidR="00A01E8D">
        <w:t>renewal</w:t>
      </w:r>
      <w:bookmarkEnd w:id="12"/>
    </w:p>
    <w:p w14:paraId="50A7F60B" w14:textId="77777777" w:rsidR="006E7139" w:rsidRPr="006E7139" w:rsidRDefault="006E7139" w:rsidP="00EC0409"/>
    <w:p w14:paraId="16F1088D" w14:textId="2EB02DC9" w:rsidR="00E268F1" w:rsidRPr="002A11B0" w:rsidRDefault="00A37DA1" w:rsidP="00E46292">
      <w:pPr>
        <w:spacing w:after="50"/>
        <w:rPr>
          <w:rFonts w:ascii="Muli" w:hAnsi="Muli"/>
          <w:sz w:val="22"/>
          <w:szCs w:val="22"/>
        </w:rPr>
      </w:pPr>
      <w:r w:rsidRPr="002A11B0">
        <w:rPr>
          <w:rFonts w:ascii="Muli" w:hAnsi="Muli"/>
          <w:sz w:val="22"/>
          <w:szCs w:val="22"/>
        </w:rPr>
        <w:t>Permits</w:t>
      </w:r>
      <w:r w:rsidR="00E268F1" w:rsidRPr="002A11B0">
        <w:rPr>
          <w:rFonts w:ascii="Muli" w:hAnsi="Muli"/>
          <w:sz w:val="22"/>
          <w:szCs w:val="22"/>
        </w:rPr>
        <w:t xml:space="preserve"> are issued until 30 September of each year.  A </w:t>
      </w:r>
      <w:r w:rsidRPr="002A11B0">
        <w:rPr>
          <w:rFonts w:ascii="Muli" w:hAnsi="Muli"/>
          <w:sz w:val="22"/>
          <w:szCs w:val="22"/>
        </w:rPr>
        <w:t>permit</w:t>
      </w:r>
      <w:r w:rsidR="00E268F1" w:rsidRPr="002A11B0">
        <w:rPr>
          <w:rFonts w:ascii="Muli" w:hAnsi="Muli"/>
          <w:sz w:val="22"/>
          <w:szCs w:val="22"/>
        </w:rPr>
        <w:t xml:space="preserve"> may be renewed upon: </w:t>
      </w:r>
    </w:p>
    <w:p w14:paraId="69E5D2A3" w14:textId="0BE4F62C" w:rsidR="00E268F1" w:rsidRPr="002A11B0" w:rsidRDefault="00E268F1"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the payment of the specified annual fee</w:t>
      </w:r>
    </w:p>
    <w:p w14:paraId="0312100F" w14:textId="126B438D" w:rsidR="00E268F1" w:rsidRPr="002A11B0" w:rsidRDefault="00E268F1"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lastRenderedPageBreak/>
        <w:t xml:space="preserve">proof of current public liability insurance </w:t>
      </w:r>
    </w:p>
    <w:p w14:paraId="426C8C5D" w14:textId="77777777" w:rsidR="00E962F4" w:rsidRPr="00FF1F8F" w:rsidRDefault="00E962F4" w:rsidP="00E962F4">
      <w:pPr>
        <w:spacing w:after="0" w:line="245" w:lineRule="auto"/>
        <w:ind w:left="1800"/>
        <w:jc w:val="both"/>
        <w:rPr>
          <w:rFonts w:ascii="Muli" w:hAnsi="Muli"/>
          <w:sz w:val="22"/>
          <w:szCs w:val="22"/>
        </w:rPr>
      </w:pPr>
    </w:p>
    <w:p w14:paraId="61129EC9" w14:textId="76AE6CA5" w:rsidR="00E268F1" w:rsidRPr="00FF1F8F" w:rsidRDefault="00E268F1" w:rsidP="002A11B0">
      <w:pPr>
        <w:spacing w:after="50"/>
        <w:rPr>
          <w:rFonts w:ascii="Muli" w:hAnsi="Muli"/>
          <w:sz w:val="22"/>
          <w:szCs w:val="22"/>
        </w:rPr>
      </w:pPr>
      <w:r w:rsidRPr="002A11B0">
        <w:rPr>
          <w:rFonts w:ascii="Muli" w:hAnsi="Muli"/>
          <w:sz w:val="22"/>
          <w:szCs w:val="22"/>
        </w:rPr>
        <w:t xml:space="preserve">Council reserves the right to refuse to renew a </w:t>
      </w:r>
      <w:r w:rsidR="00D25D8B" w:rsidRPr="002A11B0">
        <w:rPr>
          <w:rFonts w:ascii="Muli" w:hAnsi="Muli"/>
          <w:sz w:val="22"/>
          <w:szCs w:val="22"/>
        </w:rPr>
        <w:t>permit</w:t>
      </w:r>
      <w:r w:rsidRPr="002A11B0">
        <w:rPr>
          <w:rFonts w:ascii="Muli" w:hAnsi="Muli"/>
          <w:sz w:val="22"/>
          <w:szCs w:val="22"/>
        </w:rPr>
        <w:t xml:space="preserve"> in its absolute discretion. </w:t>
      </w:r>
    </w:p>
    <w:p w14:paraId="2A7DC5D6" w14:textId="77777777" w:rsidR="00995284" w:rsidRPr="002A11B0" w:rsidRDefault="00995284" w:rsidP="00602E39">
      <w:pPr>
        <w:spacing w:after="0"/>
        <w:ind w:right="-35"/>
        <w:rPr>
          <w:rFonts w:ascii="Muli" w:hAnsi="Muli"/>
          <w:sz w:val="22"/>
          <w:szCs w:val="22"/>
        </w:rPr>
      </w:pPr>
    </w:p>
    <w:p w14:paraId="2E23F1FF" w14:textId="7D39602F" w:rsidR="00E46292" w:rsidRPr="00FF1F8F" w:rsidRDefault="00B94FE8" w:rsidP="00A01E8D">
      <w:pPr>
        <w:pStyle w:val="Heading1"/>
      </w:pPr>
      <w:bookmarkStart w:id="13" w:name="_Toc214608770"/>
      <w:r w:rsidRPr="00FF1F8F">
        <w:t>Condition of Permits</w:t>
      </w:r>
      <w:bookmarkEnd w:id="13"/>
    </w:p>
    <w:p w14:paraId="1C58EE9C" w14:textId="77777777" w:rsidR="00995284" w:rsidRPr="002A11B0" w:rsidRDefault="00995284" w:rsidP="00602E39">
      <w:pPr>
        <w:spacing w:after="0"/>
        <w:ind w:right="-35"/>
        <w:rPr>
          <w:rFonts w:ascii="Muli" w:hAnsi="Muli"/>
          <w:b/>
          <w:bCs/>
          <w:sz w:val="22"/>
          <w:szCs w:val="22"/>
        </w:rPr>
      </w:pPr>
    </w:p>
    <w:p w14:paraId="70627DA0" w14:textId="5AFAAD72" w:rsidR="00B94FE8" w:rsidRPr="002A11B0" w:rsidRDefault="00995284" w:rsidP="00602E39">
      <w:pPr>
        <w:spacing w:after="0"/>
        <w:ind w:right="-35"/>
        <w:rPr>
          <w:rFonts w:ascii="Muli" w:hAnsi="Muli"/>
          <w:sz w:val="22"/>
          <w:szCs w:val="22"/>
        </w:rPr>
      </w:pPr>
      <w:r w:rsidRPr="002A11B0">
        <w:rPr>
          <w:rFonts w:ascii="Muli" w:hAnsi="Muli"/>
          <w:sz w:val="22"/>
          <w:szCs w:val="22"/>
        </w:rPr>
        <w:t>Permits may be issued with specific conditions to address site-specific constraints and ensure the safe and effective operation of footpath trading. These conditions may relate to, but are not limited to, the following:</w:t>
      </w:r>
    </w:p>
    <w:p w14:paraId="1C4403EE" w14:textId="77777777" w:rsidR="006E7139" w:rsidRDefault="006E7139" w:rsidP="00602E39">
      <w:pPr>
        <w:spacing w:after="0"/>
        <w:ind w:right="-35"/>
        <w:rPr>
          <w:rFonts w:ascii="Muli" w:hAnsi="Muli"/>
          <w:b/>
          <w:bCs/>
          <w:sz w:val="22"/>
          <w:szCs w:val="22"/>
        </w:rPr>
      </w:pPr>
    </w:p>
    <w:p w14:paraId="54A3EF88" w14:textId="6E90562C" w:rsidR="00995284" w:rsidRPr="008835EE" w:rsidRDefault="0099231F" w:rsidP="00995284">
      <w:pPr>
        <w:pStyle w:val="ListParagraph"/>
        <w:numPr>
          <w:ilvl w:val="0"/>
          <w:numId w:val="17"/>
        </w:numPr>
        <w:spacing w:after="0"/>
        <w:ind w:right="-35"/>
        <w:rPr>
          <w:rFonts w:ascii="Muli" w:hAnsi="Muli"/>
          <w:b/>
          <w:bCs/>
          <w:i w:val="0"/>
          <w:iCs w:val="0"/>
          <w:sz w:val="22"/>
          <w:szCs w:val="22"/>
        </w:rPr>
      </w:pPr>
      <w:r w:rsidRPr="008835EE">
        <w:rPr>
          <w:rFonts w:ascii="Muli" w:hAnsi="Muli"/>
          <w:b/>
          <w:bCs/>
          <w:i w:val="0"/>
          <w:iCs w:val="0"/>
          <w:sz w:val="22"/>
          <w:szCs w:val="22"/>
        </w:rPr>
        <w:t>Accessibility</w:t>
      </w:r>
    </w:p>
    <w:p w14:paraId="30290DB9" w14:textId="77777777" w:rsidR="00995284" w:rsidRPr="008835EE" w:rsidRDefault="00995284" w:rsidP="00995284">
      <w:pPr>
        <w:spacing w:after="0"/>
        <w:ind w:left="720" w:right="-35"/>
        <w:rPr>
          <w:rFonts w:ascii="Muli" w:hAnsi="Muli"/>
          <w:b/>
          <w:bCs/>
          <w:sz w:val="22"/>
          <w:szCs w:val="22"/>
        </w:rPr>
      </w:pPr>
      <w:r w:rsidRPr="008835EE">
        <w:rPr>
          <w:rFonts w:ascii="Muli" w:hAnsi="Muli"/>
          <w:sz w:val="22"/>
          <w:szCs w:val="22"/>
        </w:rPr>
        <w:t>Ensuring unobstructed access for pedestrians, including compliance with accessibility standards</w:t>
      </w:r>
      <w:r w:rsidRPr="008835EE">
        <w:rPr>
          <w:rFonts w:ascii="Muli" w:hAnsi="Muli"/>
          <w:b/>
          <w:bCs/>
          <w:sz w:val="22"/>
          <w:szCs w:val="22"/>
        </w:rPr>
        <w:t>.</w:t>
      </w:r>
    </w:p>
    <w:p w14:paraId="4C459111" w14:textId="77777777" w:rsidR="00995284" w:rsidRPr="008835EE" w:rsidRDefault="00995284" w:rsidP="00995284">
      <w:pPr>
        <w:spacing w:after="0"/>
        <w:ind w:left="720" w:right="-35"/>
        <w:rPr>
          <w:rFonts w:ascii="Muli" w:hAnsi="Muli"/>
          <w:b/>
          <w:bCs/>
          <w:sz w:val="22"/>
          <w:szCs w:val="22"/>
        </w:rPr>
      </w:pPr>
    </w:p>
    <w:p w14:paraId="320044EE" w14:textId="280C124B" w:rsidR="00995284" w:rsidRPr="008835EE" w:rsidRDefault="00995284" w:rsidP="00995284">
      <w:pPr>
        <w:pStyle w:val="ListParagraph"/>
        <w:numPr>
          <w:ilvl w:val="0"/>
          <w:numId w:val="17"/>
        </w:numPr>
        <w:spacing w:after="0"/>
        <w:ind w:right="-35"/>
        <w:rPr>
          <w:rFonts w:ascii="Muli" w:hAnsi="Muli"/>
          <w:b/>
          <w:bCs/>
          <w:i w:val="0"/>
          <w:iCs w:val="0"/>
          <w:sz w:val="22"/>
          <w:szCs w:val="22"/>
        </w:rPr>
      </w:pPr>
      <w:r w:rsidRPr="008835EE">
        <w:rPr>
          <w:rFonts w:ascii="Muli" w:hAnsi="Muli"/>
          <w:b/>
          <w:bCs/>
          <w:i w:val="0"/>
          <w:iCs w:val="0"/>
          <w:sz w:val="22"/>
          <w:szCs w:val="22"/>
        </w:rPr>
        <w:t>Traffic Flow and Safety</w:t>
      </w:r>
    </w:p>
    <w:p w14:paraId="2C8FB04F" w14:textId="77777777" w:rsidR="00995284" w:rsidRPr="008835EE" w:rsidRDefault="00995284" w:rsidP="00995284">
      <w:pPr>
        <w:spacing w:after="0"/>
        <w:ind w:left="720" w:right="-35"/>
        <w:rPr>
          <w:rFonts w:ascii="Muli" w:hAnsi="Muli"/>
          <w:sz w:val="22"/>
          <w:szCs w:val="22"/>
        </w:rPr>
      </w:pPr>
      <w:r w:rsidRPr="008835EE">
        <w:rPr>
          <w:rFonts w:ascii="Muli" w:hAnsi="Muli"/>
          <w:sz w:val="22"/>
          <w:szCs w:val="22"/>
        </w:rPr>
        <w:t>Consideration of existing pedestrian patterns, sightlines, and potential impacts on road safety.</w:t>
      </w:r>
    </w:p>
    <w:p w14:paraId="7D5CB26D" w14:textId="77777777" w:rsidR="00995284" w:rsidRPr="008835EE" w:rsidRDefault="00995284" w:rsidP="00995284">
      <w:pPr>
        <w:spacing w:after="0"/>
        <w:ind w:left="720" w:right="-35"/>
        <w:rPr>
          <w:rFonts w:ascii="Muli" w:hAnsi="Muli"/>
          <w:b/>
          <w:bCs/>
          <w:sz w:val="22"/>
          <w:szCs w:val="22"/>
        </w:rPr>
      </w:pPr>
    </w:p>
    <w:p w14:paraId="5D07D2AE" w14:textId="1F6B95C0" w:rsidR="00995284" w:rsidRPr="008835EE" w:rsidRDefault="00995284" w:rsidP="00995284">
      <w:pPr>
        <w:pStyle w:val="ListParagraph"/>
        <w:numPr>
          <w:ilvl w:val="0"/>
          <w:numId w:val="17"/>
        </w:numPr>
        <w:spacing w:after="0"/>
        <w:ind w:right="-35"/>
        <w:rPr>
          <w:rFonts w:ascii="Muli" w:hAnsi="Muli"/>
          <w:b/>
          <w:bCs/>
          <w:i w:val="0"/>
          <w:iCs w:val="0"/>
          <w:sz w:val="22"/>
          <w:szCs w:val="22"/>
        </w:rPr>
      </w:pPr>
      <w:r w:rsidRPr="008835EE">
        <w:rPr>
          <w:rFonts w:ascii="Muli" w:hAnsi="Muli"/>
          <w:b/>
          <w:bCs/>
          <w:i w:val="0"/>
          <w:iCs w:val="0"/>
          <w:sz w:val="22"/>
          <w:szCs w:val="22"/>
        </w:rPr>
        <w:t>Street Infrastructure</w:t>
      </w:r>
    </w:p>
    <w:p w14:paraId="41EB4CDC" w14:textId="77777777" w:rsidR="00995284" w:rsidRPr="008835EE" w:rsidRDefault="00995284" w:rsidP="00995284">
      <w:pPr>
        <w:spacing w:after="0"/>
        <w:ind w:left="720" w:right="-35"/>
        <w:rPr>
          <w:rFonts w:ascii="Muli" w:hAnsi="Muli"/>
          <w:sz w:val="22"/>
          <w:szCs w:val="22"/>
        </w:rPr>
      </w:pPr>
      <w:r w:rsidRPr="008835EE">
        <w:rPr>
          <w:rFonts w:ascii="Muli" w:hAnsi="Muli"/>
          <w:sz w:val="22"/>
          <w:szCs w:val="22"/>
        </w:rPr>
        <w:t>Assessment of the physical area and layout of the footpath, including kerbs, drainage, and utilities.</w:t>
      </w:r>
    </w:p>
    <w:p w14:paraId="71A1C6B0" w14:textId="77777777" w:rsidR="00995284" w:rsidRPr="008835EE" w:rsidRDefault="00995284" w:rsidP="00995284">
      <w:pPr>
        <w:spacing w:after="0"/>
        <w:ind w:left="720" w:right="-35"/>
        <w:rPr>
          <w:rFonts w:ascii="Muli" w:hAnsi="Muli"/>
          <w:b/>
          <w:bCs/>
          <w:sz w:val="22"/>
          <w:szCs w:val="22"/>
        </w:rPr>
      </w:pPr>
    </w:p>
    <w:p w14:paraId="7A17712D" w14:textId="7AF05961" w:rsidR="00995284" w:rsidRPr="008835EE" w:rsidRDefault="00995284" w:rsidP="00995284">
      <w:pPr>
        <w:pStyle w:val="ListParagraph"/>
        <w:numPr>
          <w:ilvl w:val="0"/>
          <w:numId w:val="17"/>
        </w:numPr>
        <w:spacing w:after="0"/>
        <w:ind w:right="-35"/>
        <w:rPr>
          <w:rFonts w:ascii="Muli" w:hAnsi="Muli"/>
          <w:b/>
          <w:bCs/>
          <w:i w:val="0"/>
          <w:iCs w:val="0"/>
          <w:sz w:val="22"/>
          <w:szCs w:val="22"/>
        </w:rPr>
      </w:pPr>
      <w:r w:rsidRPr="008835EE">
        <w:rPr>
          <w:rFonts w:ascii="Muli" w:hAnsi="Muli"/>
          <w:b/>
          <w:bCs/>
          <w:i w:val="0"/>
          <w:iCs w:val="0"/>
          <w:sz w:val="22"/>
          <w:szCs w:val="22"/>
        </w:rPr>
        <w:t>Local Amenity and Community Impact</w:t>
      </w:r>
    </w:p>
    <w:p w14:paraId="5058B3E6" w14:textId="705DB55E" w:rsidR="006E7139" w:rsidRPr="008835EE" w:rsidRDefault="00995284" w:rsidP="00ED2BCC">
      <w:pPr>
        <w:spacing w:after="0"/>
        <w:ind w:left="720" w:right="-35"/>
        <w:rPr>
          <w:rFonts w:ascii="Muli" w:hAnsi="Muli"/>
          <w:b/>
          <w:bCs/>
          <w:sz w:val="22"/>
          <w:szCs w:val="22"/>
        </w:rPr>
      </w:pPr>
      <w:r w:rsidRPr="008835EE">
        <w:rPr>
          <w:rFonts w:ascii="Muli" w:hAnsi="Muli"/>
          <w:sz w:val="22"/>
          <w:szCs w:val="22"/>
        </w:rPr>
        <w:t>Minimising noise, visual impact, and other disruptions to nearby residents and businesses.</w:t>
      </w:r>
    </w:p>
    <w:p w14:paraId="21995B4B" w14:textId="77777777" w:rsidR="006E7139" w:rsidRPr="008835EE" w:rsidRDefault="006E7139" w:rsidP="00602E39">
      <w:pPr>
        <w:spacing w:after="0"/>
        <w:ind w:right="-35"/>
        <w:rPr>
          <w:rFonts w:ascii="Muli" w:hAnsi="Muli"/>
          <w:b/>
          <w:bCs/>
          <w:sz w:val="22"/>
          <w:szCs w:val="22"/>
        </w:rPr>
      </w:pPr>
    </w:p>
    <w:p w14:paraId="03BDF815" w14:textId="581596F8" w:rsidR="006E7139" w:rsidRDefault="00ED2BCC" w:rsidP="00602E39">
      <w:pPr>
        <w:spacing w:after="0"/>
        <w:ind w:right="-35"/>
        <w:rPr>
          <w:rFonts w:ascii="Muli" w:hAnsi="Muli"/>
          <w:b/>
          <w:bCs/>
          <w:sz w:val="22"/>
          <w:szCs w:val="22"/>
        </w:rPr>
      </w:pPr>
      <w:r w:rsidRPr="008835EE">
        <w:rPr>
          <w:rFonts w:ascii="Muli" w:hAnsi="Muli"/>
          <w:b/>
          <w:bCs/>
          <w:sz w:val="22"/>
          <w:szCs w:val="22"/>
        </w:rPr>
        <w:t xml:space="preserve">Note: </w:t>
      </w:r>
      <w:r w:rsidRPr="008835EE">
        <w:rPr>
          <w:rFonts w:ascii="Muli" w:hAnsi="Muli"/>
          <w:sz w:val="22"/>
          <w:szCs w:val="22"/>
        </w:rPr>
        <w:t>For automatically issued permits, the permit holder and business is deemed to have accepted all permit conditions and policy requirements upon payment and issuance.</w:t>
      </w:r>
    </w:p>
    <w:p w14:paraId="7BBF7446" w14:textId="77777777" w:rsidR="00ED2BCC" w:rsidRDefault="00ED2BCC" w:rsidP="00602E39">
      <w:pPr>
        <w:spacing w:after="0"/>
        <w:ind w:right="-35"/>
        <w:rPr>
          <w:rFonts w:ascii="Muli" w:hAnsi="Muli"/>
          <w:b/>
          <w:bCs/>
          <w:sz w:val="22"/>
          <w:szCs w:val="22"/>
        </w:rPr>
      </w:pPr>
    </w:p>
    <w:p w14:paraId="26A9B43C" w14:textId="33B96C9F" w:rsidR="00B94FE8" w:rsidRPr="00FF1F8F" w:rsidRDefault="006E7139" w:rsidP="00ED2BCC">
      <w:pPr>
        <w:pStyle w:val="Heading1"/>
      </w:pPr>
      <w:bookmarkStart w:id="14" w:name="_Toc214608771"/>
      <w:r>
        <w:t>Cancelling</w:t>
      </w:r>
      <w:r w:rsidR="00DD153A" w:rsidRPr="00FF1F8F">
        <w:t xml:space="preserve"> Permits</w:t>
      </w:r>
      <w:bookmarkEnd w:id="14"/>
    </w:p>
    <w:p w14:paraId="16CA8018" w14:textId="77777777" w:rsidR="006E7139" w:rsidRPr="00C02AB0" w:rsidRDefault="006E7139" w:rsidP="006E7139">
      <w:pPr>
        <w:spacing w:after="0"/>
        <w:ind w:right="-35"/>
        <w:rPr>
          <w:rFonts w:ascii="Muli" w:hAnsi="Muli"/>
          <w:sz w:val="22"/>
          <w:szCs w:val="22"/>
        </w:rPr>
      </w:pPr>
      <w:r w:rsidRPr="00C02AB0">
        <w:rPr>
          <w:rFonts w:ascii="Muli" w:hAnsi="Muli"/>
          <w:sz w:val="22"/>
          <w:szCs w:val="22"/>
        </w:rPr>
        <w:t>The Council may alter, suspend or cancel a Permit if it considers that there has been:</w:t>
      </w:r>
    </w:p>
    <w:p w14:paraId="71A0D722" w14:textId="77777777" w:rsidR="006E7139" w:rsidRPr="00C02AB0" w:rsidRDefault="006E7139" w:rsidP="006E7139">
      <w:pPr>
        <w:pStyle w:val="ListParagraph"/>
        <w:numPr>
          <w:ilvl w:val="0"/>
          <w:numId w:val="23"/>
        </w:numPr>
        <w:spacing w:after="0"/>
        <w:ind w:right="-35"/>
        <w:rPr>
          <w:rFonts w:ascii="Muli" w:hAnsi="Muli"/>
          <w:i w:val="0"/>
          <w:iCs w:val="0"/>
          <w:sz w:val="22"/>
          <w:szCs w:val="22"/>
        </w:rPr>
      </w:pPr>
      <w:r w:rsidRPr="2AF37099">
        <w:rPr>
          <w:rFonts w:ascii="Muli" w:hAnsi="Muli"/>
          <w:i w:val="0"/>
          <w:iCs w:val="0"/>
          <w:sz w:val="22"/>
          <w:szCs w:val="22"/>
        </w:rPr>
        <w:t>A substantial and/or continued failure to comply with this policy or any other relevant legislation</w:t>
      </w:r>
    </w:p>
    <w:p w14:paraId="426A18F4" w14:textId="77777777" w:rsidR="006E7139" w:rsidRPr="00C02AB0" w:rsidRDefault="006E7139" w:rsidP="006E7139">
      <w:pPr>
        <w:pStyle w:val="ListParagraph"/>
        <w:numPr>
          <w:ilvl w:val="0"/>
          <w:numId w:val="23"/>
        </w:numPr>
        <w:spacing w:after="0"/>
        <w:ind w:right="-35"/>
        <w:rPr>
          <w:rFonts w:ascii="Muli" w:hAnsi="Muli"/>
          <w:i w:val="0"/>
          <w:iCs w:val="0"/>
          <w:sz w:val="22"/>
          <w:szCs w:val="22"/>
        </w:rPr>
      </w:pPr>
      <w:r w:rsidRPr="00C02AB0">
        <w:rPr>
          <w:rFonts w:ascii="Muli" w:hAnsi="Muli"/>
          <w:i w:val="0"/>
          <w:iCs w:val="0"/>
          <w:sz w:val="22"/>
          <w:szCs w:val="22"/>
        </w:rPr>
        <w:t>Failure to pay fees</w:t>
      </w:r>
    </w:p>
    <w:p w14:paraId="3195029D" w14:textId="77777777" w:rsidR="006E7139" w:rsidRDefault="006E7139" w:rsidP="006E7139">
      <w:pPr>
        <w:pStyle w:val="ListParagraph"/>
        <w:numPr>
          <w:ilvl w:val="0"/>
          <w:numId w:val="23"/>
        </w:numPr>
        <w:spacing w:after="0"/>
        <w:ind w:right="-35"/>
        <w:rPr>
          <w:rFonts w:ascii="Muli" w:hAnsi="Muli"/>
          <w:i w:val="0"/>
          <w:iCs w:val="0"/>
          <w:sz w:val="22"/>
          <w:szCs w:val="22"/>
        </w:rPr>
      </w:pPr>
      <w:r w:rsidRPr="2AF37099">
        <w:rPr>
          <w:rFonts w:ascii="Muli" w:hAnsi="Muli"/>
          <w:i w:val="0"/>
          <w:iCs w:val="0"/>
          <w:sz w:val="22"/>
          <w:szCs w:val="22"/>
        </w:rPr>
        <w:t>At the request of the stallholder, or</w:t>
      </w:r>
    </w:p>
    <w:p w14:paraId="2C51F3DE" w14:textId="36568E11" w:rsidR="00DD153A" w:rsidRPr="006E7139" w:rsidRDefault="006E7139" w:rsidP="006E7139">
      <w:pPr>
        <w:pStyle w:val="ListParagraph"/>
        <w:numPr>
          <w:ilvl w:val="0"/>
          <w:numId w:val="23"/>
        </w:numPr>
        <w:spacing w:after="0"/>
        <w:ind w:right="-35"/>
        <w:rPr>
          <w:rFonts w:ascii="Muli" w:hAnsi="Muli"/>
          <w:i w:val="0"/>
          <w:iCs w:val="0"/>
          <w:sz w:val="22"/>
          <w:szCs w:val="22"/>
        </w:rPr>
      </w:pPr>
      <w:r w:rsidRPr="006E7139">
        <w:rPr>
          <w:rFonts w:ascii="Muli" w:hAnsi="Muli"/>
          <w:sz w:val="22"/>
          <w:szCs w:val="22"/>
        </w:rPr>
        <w:t>A prosecution found proven for breach of this policy and any permit condition</w:t>
      </w:r>
    </w:p>
    <w:p w14:paraId="161C6F3C" w14:textId="77777777" w:rsidR="00E46292" w:rsidRPr="00FF1F8F" w:rsidRDefault="00E46292" w:rsidP="00602E39">
      <w:pPr>
        <w:spacing w:after="0"/>
        <w:ind w:right="-35"/>
        <w:rPr>
          <w:rFonts w:ascii="Muli" w:hAnsi="Muli"/>
          <w:sz w:val="22"/>
          <w:szCs w:val="22"/>
        </w:rPr>
      </w:pPr>
    </w:p>
    <w:p w14:paraId="045096E6" w14:textId="4EAE2ABF" w:rsidR="00995284" w:rsidRPr="002A11B0" w:rsidRDefault="00995284" w:rsidP="00995284">
      <w:pPr>
        <w:pStyle w:val="Heading1"/>
        <w:rPr>
          <w:sz w:val="22"/>
          <w:szCs w:val="22"/>
        </w:rPr>
      </w:pPr>
      <w:bookmarkStart w:id="15" w:name="_Toc214608772"/>
      <w:r w:rsidRPr="002A11B0">
        <w:rPr>
          <w:sz w:val="22"/>
          <w:szCs w:val="22"/>
        </w:rPr>
        <w:t>Ceasing Permits</w:t>
      </w:r>
      <w:bookmarkEnd w:id="15"/>
    </w:p>
    <w:p w14:paraId="36D9CD8C" w14:textId="77777777" w:rsidR="00995284" w:rsidRPr="002A11B0" w:rsidRDefault="00995284" w:rsidP="00995284">
      <w:pPr>
        <w:spacing w:after="0"/>
        <w:ind w:right="-35"/>
        <w:rPr>
          <w:rFonts w:ascii="Muli" w:hAnsi="Muli"/>
          <w:sz w:val="22"/>
          <w:szCs w:val="22"/>
        </w:rPr>
      </w:pPr>
    </w:p>
    <w:p w14:paraId="2CFD27F7" w14:textId="73344220" w:rsidR="00995284" w:rsidRPr="002A11B0" w:rsidRDefault="00995284" w:rsidP="00995284">
      <w:pPr>
        <w:spacing w:after="0"/>
        <w:ind w:right="-35"/>
        <w:rPr>
          <w:rFonts w:ascii="Muli" w:hAnsi="Muli"/>
          <w:sz w:val="22"/>
          <w:szCs w:val="22"/>
        </w:rPr>
      </w:pPr>
      <w:r w:rsidRPr="002A11B0">
        <w:rPr>
          <w:rFonts w:ascii="Muli" w:hAnsi="Muli"/>
          <w:sz w:val="22"/>
          <w:szCs w:val="22"/>
        </w:rPr>
        <w:t xml:space="preserve">If you change your mind and decide to cancel your permit, Council must be informed, and the existing permit will be cancelled. </w:t>
      </w:r>
    </w:p>
    <w:p w14:paraId="41601EEE" w14:textId="77777777" w:rsidR="00995284" w:rsidRPr="002A11B0" w:rsidRDefault="00995284" w:rsidP="00995284">
      <w:pPr>
        <w:spacing w:after="0"/>
        <w:ind w:right="-35"/>
        <w:rPr>
          <w:rFonts w:ascii="Muli" w:hAnsi="Muli"/>
          <w:sz w:val="22"/>
          <w:szCs w:val="22"/>
        </w:rPr>
      </w:pPr>
    </w:p>
    <w:p w14:paraId="06F2FFE2" w14:textId="5F3B9ABA" w:rsidR="00995284" w:rsidRPr="002A11B0" w:rsidRDefault="00995284" w:rsidP="00995284">
      <w:pPr>
        <w:spacing w:after="0"/>
        <w:ind w:right="-35"/>
        <w:rPr>
          <w:rFonts w:ascii="Muli" w:hAnsi="Muli"/>
          <w:sz w:val="22"/>
          <w:szCs w:val="22"/>
        </w:rPr>
      </w:pPr>
      <w:r w:rsidRPr="002A11B0">
        <w:rPr>
          <w:rFonts w:ascii="Muli" w:hAnsi="Muli"/>
          <w:sz w:val="22"/>
          <w:szCs w:val="22"/>
        </w:rPr>
        <w:t>The business must remove all items at their own cost and reinstate the area to its original condition.</w:t>
      </w:r>
    </w:p>
    <w:p w14:paraId="5D8BCB05" w14:textId="77777777" w:rsidR="00995284" w:rsidRPr="002A11B0" w:rsidRDefault="00995284" w:rsidP="00995284">
      <w:pPr>
        <w:spacing w:after="0"/>
        <w:ind w:right="-35"/>
        <w:rPr>
          <w:rFonts w:ascii="Muli" w:hAnsi="Muli"/>
          <w:sz w:val="22"/>
          <w:szCs w:val="22"/>
        </w:rPr>
      </w:pPr>
    </w:p>
    <w:p w14:paraId="33D82FA7" w14:textId="3E36AB34" w:rsidR="00995284" w:rsidRPr="002A11B0" w:rsidRDefault="00995284" w:rsidP="00995284">
      <w:pPr>
        <w:spacing w:after="0"/>
        <w:ind w:right="-35"/>
        <w:rPr>
          <w:rFonts w:ascii="Muli" w:hAnsi="Muli"/>
          <w:sz w:val="22"/>
          <w:szCs w:val="22"/>
        </w:rPr>
      </w:pPr>
      <w:r w:rsidRPr="002A11B0">
        <w:rPr>
          <w:rFonts w:ascii="Muli" w:hAnsi="Muli"/>
          <w:sz w:val="22"/>
          <w:szCs w:val="22"/>
        </w:rPr>
        <w:t>Prepaid fees will be refunded on a pro rata basis to the original Permit Holder, once the items are removed and the area reinstated to its original condition.</w:t>
      </w:r>
    </w:p>
    <w:p w14:paraId="0117D443" w14:textId="77777777" w:rsidR="009E5727" w:rsidRDefault="009E5727" w:rsidP="009E5727">
      <w:pPr>
        <w:spacing w:after="0"/>
        <w:ind w:right="-35"/>
        <w:rPr>
          <w:rFonts w:ascii="Muli" w:hAnsi="Muli"/>
          <w:sz w:val="22"/>
          <w:szCs w:val="22"/>
        </w:rPr>
      </w:pPr>
    </w:p>
    <w:p w14:paraId="354340D4" w14:textId="77777777" w:rsidR="00B17654" w:rsidRPr="00FF1F8F" w:rsidRDefault="00B17654" w:rsidP="009E5727">
      <w:pPr>
        <w:spacing w:after="0"/>
        <w:ind w:right="-35"/>
        <w:rPr>
          <w:rFonts w:ascii="Muli" w:hAnsi="Muli"/>
          <w:sz w:val="22"/>
          <w:szCs w:val="22"/>
        </w:rPr>
      </w:pPr>
    </w:p>
    <w:p w14:paraId="763F2FF9" w14:textId="58C4ADF0" w:rsidR="00853C82" w:rsidRPr="002A11B0" w:rsidRDefault="00853C82" w:rsidP="00E46292">
      <w:pPr>
        <w:pStyle w:val="Heading1"/>
        <w:rPr>
          <w:sz w:val="22"/>
          <w:szCs w:val="22"/>
        </w:rPr>
      </w:pPr>
      <w:bookmarkStart w:id="16" w:name="_Toc214608773"/>
      <w:r w:rsidRPr="002A11B0">
        <w:rPr>
          <w:sz w:val="22"/>
          <w:szCs w:val="22"/>
        </w:rPr>
        <w:t>Enforcement of footpath trading</w:t>
      </w:r>
      <w:bookmarkEnd w:id="16"/>
      <w:r w:rsidRPr="002A11B0">
        <w:rPr>
          <w:sz w:val="22"/>
          <w:szCs w:val="22"/>
        </w:rPr>
        <w:t xml:space="preserve"> </w:t>
      </w:r>
    </w:p>
    <w:p w14:paraId="71205F76" w14:textId="77777777" w:rsidR="00853C82" w:rsidRPr="00FF1F8F" w:rsidRDefault="00853C82" w:rsidP="007965EF">
      <w:pPr>
        <w:spacing w:after="0"/>
        <w:ind w:right="-35"/>
        <w:rPr>
          <w:rFonts w:ascii="Muli" w:hAnsi="Muli"/>
          <w:sz w:val="22"/>
          <w:szCs w:val="22"/>
        </w:rPr>
      </w:pPr>
      <w:r w:rsidRPr="00FF1F8F">
        <w:rPr>
          <w:rFonts w:ascii="Muli" w:hAnsi="Muli"/>
          <w:sz w:val="22"/>
          <w:szCs w:val="22"/>
        </w:rPr>
        <w:t xml:space="preserve"> </w:t>
      </w:r>
    </w:p>
    <w:p w14:paraId="1745FB78" w14:textId="3BA088C1" w:rsidR="002A11B0" w:rsidRPr="002A11B0" w:rsidRDefault="002A11B0" w:rsidP="00AD5B7D">
      <w:pPr>
        <w:spacing w:after="0"/>
        <w:ind w:right="-35"/>
        <w:rPr>
          <w:rFonts w:ascii="Muli" w:hAnsi="Muli"/>
          <w:b/>
          <w:bCs/>
          <w:sz w:val="22"/>
          <w:szCs w:val="22"/>
        </w:rPr>
      </w:pPr>
      <w:bookmarkStart w:id="17" w:name="_Hlk209076603"/>
      <w:r>
        <w:rPr>
          <w:rFonts w:ascii="Muli" w:hAnsi="Muli"/>
          <w:b/>
          <w:bCs/>
          <w:sz w:val="22"/>
          <w:szCs w:val="22"/>
        </w:rPr>
        <w:t>Enforcement</w:t>
      </w:r>
    </w:p>
    <w:p w14:paraId="16C6CE46" w14:textId="1C8AE37D" w:rsidR="00AD5B7D" w:rsidRPr="002A11B0" w:rsidRDefault="00AD5B7D" w:rsidP="00AD5B7D">
      <w:pPr>
        <w:spacing w:after="0"/>
        <w:ind w:right="-35"/>
        <w:rPr>
          <w:rFonts w:ascii="Muli" w:hAnsi="Muli"/>
          <w:sz w:val="22"/>
          <w:szCs w:val="22"/>
        </w:rPr>
      </w:pPr>
      <w:r w:rsidRPr="002A11B0">
        <w:rPr>
          <w:rFonts w:ascii="Muli" w:hAnsi="Muli"/>
          <w:sz w:val="22"/>
          <w:szCs w:val="22"/>
        </w:rPr>
        <w:t xml:space="preserve">A breach of any condition of a </w:t>
      </w:r>
      <w:r w:rsidR="00E46292" w:rsidRPr="002A11B0">
        <w:rPr>
          <w:rFonts w:ascii="Muli" w:hAnsi="Muli"/>
          <w:sz w:val="22"/>
          <w:szCs w:val="22"/>
        </w:rPr>
        <w:t>Footpath Trading Permit</w:t>
      </w:r>
      <w:r w:rsidRPr="002A11B0">
        <w:rPr>
          <w:rFonts w:ascii="Muli" w:hAnsi="Muli"/>
          <w:sz w:val="22"/>
          <w:szCs w:val="22"/>
        </w:rPr>
        <w:t xml:space="preserve">, or any person operating a commercial activity as governed by this Policy without a current </w:t>
      </w:r>
      <w:r w:rsidR="00E46292" w:rsidRPr="002A11B0">
        <w:rPr>
          <w:rFonts w:ascii="Muli" w:hAnsi="Muli"/>
          <w:sz w:val="22"/>
          <w:szCs w:val="22"/>
        </w:rPr>
        <w:t>permit</w:t>
      </w:r>
      <w:r w:rsidRPr="002A11B0">
        <w:rPr>
          <w:rFonts w:ascii="Muli" w:hAnsi="Muli"/>
          <w:sz w:val="22"/>
          <w:szCs w:val="22"/>
        </w:rPr>
        <w:t xml:space="preserve"> is a breach of Councils Local Law with strict liability.   </w:t>
      </w:r>
    </w:p>
    <w:p w14:paraId="5797B685" w14:textId="77777777" w:rsidR="00AD5B7D" w:rsidRPr="002A11B0" w:rsidRDefault="00AD5B7D" w:rsidP="007965EF">
      <w:pPr>
        <w:spacing w:after="0"/>
        <w:ind w:right="-35"/>
        <w:rPr>
          <w:rFonts w:ascii="Muli" w:hAnsi="Muli"/>
          <w:sz w:val="22"/>
          <w:szCs w:val="22"/>
        </w:rPr>
      </w:pPr>
    </w:p>
    <w:p w14:paraId="1A8947A3" w14:textId="70511E4D" w:rsidR="00853C82" w:rsidRPr="002A11B0" w:rsidRDefault="00853C82" w:rsidP="007965EF">
      <w:pPr>
        <w:spacing w:after="0"/>
        <w:ind w:right="-35"/>
        <w:rPr>
          <w:rFonts w:ascii="Muli" w:hAnsi="Muli"/>
          <w:sz w:val="22"/>
          <w:szCs w:val="22"/>
        </w:rPr>
      </w:pPr>
      <w:r w:rsidRPr="002A11B0">
        <w:rPr>
          <w:rFonts w:ascii="Muli" w:hAnsi="Muli"/>
          <w:sz w:val="22"/>
          <w:szCs w:val="22"/>
        </w:rPr>
        <w:t xml:space="preserve">Council may instigate enforcement action or modify the conditions of a </w:t>
      </w:r>
      <w:r w:rsidR="00E46292" w:rsidRPr="002A11B0">
        <w:rPr>
          <w:rFonts w:ascii="Muli" w:hAnsi="Muli"/>
          <w:sz w:val="22"/>
          <w:szCs w:val="22"/>
        </w:rPr>
        <w:t>permit</w:t>
      </w:r>
      <w:r w:rsidRPr="002A11B0">
        <w:rPr>
          <w:rFonts w:ascii="Muli" w:hAnsi="Muli"/>
          <w:sz w:val="22"/>
          <w:szCs w:val="22"/>
        </w:rPr>
        <w:t xml:space="preserve"> or suspend or revoke a </w:t>
      </w:r>
      <w:r w:rsidR="00E46292" w:rsidRPr="002A11B0">
        <w:rPr>
          <w:rFonts w:ascii="Muli" w:hAnsi="Muli"/>
          <w:sz w:val="22"/>
          <w:szCs w:val="22"/>
        </w:rPr>
        <w:t>permit</w:t>
      </w:r>
      <w:r w:rsidRPr="002A11B0">
        <w:rPr>
          <w:rFonts w:ascii="Muli" w:hAnsi="Muli"/>
          <w:sz w:val="22"/>
          <w:szCs w:val="22"/>
        </w:rPr>
        <w:t xml:space="preserve"> after giving notice to the </w:t>
      </w:r>
      <w:r w:rsidR="00E46292" w:rsidRPr="002A11B0">
        <w:rPr>
          <w:rFonts w:ascii="Muli" w:hAnsi="Muli"/>
          <w:sz w:val="22"/>
          <w:szCs w:val="22"/>
        </w:rPr>
        <w:t>permit</w:t>
      </w:r>
      <w:r w:rsidRPr="002A11B0">
        <w:rPr>
          <w:rFonts w:ascii="Muli" w:hAnsi="Muli"/>
          <w:sz w:val="22"/>
          <w:szCs w:val="22"/>
        </w:rPr>
        <w:t xml:space="preserve"> holder if: </w:t>
      </w:r>
    </w:p>
    <w:p w14:paraId="3DE3B04B" w14:textId="0995BF73" w:rsidR="00AD5B7D" w:rsidRPr="002A11B0" w:rsidRDefault="00853C82"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 xml:space="preserve">There is non-compliance with any part of this </w:t>
      </w:r>
      <w:r w:rsidR="00E46292" w:rsidRPr="002A11B0">
        <w:rPr>
          <w:rFonts w:ascii="Muli" w:hAnsi="Muli"/>
          <w:i w:val="0"/>
          <w:sz w:val="22"/>
          <w:szCs w:val="22"/>
        </w:rPr>
        <w:t>Policy.</w:t>
      </w:r>
      <w:r w:rsidRPr="002A11B0">
        <w:rPr>
          <w:rFonts w:ascii="Muli" w:hAnsi="Muli"/>
          <w:i w:val="0"/>
          <w:sz w:val="22"/>
          <w:szCs w:val="22"/>
        </w:rPr>
        <w:t xml:space="preserve"> </w:t>
      </w:r>
    </w:p>
    <w:p w14:paraId="18352D74" w14:textId="14FF64CE" w:rsidR="00AD5B7D" w:rsidRPr="002A11B0" w:rsidRDefault="00E46292"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Permit</w:t>
      </w:r>
      <w:r w:rsidR="00853C82" w:rsidRPr="002A11B0">
        <w:rPr>
          <w:rFonts w:ascii="Muli" w:hAnsi="Muli"/>
          <w:i w:val="0"/>
          <w:sz w:val="22"/>
          <w:szCs w:val="22"/>
        </w:rPr>
        <w:t xml:space="preserve"> conditions have not been met or there is non-compliance with an approved plan and there is failure to comply with directions of an Authorised Officer</w:t>
      </w:r>
      <w:r w:rsidRPr="002A11B0">
        <w:rPr>
          <w:rFonts w:ascii="Muli" w:hAnsi="Muli"/>
          <w:i w:val="0"/>
          <w:sz w:val="22"/>
          <w:szCs w:val="22"/>
        </w:rPr>
        <w:t>.</w:t>
      </w:r>
    </w:p>
    <w:p w14:paraId="6276F01C" w14:textId="24CAF2C0" w:rsidR="00AD5B7D" w:rsidRPr="002A11B0" w:rsidRDefault="00853C82"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 xml:space="preserve">The </w:t>
      </w:r>
      <w:r w:rsidR="00E46292" w:rsidRPr="002A11B0">
        <w:rPr>
          <w:rFonts w:ascii="Muli" w:hAnsi="Muli"/>
          <w:i w:val="0"/>
          <w:sz w:val="22"/>
          <w:szCs w:val="22"/>
        </w:rPr>
        <w:t>Permit Holder</w:t>
      </w:r>
      <w:r w:rsidRPr="002A11B0">
        <w:rPr>
          <w:rFonts w:ascii="Muli" w:hAnsi="Muli"/>
          <w:i w:val="0"/>
          <w:sz w:val="22"/>
          <w:szCs w:val="22"/>
        </w:rPr>
        <w:t xml:space="preserve"> fails to maintain public liability insurance</w:t>
      </w:r>
      <w:r w:rsidR="00E46292" w:rsidRPr="002A11B0">
        <w:rPr>
          <w:rFonts w:ascii="Muli" w:hAnsi="Muli"/>
          <w:i w:val="0"/>
          <w:sz w:val="22"/>
          <w:szCs w:val="22"/>
        </w:rPr>
        <w:t>.</w:t>
      </w:r>
    </w:p>
    <w:p w14:paraId="70994413" w14:textId="3EEC9108" w:rsidR="00AD5B7D" w:rsidRPr="002A11B0" w:rsidRDefault="00853C82"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 xml:space="preserve">In the opinion of Victoria Police or an Authorised Officer, the footpath trading conducted by the </w:t>
      </w:r>
      <w:r w:rsidR="00E46292" w:rsidRPr="002A11B0">
        <w:rPr>
          <w:rFonts w:ascii="Muli" w:hAnsi="Muli"/>
          <w:i w:val="0"/>
          <w:sz w:val="22"/>
          <w:szCs w:val="22"/>
        </w:rPr>
        <w:t>Permit</w:t>
      </w:r>
      <w:r w:rsidRPr="002A11B0">
        <w:rPr>
          <w:rFonts w:ascii="Muli" w:hAnsi="Muli"/>
          <w:i w:val="0"/>
          <w:sz w:val="22"/>
          <w:szCs w:val="22"/>
        </w:rPr>
        <w:t xml:space="preserve"> holder poses an unacceptable safety hazard to pedestrians, motorists or cyclists</w:t>
      </w:r>
      <w:r w:rsidR="00DF0E9D" w:rsidRPr="002A11B0">
        <w:rPr>
          <w:rFonts w:ascii="Muli" w:hAnsi="Muli"/>
          <w:i w:val="0"/>
          <w:sz w:val="22"/>
          <w:szCs w:val="22"/>
        </w:rPr>
        <w:t>.</w:t>
      </w:r>
    </w:p>
    <w:p w14:paraId="5B385C0F" w14:textId="672C9566" w:rsidR="00AD5B7D" w:rsidRPr="002A11B0" w:rsidRDefault="00853C82"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In the opinion of an Authorised Officer the footpath trading has caused or is causing detriment to the amenity of the area, having regard to any complaints received and/or inspections undertaken</w:t>
      </w:r>
    </w:p>
    <w:p w14:paraId="19512B18" w14:textId="1C3090AE" w:rsidR="00853C82" w:rsidRPr="002A11B0" w:rsidRDefault="00853C82" w:rsidP="0021413F">
      <w:pPr>
        <w:pStyle w:val="ListParagraph"/>
        <w:numPr>
          <w:ilvl w:val="1"/>
          <w:numId w:val="16"/>
        </w:numPr>
        <w:spacing w:after="0"/>
        <w:ind w:right="-35"/>
        <w:rPr>
          <w:rFonts w:ascii="Muli" w:hAnsi="Muli"/>
          <w:i w:val="0"/>
          <w:sz w:val="22"/>
          <w:szCs w:val="22"/>
        </w:rPr>
      </w:pPr>
      <w:r w:rsidRPr="002A11B0">
        <w:rPr>
          <w:rFonts w:ascii="Muli" w:hAnsi="Muli"/>
          <w:i w:val="0"/>
          <w:sz w:val="22"/>
          <w:szCs w:val="22"/>
        </w:rPr>
        <w:t xml:space="preserve">Instances of ongoing littering or untidiness are observed by Council. </w:t>
      </w:r>
    </w:p>
    <w:p w14:paraId="59EEFB61" w14:textId="346C482A" w:rsidR="00853C82" w:rsidRPr="002A11B0" w:rsidRDefault="00853C82" w:rsidP="00DF0E9D">
      <w:pPr>
        <w:pStyle w:val="ListParagraph"/>
        <w:spacing w:after="0"/>
        <w:ind w:left="1440" w:right="-35"/>
        <w:rPr>
          <w:rFonts w:ascii="Muli" w:hAnsi="Muli"/>
          <w:i w:val="0"/>
          <w:sz w:val="22"/>
          <w:szCs w:val="22"/>
        </w:rPr>
      </w:pPr>
    </w:p>
    <w:p w14:paraId="402E92E7" w14:textId="3EEC8522" w:rsidR="00853C82" w:rsidRPr="002A11B0" w:rsidRDefault="00853C82" w:rsidP="007965EF">
      <w:pPr>
        <w:spacing w:after="0"/>
        <w:ind w:right="-35"/>
        <w:rPr>
          <w:rFonts w:ascii="Muli" w:hAnsi="Muli"/>
          <w:sz w:val="22"/>
          <w:szCs w:val="22"/>
        </w:rPr>
      </w:pPr>
      <w:r w:rsidRPr="002A11B0">
        <w:rPr>
          <w:rFonts w:ascii="Muli" w:hAnsi="Muli"/>
          <w:sz w:val="22"/>
          <w:szCs w:val="22"/>
        </w:rPr>
        <w:t xml:space="preserve">Council may require a </w:t>
      </w:r>
      <w:r w:rsidR="00DF0E9D" w:rsidRPr="002A11B0">
        <w:rPr>
          <w:rFonts w:ascii="Muli" w:hAnsi="Muli"/>
          <w:sz w:val="22"/>
          <w:szCs w:val="22"/>
        </w:rPr>
        <w:t>permit</w:t>
      </w:r>
      <w:r w:rsidRPr="002A11B0">
        <w:rPr>
          <w:rFonts w:ascii="Muli" w:hAnsi="Muli"/>
          <w:sz w:val="22"/>
          <w:szCs w:val="22"/>
        </w:rPr>
        <w:t xml:space="preserve"> holder to </w:t>
      </w:r>
      <w:r w:rsidR="00DF0E9D" w:rsidRPr="002A11B0">
        <w:rPr>
          <w:rFonts w:ascii="Muli" w:hAnsi="Muli"/>
          <w:sz w:val="22"/>
          <w:szCs w:val="22"/>
        </w:rPr>
        <w:t>place signs as</w:t>
      </w:r>
      <w:r w:rsidRPr="002A11B0">
        <w:rPr>
          <w:rFonts w:ascii="Muli" w:hAnsi="Muli"/>
          <w:sz w:val="22"/>
          <w:szCs w:val="22"/>
        </w:rPr>
        <w:t xml:space="preserve"> reminders to patrons in an outdoor seating area to keep walkways unobstructed and clean. </w:t>
      </w:r>
    </w:p>
    <w:bookmarkEnd w:id="17"/>
    <w:p w14:paraId="55C67984" w14:textId="77777777" w:rsidR="00853C82" w:rsidRPr="002A11B0" w:rsidRDefault="00853C82" w:rsidP="007965EF">
      <w:pPr>
        <w:spacing w:after="0"/>
        <w:ind w:right="-35"/>
        <w:rPr>
          <w:rFonts w:ascii="Muli" w:hAnsi="Muli"/>
          <w:sz w:val="22"/>
          <w:szCs w:val="22"/>
        </w:rPr>
      </w:pPr>
      <w:r w:rsidRPr="002A11B0">
        <w:rPr>
          <w:rFonts w:ascii="Muli" w:hAnsi="Muli"/>
          <w:sz w:val="22"/>
          <w:szCs w:val="22"/>
        </w:rPr>
        <w:t xml:space="preserve"> </w:t>
      </w:r>
    </w:p>
    <w:p w14:paraId="3A308F60" w14:textId="1B81FEBA" w:rsidR="00853C82" w:rsidRPr="002A11B0" w:rsidRDefault="00853C82" w:rsidP="007965EF">
      <w:pPr>
        <w:spacing w:after="0"/>
        <w:ind w:right="-35"/>
        <w:rPr>
          <w:rFonts w:ascii="Muli" w:hAnsi="Muli"/>
          <w:sz w:val="22"/>
          <w:szCs w:val="22"/>
        </w:rPr>
      </w:pPr>
      <w:bookmarkStart w:id="18" w:name="_Hlk209076579"/>
      <w:r w:rsidRPr="002A11B0">
        <w:rPr>
          <w:rFonts w:ascii="Muli" w:hAnsi="Muli"/>
          <w:sz w:val="22"/>
          <w:szCs w:val="22"/>
        </w:rPr>
        <w:t xml:space="preserve">Incidents of non-compliance will be noted on a </w:t>
      </w:r>
      <w:r w:rsidR="00DF0E9D" w:rsidRPr="002A11B0">
        <w:rPr>
          <w:rFonts w:ascii="Muli" w:hAnsi="Muli"/>
          <w:sz w:val="22"/>
          <w:szCs w:val="22"/>
        </w:rPr>
        <w:t>permit holders</w:t>
      </w:r>
      <w:r w:rsidRPr="002A11B0">
        <w:rPr>
          <w:rFonts w:ascii="Muli" w:hAnsi="Muli"/>
          <w:sz w:val="22"/>
          <w:szCs w:val="22"/>
        </w:rPr>
        <w:t xml:space="preserve"> file and will be relevant if enforcement or other action is being considered at a later time.  </w:t>
      </w:r>
    </w:p>
    <w:p w14:paraId="73F92838" w14:textId="77777777" w:rsidR="00853C82" w:rsidRPr="00FF1F8F" w:rsidRDefault="00853C82" w:rsidP="007965EF">
      <w:pPr>
        <w:spacing w:after="0"/>
        <w:ind w:right="-35"/>
        <w:rPr>
          <w:rFonts w:ascii="Muli" w:hAnsi="Muli"/>
          <w:sz w:val="22"/>
          <w:szCs w:val="22"/>
        </w:rPr>
      </w:pPr>
      <w:r w:rsidRPr="00FF1F8F">
        <w:rPr>
          <w:rFonts w:ascii="Muli" w:hAnsi="Muli"/>
          <w:sz w:val="22"/>
          <w:szCs w:val="22"/>
        </w:rPr>
        <w:t xml:space="preserve">  </w:t>
      </w:r>
    </w:p>
    <w:p w14:paraId="3888DE16" w14:textId="0EAB3AC2" w:rsidR="00853C82" w:rsidRPr="002A11B0" w:rsidRDefault="00853C82" w:rsidP="007965EF">
      <w:pPr>
        <w:spacing w:after="0"/>
        <w:ind w:right="-35"/>
        <w:rPr>
          <w:rFonts w:ascii="Muli" w:hAnsi="Muli"/>
          <w:sz w:val="22"/>
          <w:szCs w:val="22"/>
        </w:rPr>
      </w:pPr>
      <w:r w:rsidRPr="002A11B0">
        <w:rPr>
          <w:rFonts w:ascii="Muli" w:hAnsi="Muli"/>
          <w:sz w:val="22"/>
          <w:szCs w:val="22"/>
        </w:rPr>
        <w:t xml:space="preserve">Incidents of non-compliance will be taken into consideration by Council when requests to vary, renew or obtain a new </w:t>
      </w:r>
      <w:r w:rsidR="00DF0E9D" w:rsidRPr="002A11B0">
        <w:rPr>
          <w:rFonts w:ascii="Muli" w:hAnsi="Muli"/>
          <w:sz w:val="22"/>
          <w:szCs w:val="22"/>
        </w:rPr>
        <w:t>permit</w:t>
      </w:r>
      <w:r w:rsidRPr="002A11B0">
        <w:rPr>
          <w:rFonts w:ascii="Muli" w:hAnsi="Muli"/>
          <w:sz w:val="22"/>
          <w:szCs w:val="22"/>
        </w:rPr>
        <w:t xml:space="preserve"> are considered. </w:t>
      </w:r>
    </w:p>
    <w:bookmarkEnd w:id="18"/>
    <w:p w14:paraId="75BCC1A3" w14:textId="77777777" w:rsidR="00853C82" w:rsidRPr="00FF1F8F" w:rsidRDefault="00853C82" w:rsidP="007965EF">
      <w:pPr>
        <w:spacing w:after="0"/>
        <w:ind w:right="-35"/>
        <w:rPr>
          <w:rFonts w:ascii="Muli" w:hAnsi="Muli"/>
          <w:sz w:val="22"/>
          <w:szCs w:val="22"/>
        </w:rPr>
      </w:pPr>
      <w:r w:rsidRPr="00FF1F8F">
        <w:rPr>
          <w:rFonts w:ascii="Muli" w:hAnsi="Muli"/>
          <w:sz w:val="22"/>
          <w:szCs w:val="22"/>
        </w:rPr>
        <w:t xml:space="preserve"> </w:t>
      </w:r>
    </w:p>
    <w:p w14:paraId="655D8DA3" w14:textId="252EBF0E" w:rsidR="00853C82" w:rsidRPr="002A11B0" w:rsidRDefault="00853C82" w:rsidP="007965EF">
      <w:pPr>
        <w:spacing w:after="0"/>
        <w:ind w:right="-35"/>
        <w:rPr>
          <w:rFonts w:ascii="Muli" w:hAnsi="Muli"/>
          <w:sz w:val="22"/>
          <w:szCs w:val="22"/>
        </w:rPr>
      </w:pPr>
      <w:bookmarkStart w:id="19" w:name="_Hlk209076550"/>
      <w:r w:rsidRPr="002A11B0">
        <w:rPr>
          <w:rFonts w:ascii="Muli" w:hAnsi="Muli"/>
          <w:sz w:val="22"/>
          <w:szCs w:val="22"/>
        </w:rPr>
        <w:t xml:space="preserve">An Authorised Officer investigating a breach of this Policy or </w:t>
      </w:r>
      <w:r w:rsidR="00DF0E9D" w:rsidRPr="002A11B0">
        <w:rPr>
          <w:rFonts w:ascii="Muli" w:hAnsi="Muli"/>
          <w:sz w:val="22"/>
          <w:szCs w:val="22"/>
        </w:rPr>
        <w:t>permit</w:t>
      </w:r>
      <w:r w:rsidRPr="002A11B0">
        <w:rPr>
          <w:rFonts w:ascii="Muli" w:hAnsi="Muli"/>
          <w:sz w:val="22"/>
          <w:szCs w:val="22"/>
        </w:rPr>
        <w:t xml:space="preserve"> conditions may issue a Notice to Comply or an Infringement Notice whichever is appropriate.  </w:t>
      </w:r>
      <w:r w:rsidR="00DF0E9D" w:rsidRPr="002A11B0">
        <w:rPr>
          <w:rFonts w:ascii="Muli" w:hAnsi="Muli"/>
          <w:sz w:val="22"/>
          <w:szCs w:val="22"/>
        </w:rPr>
        <w:t>Permit</w:t>
      </w:r>
      <w:r w:rsidRPr="002A11B0">
        <w:rPr>
          <w:rFonts w:ascii="Muli" w:hAnsi="Muli"/>
          <w:sz w:val="22"/>
          <w:szCs w:val="22"/>
        </w:rPr>
        <w:t xml:space="preserve"> holders who are issued two or more Infringement Notices for the same or similar breaches may have their </w:t>
      </w:r>
      <w:r w:rsidR="00DF0E9D" w:rsidRPr="002A11B0">
        <w:rPr>
          <w:rFonts w:ascii="Muli" w:hAnsi="Muli"/>
          <w:sz w:val="22"/>
          <w:szCs w:val="22"/>
        </w:rPr>
        <w:t>permit</w:t>
      </w:r>
      <w:r w:rsidRPr="002A11B0">
        <w:rPr>
          <w:rFonts w:ascii="Muli" w:hAnsi="Muli"/>
          <w:sz w:val="22"/>
          <w:szCs w:val="22"/>
        </w:rPr>
        <w:t xml:space="preserve"> immediately revoked, and face prosecution in the Magistrates’ Court. </w:t>
      </w:r>
    </w:p>
    <w:p w14:paraId="6E98D83B" w14:textId="77777777" w:rsidR="002A11B0" w:rsidRPr="002A11B0" w:rsidRDefault="002A11B0" w:rsidP="007965EF">
      <w:pPr>
        <w:spacing w:after="0"/>
        <w:ind w:right="-35"/>
        <w:rPr>
          <w:rFonts w:ascii="Muli" w:hAnsi="Muli"/>
          <w:sz w:val="22"/>
          <w:szCs w:val="22"/>
        </w:rPr>
      </w:pPr>
    </w:p>
    <w:p w14:paraId="029DD2D1" w14:textId="2E3C7DB1" w:rsidR="002A11B0" w:rsidRPr="002A11B0" w:rsidRDefault="002A11B0" w:rsidP="007965EF">
      <w:pPr>
        <w:spacing w:after="0"/>
        <w:ind w:right="-35"/>
        <w:rPr>
          <w:rFonts w:ascii="Muli" w:hAnsi="Muli"/>
          <w:sz w:val="22"/>
          <w:szCs w:val="22"/>
        </w:rPr>
      </w:pPr>
      <w:r w:rsidRPr="002A11B0">
        <w:rPr>
          <w:rFonts w:ascii="Muli" w:hAnsi="Muli"/>
          <w:sz w:val="22"/>
          <w:szCs w:val="22"/>
        </w:rPr>
        <w:t>Should a permit be revoked in the instance of continued non-compliance, the permit holder will be directed to remove all items from the footpath at their own expense. Failure to remove any items, may result in Council impounding all items and any costs incurred will be the responsibility of the permit holder.</w:t>
      </w:r>
    </w:p>
    <w:p w14:paraId="510F9722" w14:textId="77777777" w:rsidR="00853C82" w:rsidRPr="002A11B0" w:rsidRDefault="00853C82" w:rsidP="007965EF">
      <w:pPr>
        <w:spacing w:after="0"/>
        <w:ind w:right="-35"/>
        <w:rPr>
          <w:rFonts w:ascii="Muli" w:hAnsi="Muli"/>
          <w:sz w:val="22"/>
          <w:szCs w:val="22"/>
        </w:rPr>
      </w:pPr>
      <w:r w:rsidRPr="002A11B0">
        <w:rPr>
          <w:rFonts w:ascii="Muli" w:hAnsi="Muli"/>
          <w:sz w:val="22"/>
          <w:szCs w:val="22"/>
        </w:rPr>
        <w:t xml:space="preserve"> </w:t>
      </w:r>
    </w:p>
    <w:p w14:paraId="10FA87FA" w14:textId="2BFA1AE0" w:rsidR="00853C82" w:rsidRPr="002A11B0" w:rsidRDefault="00853C82" w:rsidP="00AD5B7D">
      <w:pPr>
        <w:spacing w:after="0"/>
        <w:ind w:right="-35"/>
        <w:rPr>
          <w:rFonts w:ascii="Muli" w:hAnsi="Muli"/>
          <w:sz w:val="22"/>
          <w:szCs w:val="22"/>
        </w:rPr>
      </w:pPr>
      <w:bookmarkStart w:id="20" w:name="_Hlk209076836"/>
      <w:bookmarkEnd w:id="19"/>
      <w:r w:rsidRPr="002A11B0">
        <w:rPr>
          <w:rFonts w:ascii="Muli" w:hAnsi="Muli"/>
          <w:sz w:val="22"/>
          <w:szCs w:val="22"/>
        </w:rPr>
        <w:t xml:space="preserve">A </w:t>
      </w:r>
      <w:r w:rsidR="00DF0E9D" w:rsidRPr="002A11B0">
        <w:rPr>
          <w:rFonts w:ascii="Muli" w:hAnsi="Muli"/>
          <w:sz w:val="22"/>
          <w:szCs w:val="22"/>
        </w:rPr>
        <w:t>permit</w:t>
      </w:r>
      <w:r w:rsidRPr="002A11B0">
        <w:rPr>
          <w:rFonts w:ascii="Muli" w:hAnsi="Muli"/>
          <w:sz w:val="22"/>
          <w:szCs w:val="22"/>
        </w:rPr>
        <w:t xml:space="preserve"> may only be revoked after consultation with the Manager Parking &amp; Compliance Services.    </w:t>
      </w:r>
      <w:bookmarkEnd w:id="20"/>
    </w:p>
    <w:p w14:paraId="3126565F" w14:textId="77777777" w:rsidR="00B456DB" w:rsidRDefault="00B456DB" w:rsidP="00000566">
      <w:pPr>
        <w:rPr>
          <w:rFonts w:ascii="Muli" w:hAnsi="Muli"/>
          <w:sz w:val="22"/>
          <w:szCs w:val="22"/>
        </w:rPr>
      </w:pPr>
    </w:p>
    <w:p w14:paraId="4E9A0F1F" w14:textId="77777777" w:rsidR="00B17654" w:rsidRDefault="00B17654" w:rsidP="00000566">
      <w:pPr>
        <w:rPr>
          <w:rFonts w:ascii="Muli" w:hAnsi="Muli"/>
          <w:sz w:val="22"/>
          <w:szCs w:val="22"/>
        </w:rPr>
      </w:pPr>
    </w:p>
    <w:p w14:paraId="1AB6D33D" w14:textId="77777777" w:rsidR="00B17654" w:rsidRPr="002A11B0" w:rsidRDefault="00B17654" w:rsidP="00000566">
      <w:pPr>
        <w:rPr>
          <w:rFonts w:ascii="Muli" w:hAnsi="Muli"/>
          <w:sz w:val="22"/>
          <w:szCs w:val="22"/>
        </w:rPr>
      </w:pPr>
    </w:p>
    <w:p w14:paraId="76115D58" w14:textId="2FD664DB" w:rsidR="002A11B0" w:rsidRPr="002A11B0" w:rsidRDefault="002A11B0" w:rsidP="00000566">
      <w:pPr>
        <w:rPr>
          <w:rFonts w:ascii="Muli" w:hAnsi="Muli"/>
          <w:b/>
          <w:bCs/>
          <w:sz w:val="22"/>
          <w:szCs w:val="22"/>
        </w:rPr>
      </w:pPr>
      <w:r w:rsidRPr="002A11B0">
        <w:rPr>
          <w:rFonts w:ascii="Muli" w:hAnsi="Muli"/>
          <w:b/>
          <w:bCs/>
          <w:sz w:val="22"/>
          <w:szCs w:val="22"/>
        </w:rPr>
        <w:lastRenderedPageBreak/>
        <w:t>Proactive Inspections</w:t>
      </w:r>
    </w:p>
    <w:p w14:paraId="6B6EBF5B" w14:textId="12B008F6" w:rsidR="002A11B0" w:rsidRDefault="002A11B0" w:rsidP="00000566">
      <w:pPr>
        <w:rPr>
          <w:rFonts w:ascii="Muli" w:hAnsi="Muli"/>
          <w:sz w:val="22"/>
          <w:szCs w:val="22"/>
        </w:rPr>
      </w:pPr>
      <w:r w:rsidRPr="002A11B0">
        <w:rPr>
          <w:rFonts w:ascii="Muli" w:hAnsi="Muli"/>
          <w:sz w:val="22"/>
          <w:szCs w:val="22"/>
        </w:rPr>
        <w:t xml:space="preserve">Council will undertake proactive inspections throughout the course of the </w:t>
      </w:r>
      <w:r>
        <w:rPr>
          <w:rFonts w:ascii="Muli" w:hAnsi="Muli"/>
          <w:sz w:val="22"/>
          <w:szCs w:val="22"/>
        </w:rPr>
        <w:t>year to ensure that all businesses comply with their permit conditions and any relevant requirement within this policy.</w:t>
      </w:r>
    </w:p>
    <w:p w14:paraId="738FB269" w14:textId="77777777" w:rsidR="002A11B0" w:rsidRPr="002A11B0" w:rsidRDefault="002A11B0" w:rsidP="00000566">
      <w:pPr>
        <w:rPr>
          <w:rFonts w:ascii="Muli" w:hAnsi="Muli"/>
          <w:sz w:val="22"/>
          <w:szCs w:val="22"/>
        </w:rPr>
      </w:pPr>
    </w:p>
    <w:p w14:paraId="2093A742" w14:textId="57066CA2" w:rsidR="000378F5" w:rsidRPr="002A11B0" w:rsidRDefault="006318A0" w:rsidP="00DF0E9D">
      <w:pPr>
        <w:pStyle w:val="Heading1"/>
        <w:rPr>
          <w:sz w:val="22"/>
          <w:szCs w:val="22"/>
        </w:rPr>
      </w:pPr>
      <w:r w:rsidRPr="002A11B0">
        <w:rPr>
          <w:sz w:val="22"/>
          <w:szCs w:val="22"/>
        </w:rPr>
        <w:t xml:space="preserve"> </w:t>
      </w:r>
      <w:bookmarkStart w:id="21" w:name="_Toc214608774"/>
      <w:r w:rsidR="000378F5" w:rsidRPr="002A11B0">
        <w:rPr>
          <w:sz w:val="22"/>
          <w:szCs w:val="22"/>
        </w:rPr>
        <w:t xml:space="preserve">Other permits </w:t>
      </w:r>
      <w:r w:rsidR="00224D5C" w:rsidRPr="002A11B0">
        <w:rPr>
          <w:sz w:val="22"/>
          <w:szCs w:val="22"/>
        </w:rPr>
        <w:t>and legislative requirements</w:t>
      </w:r>
      <w:bookmarkEnd w:id="21"/>
    </w:p>
    <w:p w14:paraId="2429600F" w14:textId="77777777" w:rsidR="00DF0E9D" w:rsidRPr="002A11B0" w:rsidRDefault="00DF0E9D" w:rsidP="00122AFB">
      <w:pPr>
        <w:spacing w:after="0"/>
        <w:ind w:right="-35"/>
        <w:rPr>
          <w:rFonts w:ascii="Muli" w:hAnsi="Muli"/>
          <w:sz w:val="22"/>
          <w:szCs w:val="22"/>
        </w:rPr>
      </w:pPr>
    </w:p>
    <w:p w14:paraId="1595FDD0" w14:textId="50210193" w:rsidR="00122AFB" w:rsidRPr="002A11B0" w:rsidRDefault="00122AFB" w:rsidP="00122AFB">
      <w:pPr>
        <w:spacing w:after="0"/>
        <w:ind w:right="-35"/>
        <w:rPr>
          <w:rFonts w:ascii="Muli" w:hAnsi="Muli"/>
          <w:sz w:val="22"/>
          <w:szCs w:val="22"/>
        </w:rPr>
      </w:pPr>
      <w:r w:rsidRPr="002A11B0">
        <w:rPr>
          <w:rFonts w:ascii="Muli" w:hAnsi="Muli"/>
          <w:sz w:val="22"/>
          <w:szCs w:val="22"/>
        </w:rPr>
        <w:t xml:space="preserve">If any works are proposed to </w:t>
      </w:r>
      <w:r w:rsidR="00DF0E9D" w:rsidRPr="002A11B0">
        <w:rPr>
          <w:rFonts w:ascii="Muli" w:hAnsi="Muli"/>
          <w:sz w:val="22"/>
          <w:szCs w:val="22"/>
        </w:rPr>
        <w:t>install lock-in devices or sleeves into</w:t>
      </w:r>
      <w:r w:rsidRPr="002A11B0">
        <w:rPr>
          <w:rFonts w:ascii="Muli" w:hAnsi="Muli"/>
          <w:sz w:val="22"/>
          <w:szCs w:val="22"/>
        </w:rPr>
        <w:t xml:space="preserve"> the footpath, a Road Opening Permit </w:t>
      </w:r>
      <w:r w:rsidR="00DF0E9D" w:rsidRPr="002A11B0">
        <w:rPr>
          <w:rFonts w:ascii="Muli" w:hAnsi="Muli"/>
          <w:sz w:val="22"/>
          <w:szCs w:val="22"/>
        </w:rPr>
        <w:t>will</w:t>
      </w:r>
      <w:r w:rsidRPr="002A11B0">
        <w:rPr>
          <w:rFonts w:ascii="Muli" w:hAnsi="Muli"/>
          <w:sz w:val="22"/>
          <w:szCs w:val="22"/>
        </w:rPr>
        <w:t xml:space="preserve"> be required from Council.   </w:t>
      </w:r>
    </w:p>
    <w:p w14:paraId="630BAB26" w14:textId="77777777" w:rsidR="00EA5DC9" w:rsidRPr="002A11B0" w:rsidRDefault="00EA5DC9" w:rsidP="00122AFB">
      <w:pPr>
        <w:spacing w:after="0"/>
        <w:ind w:right="-35"/>
        <w:rPr>
          <w:rFonts w:ascii="Muli" w:hAnsi="Muli"/>
          <w:sz w:val="22"/>
          <w:szCs w:val="22"/>
        </w:rPr>
      </w:pPr>
    </w:p>
    <w:p w14:paraId="3EDFB426" w14:textId="5C5630AD" w:rsidR="00EA5DC9" w:rsidRPr="002A11B0" w:rsidRDefault="00EA5DC9" w:rsidP="00122AFB">
      <w:pPr>
        <w:spacing w:after="0"/>
        <w:ind w:right="-35"/>
        <w:rPr>
          <w:rFonts w:ascii="Muli" w:hAnsi="Muli"/>
          <w:sz w:val="22"/>
          <w:szCs w:val="22"/>
        </w:rPr>
      </w:pPr>
      <w:r w:rsidRPr="002A11B0">
        <w:rPr>
          <w:rFonts w:ascii="Muli" w:hAnsi="Muli"/>
          <w:sz w:val="22"/>
          <w:szCs w:val="22"/>
        </w:rPr>
        <w:t>A building permit may be required for certain buildings and work</w:t>
      </w:r>
      <w:r w:rsidR="00DF0E9D" w:rsidRPr="002A11B0">
        <w:rPr>
          <w:rFonts w:ascii="Muli" w:hAnsi="Muli"/>
          <w:sz w:val="22"/>
          <w:szCs w:val="22"/>
        </w:rPr>
        <w:t>, such as installation of overhead heaters or awnings</w:t>
      </w:r>
      <w:r w:rsidR="00905AF4" w:rsidRPr="002A11B0">
        <w:rPr>
          <w:rFonts w:ascii="Muli" w:hAnsi="Muli"/>
          <w:sz w:val="22"/>
          <w:szCs w:val="22"/>
        </w:rPr>
        <w:t xml:space="preserve">. </w:t>
      </w:r>
    </w:p>
    <w:p w14:paraId="3636D65A" w14:textId="77777777" w:rsidR="00122AFB" w:rsidRPr="002A11B0" w:rsidRDefault="00122AFB" w:rsidP="00122AFB">
      <w:pPr>
        <w:spacing w:after="0"/>
        <w:ind w:right="-35"/>
        <w:rPr>
          <w:rFonts w:ascii="Muli" w:hAnsi="Muli"/>
          <w:sz w:val="22"/>
          <w:szCs w:val="22"/>
        </w:rPr>
      </w:pPr>
      <w:r w:rsidRPr="002A11B0">
        <w:rPr>
          <w:rFonts w:ascii="Muli" w:hAnsi="Muli"/>
          <w:sz w:val="22"/>
          <w:szCs w:val="22"/>
        </w:rPr>
        <w:t xml:space="preserve"> </w:t>
      </w:r>
    </w:p>
    <w:p w14:paraId="40D95721" w14:textId="3F4AB4E0" w:rsidR="00941D47" w:rsidRPr="002A11B0" w:rsidRDefault="00122AFB" w:rsidP="00122AFB">
      <w:pPr>
        <w:spacing w:after="0"/>
        <w:ind w:right="-35"/>
        <w:rPr>
          <w:rFonts w:ascii="Muli" w:hAnsi="Muli"/>
          <w:sz w:val="22"/>
          <w:szCs w:val="22"/>
        </w:rPr>
      </w:pPr>
      <w:r w:rsidRPr="002A11B0">
        <w:rPr>
          <w:rFonts w:ascii="Muli" w:hAnsi="Muli"/>
          <w:sz w:val="22"/>
          <w:szCs w:val="22"/>
        </w:rPr>
        <w:t xml:space="preserve">In limited circumstances a planning permit may be required under the Planning Scheme for certain </w:t>
      </w:r>
      <w:r w:rsidR="00EA5DC9" w:rsidRPr="002A11B0">
        <w:rPr>
          <w:rFonts w:ascii="Muli" w:hAnsi="Muli"/>
          <w:sz w:val="22"/>
          <w:szCs w:val="22"/>
        </w:rPr>
        <w:t xml:space="preserve">buildings and </w:t>
      </w:r>
      <w:r w:rsidRPr="002A11B0">
        <w:rPr>
          <w:rFonts w:ascii="Muli" w:hAnsi="Muli"/>
          <w:sz w:val="22"/>
          <w:szCs w:val="22"/>
        </w:rPr>
        <w:t xml:space="preserve">works.  </w:t>
      </w:r>
      <w:r w:rsidR="00DF0E9D" w:rsidRPr="002A11B0">
        <w:rPr>
          <w:rFonts w:ascii="Muli" w:hAnsi="Muli"/>
          <w:sz w:val="22"/>
          <w:szCs w:val="22"/>
        </w:rPr>
        <w:t>However,</w:t>
      </w:r>
      <w:r w:rsidRPr="002A11B0">
        <w:rPr>
          <w:rFonts w:ascii="Muli" w:hAnsi="Muli"/>
          <w:sz w:val="22"/>
          <w:szCs w:val="22"/>
        </w:rPr>
        <w:t xml:space="preserve"> under the Planning Scheme</w:t>
      </w:r>
      <w:r w:rsidR="00941D47" w:rsidRPr="002A11B0">
        <w:rPr>
          <w:rFonts w:ascii="Muli" w:hAnsi="Muli"/>
          <w:sz w:val="22"/>
          <w:szCs w:val="22"/>
        </w:rPr>
        <w:t>, a planning permit is not required for:</w:t>
      </w:r>
    </w:p>
    <w:p w14:paraId="347C963A" w14:textId="67C46B49" w:rsidR="00941D47" w:rsidRPr="002A11B0" w:rsidRDefault="00941D47" w:rsidP="0021413F">
      <w:pPr>
        <w:pStyle w:val="ListParagraph"/>
        <w:numPr>
          <w:ilvl w:val="0"/>
          <w:numId w:val="18"/>
        </w:numPr>
        <w:spacing w:after="0"/>
        <w:ind w:right="-35"/>
        <w:rPr>
          <w:rFonts w:ascii="Muli" w:hAnsi="Muli"/>
          <w:i w:val="0"/>
          <w:sz w:val="22"/>
          <w:szCs w:val="22"/>
        </w:rPr>
      </w:pPr>
      <w:r w:rsidRPr="002A11B0">
        <w:rPr>
          <w:rFonts w:ascii="Muli" w:hAnsi="Muli"/>
          <w:i w:val="0"/>
          <w:sz w:val="22"/>
          <w:szCs w:val="22"/>
        </w:rPr>
        <w:t>T</w:t>
      </w:r>
      <w:r w:rsidR="00122AFB" w:rsidRPr="002A11B0">
        <w:rPr>
          <w:rFonts w:ascii="Muli" w:hAnsi="Muli"/>
          <w:i w:val="0"/>
          <w:sz w:val="22"/>
          <w:szCs w:val="22"/>
        </w:rPr>
        <w:t xml:space="preserve">he use of land in a road if the use is associated with the use of adjoining land and is authorised by the Council under a local law </w:t>
      </w:r>
      <w:r w:rsidRPr="002A11B0">
        <w:rPr>
          <w:rFonts w:ascii="Muli" w:hAnsi="Muli"/>
          <w:i w:val="0"/>
          <w:sz w:val="22"/>
          <w:szCs w:val="22"/>
        </w:rPr>
        <w:t>(under Clause</w:t>
      </w:r>
      <w:r w:rsidR="00122AFB" w:rsidRPr="002A11B0">
        <w:rPr>
          <w:rFonts w:ascii="Muli" w:hAnsi="Muli"/>
          <w:i w:val="0"/>
          <w:sz w:val="22"/>
          <w:szCs w:val="22"/>
        </w:rPr>
        <w:t xml:space="preserve"> 62.02</w:t>
      </w:r>
      <w:r w:rsidRPr="002A11B0">
        <w:rPr>
          <w:rFonts w:ascii="Muli" w:hAnsi="Muli"/>
          <w:i w:val="0"/>
          <w:sz w:val="22"/>
          <w:szCs w:val="22"/>
        </w:rPr>
        <w:t>-</w:t>
      </w:r>
      <w:r w:rsidR="00122AFB" w:rsidRPr="002A11B0">
        <w:rPr>
          <w:rFonts w:ascii="Muli" w:hAnsi="Muli"/>
          <w:i w:val="0"/>
          <w:sz w:val="22"/>
          <w:szCs w:val="22"/>
        </w:rPr>
        <w:t>1</w:t>
      </w:r>
      <w:r w:rsidRPr="002A11B0">
        <w:rPr>
          <w:rFonts w:ascii="Muli" w:hAnsi="Muli"/>
          <w:i w:val="0"/>
          <w:sz w:val="22"/>
          <w:szCs w:val="22"/>
        </w:rPr>
        <w:t>)</w:t>
      </w:r>
    </w:p>
    <w:p w14:paraId="7FB4CA85" w14:textId="189FBB01" w:rsidR="00122AFB" w:rsidRPr="00FF1F8F" w:rsidRDefault="00941D47" w:rsidP="0021413F">
      <w:pPr>
        <w:pStyle w:val="ListParagraph"/>
        <w:numPr>
          <w:ilvl w:val="0"/>
          <w:numId w:val="18"/>
        </w:numPr>
        <w:spacing w:after="0"/>
        <w:ind w:right="-35"/>
        <w:rPr>
          <w:rFonts w:ascii="Muli" w:hAnsi="Muli"/>
          <w:i w:val="0"/>
          <w:iCs w:val="0"/>
          <w:sz w:val="22"/>
          <w:szCs w:val="22"/>
        </w:rPr>
      </w:pPr>
      <w:r w:rsidRPr="002A11B0">
        <w:rPr>
          <w:rFonts w:ascii="Muli" w:hAnsi="Muli"/>
          <w:i w:val="0"/>
          <w:sz w:val="22"/>
          <w:szCs w:val="22"/>
        </w:rPr>
        <w:t>Buildings</w:t>
      </w:r>
      <w:r w:rsidR="00122AFB" w:rsidRPr="002A11B0">
        <w:rPr>
          <w:rFonts w:ascii="Muli" w:hAnsi="Muli"/>
          <w:i w:val="0"/>
          <w:sz w:val="22"/>
          <w:szCs w:val="22"/>
        </w:rPr>
        <w:t xml:space="preserve"> and works associated with a use on adjoining land or street trading if authorised under a local law under </w:t>
      </w:r>
      <w:r w:rsidRPr="002A11B0">
        <w:rPr>
          <w:rFonts w:ascii="Muli" w:hAnsi="Muli"/>
          <w:i w:val="0"/>
          <w:sz w:val="22"/>
          <w:szCs w:val="22"/>
        </w:rPr>
        <w:t>(</w:t>
      </w:r>
      <w:r w:rsidR="00122AFB" w:rsidRPr="002A11B0">
        <w:rPr>
          <w:rFonts w:ascii="Muli" w:hAnsi="Muli"/>
          <w:i w:val="0"/>
          <w:sz w:val="22"/>
          <w:szCs w:val="22"/>
        </w:rPr>
        <w:t>Clause 62.02-1</w:t>
      </w:r>
      <w:r w:rsidRPr="00FF1F8F">
        <w:rPr>
          <w:rFonts w:ascii="Muli" w:hAnsi="Muli"/>
          <w:i w:val="0"/>
          <w:iCs w:val="0"/>
          <w:sz w:val="22"/>
          <w:szCs w:val="22"/>
        </w:rPr>
        <w:t>)</w:t>
      </w:r>
      <w:r w:rsidR="00122AFB" w:rsidRPr="00FF1F8F">
        <w:rPr>
          <w:rFonts w:ascii="Muli" w:hAnsi="Muli"/>
          <w:i w:val="0"/>
          <w:iCs w:val="0"/>
          <w:sz w:val="22"/>
          <w:szCs w:val="22"/>
        </w:rPr>
        <w:t xml:space="preserve"> </w:t>
      </w:r>
    </w:p>
    <w:p w14:paraId="55CA5457" w14:textId="77777777" w:rsidR="00122AFB" w:rsidRPr="00FF1F8F" w:rsidRDefault="00122AFB" w:rsidP="00122AFB">
      <w:pPr>
        <w:spacing w:after="0"/>
        <w:ind w:right="-35"/>
        <w:rPr>
          <w:rFonts w:ascii="Muli" w:hAnsi="Muli"/>
          <w:sz w:val="22"/>
          <w:szCs w:val="22"/>
        </w:rPr>
      </w:pPr>
    </w:p>
    <w:p w14:paraId="3AC5160F" w14:textId="77777777" w:rsidR="00747C40" w:rsidRPr="00FF1F8F" w:rsidRDefault="00747C40" w:rsidP="00716E27">
      <w:pPr>
        <w:pStyle w:val="ListParagraph"/>
        <w:spacing w:after="0" w:line="240" w:lineRule="auto"/>
        <w:ind w:left="360" w:right="-35"/>
        <w:rPr>
          <w:rFonts w:ascii="Muli" w:hAnsi="Muli"/>
          <w:i w:val="0"/>
          <w:iCs w:val="0"/>
          <w:sz w:val="22"/>
          <w:szCs w:val="22"/>
        </w:rPr>
      </w:pPr>
    </w:p>
    <w:p w14:paraId="0A1AB8DF" w14:textId="13040ACA" w:rsidR="00855E65" w:rsidRPr="00FF1F8F" w:rsidRDefault="008F1794" w:rsidP="00D94A6E">
      <w:pPr>
        <w:pStyle w:val="Heading1"/>
      </w:pPr>
      <w:bookmarkStart w:id="22" w:name="_Toc214608775"/>
      <w:r w:rsidRPr="00FF1F8F">
        <w:t>Document Control</w:t>
      </w:r>
      <w:bookmarkEnd w:id="3"/>
      <w:bookmarkEnd w:id="22"/>
    </w:p>
    <w:tbl>
      <w:tblPr>
        <w:tblStyle w:val="TableGrid"/>
        <w:tblW w:w="0" w:type="auto"/>
        <w:tblCellMar>
          <w:left w:w="57" w:type="dxa"/>
          <w:right w:w="57" w:type="dxa"/>
        </w:tblCellMar>
        <w:tblLook w:val="04A0" w:firstRow="1" w:lastRow="0" w:firstColumn="1" w:lastColumn="0" w:noHBand="0" w:noVBand="1"/>
      </w:tblPr>
      <w:tblGrid>
        <w:gridCol w:w="2311"/>
        <w:gridCol w:w="7045"/>
      </w:tblGrid>
      <w:tr w:rsidR="008F1794" w:rsidRPr="00FF1F8F" w14:paraId="0EEE2335" w14:textId="77777777">
        <w:trPr>
          <w:cnfStyle w:val="100000000000" w:firstRow="1" w:lastRow="0" w:firstColumn="0" w:lastColumn="0" w:oddVBand="0" w:evenVBand="0" w:oddHBand="0" w:evenHBand="0" w:firstRowFirstColumn="0" w:firstRowLastColumn="0" w:lastRowFirstColumn="0" w:lastRowLastColumn="0"/>
        </w:trPr>
        <w:tc>
          <w:tcPr>
            <w:tcW w:w="2311" w:type="dxa"/>
            <w:shd w:val="clear" w:color="auto" w:fill="D9D9D9" w:themeFill="background1" w:themeFillShade="D9"/>
          </w:tcPr>
          <w:p w14:paraId="5C0A7583" w14:textId="77777777" w:rsidR="008F1794" w:rsidRPr="00FF1F8F" w:rsidRDefault="008F1794" w:rsidP="00D841DF">
            <w:pPr>
              <w:pStyle w:val="TableTextCentre"/>
              <w:spacing w:before="0" w:after="0"/>
              <w:jc w:val="left"/>
              <w:rPr>
                <w:rFonts w:ascii="Muli" w:hAnsi="Muli"/>
                <w:b w:val="0"/>
                <w:bCs/>
                <w:szCs w:val="22"/>
              </w:rPr>
            </w:pPr>
            <w:r w:rsidRPr="00FF1F8F">
              <w:rPr>
                <w:rFonts w:ascii="Muli" w:hAnsi="Muli"/>
                <w:bCs/>
                <w:color w:val="auto"/>
                <w:szCs w:val="22"/>
              </w:rPr>
              <w:t>Document Owner:</w:t>
            </w:r>
          </w:p>
        </w:tc>
        <w:tc>
          <w:tcPr>
            <w:tcW w:w="7045" w:type="dxa"/>
            <w:shd w:val="clear" w:color="auto" w:fill="D9D9D9" w:themeFill="background1" w:themeFillShade="D9"/>
          </w:tcPr>
          <w:p w14:paraId="184AF6E3" w14:textId="02A56885" w:rsidR="008F1794" w:rsidRPr="00FF1F8F" w:rsidRDefault="00AA0DD9" w:rsidP="00D841DF">
            <w:pPr>
              <w:pStyle w:val="TableTextLeft"/>
              <w:spacing w:before="0" w:after="0"/>
              <w:rPr>
                <w:rFonts w:ascii="Muli" w:hAnsi="Muli"/>
                <w:szCs w:val="22"/>
              </w:rPr>
            </w:pPr>
            <w:r w:rsidRPr="00FF1F8F">
              <w:rPr>
                <w:rFonts w:ascii="Muli" w:hAnsi="Muli"/>
                <w:color w:val="auto"/>
                <w:szCs w:val="22"/>
              </w:rPr>
              <w:t>Compliance &amp; Parking Services</w:t>
            </w:r>
          </w:p>
        </w:tc>
      </w:tr>
    </w:tbl>
    <w:tbl>
      <w:tblPr>
        <w:tblStyle w:val="TableGrid3"/>
        <w:tblW w:w="0" w:type="auto"/>
        <w:tblCellMar>
          <w:left w:w="57" w:type="dxa"/>
          <w:right w:w="57" w:type="dxa"/>
        </w:tblCellMar>
        <w:tblLook w:val="04A0" w:firstRow="1" w:lastRow="0" w:firstColumn="1" w:lastColumn="0" w:noHBand="0" w:noVBand="1"/>
      </w:tblPr>
      <w:tblGrid>
        <w:gridCol w:w="1012"/>
        <w:gridCol w:w="1677"/>
        <w:gridCol w:w="2126"/>
        <w:gridCol w:w="4535"/>
      </w:tblGrid>
      <w:tr w:rsidR="008F1794" w:rsidRPr="00FF1F8F" w14:paraId="11BB26F5" w14:textId="77777777" w:rsidTr="5CDCDB84">
        <w:trPr>
          <w:trHeight w:val="300"/>
        </w:trPr>
        <w:tc>
          <w:tcPr>
            <w:tcW w:w="1012" w:type="dxa"/>
            <w:shd w:val="clear" w:color="auto" w:fill="D9D9D9" w:themeFill="background1" w:themeFillShade="D9"/>
          </w:tcPr>
          <w:p w14:paraId="2914101A" w14:textId="77777777" w:rsidR="008F1794" w:rsidRPr="00FF1F8F" w:rsidRDefault="008F1794" w:rsidP="00D841DF">
            <w:pPr>
              <w:pStyle w:val="TableHeadingCentre"/>
              <w:spacing w:before="0" w:after="0"/>
              <w:rPr>
                <w:rFonts w:ascii="Muli" w:hAnsi="Muli"/>
                <w:b/>
                <w:szCs w:val="22"/>
              </w:rPr>
            </w:pPr>
            <w:r w:rsidRPr="00FF1F8F">
              <w:rPr>
                <w:rFonts w:ascii="Muli" w:hAnsi="Muli"/>
                <w:b/>
                <w:szCs w:val="22"/>
              </w:rPr>
              <w:t>Version</w:t>
            </w:r>
          </w:p>
        </w:tc>
        <w:tc>
          <w:tcPr>
            <w:tcW w:w="1677" w:type="dxa"/>
            <w:shd w:val="clear" w:color="auto" w:fill="D9D9D9" w:themeFill="background1" w:themeFillShade="D9"/>
          </w:tcPr>
          <w:p w14:paraId="01BA779C" w14:textId="77777777" w:rsidR="008F1794" w:rsidRPr="00FF1F8F" w:rsidRDefault="008F1794" w:rsidP="00D841DF">
            <w:pPr>
              <w:pStyle w:val="TableHeadingCentre"/>
              <w:spacing w:before="0" w:after="0"/>
              <w:rPr>
                <w:rFonts w:ascii="Muli" w:hAnsi="Muli"/>
                <w:b/>
                <w:szCs w:val="22"/>
              </w:rPr>
            </w:pPr>
            <w:r w:rsidRPr="00FF1F8F">
              <w:rPr>
                <w:rFonts w:ascii="Muli" w:hAnsi="Muli"/>
                <w:b/>
                <w:szCs w:val="22"/>
              </w:rPr>
              <w:t>Date</w:t>
            </w:r>
          </w:p>
        </w:tc>
        <w:tc>
          <w:tcPr>
            <w:tcW w:w="2126" w:type="dxa"/>
            <w:shd w:val="clear" w:color="auto" w:fill="D9D9D9" w:themeFill="background1" w:themeFillShade="D9"/>
          </w:tcPr>
          <w:p w14:paraId="698B5E0E" w14:textId="77777777" w:rsidR="008F1794" w:rsidRPr="00FF1F8F" w:rsidRDefault="008F1794" w:rsidP="00D841DF">
            <w:pPr>
              <w:pStyle w:val="TableHeadingCentre"/>
              <w:spacing w:before="0" w:after="0"/>
              <w:rPr>
                <w:rFonts w:ascii="Muli" w:hAnsi="Muli"/>
                <w:b/>
                <w:szCs w:val="22"/>
              </w:rPr>
            </w:pPr>
            <w:r w:rsidRPr="00FF1F8F">
              <w:rPr>
                <w:rFonts w:ascii="Muli" w:hAnsi="Muli"/>
                <w:b/>
                <w:szCs w:val="22"/>
              </w:rPr>
              <w:t>Author</w:t>
            </w:r>
          </w:p>
        </w:tc>
        <w:tc>
          <w:tcPr>
            <w:tcW w:w="4535" w:type="dxa"/>
            <w:shd w:val="clear" w:color="auto" w:fill="D9D9D9" w:themeFill="background1" w:themeFillShade="D9"/>
          </w:tcPr>
          <w:p w14:paraId="22A43CBF" w14:textId="77777777" w:rsidR="008F1794" w:rsidRPr="00FF1F8F" w:rsidRDefault="008F1794" w:rsidP="00D841DF">
            <w:pPr>
              <w:pStyle w:val="TableHeadingCentre"/>
              <w:spacing w:before="0" w:after="0"/>
              <w:rPr>
                <w:rFonts w:ascii="Muli" w:hAnsi="Muli"/>
                <w:b/>
                <w:szCs w:val="22"/>
              </w:rPr>
            </w:pPr>
            <w:r w:rsidRPr="00FF1F8F">
              <w:rPr>
                <w:rFonts w:ascii="Muli" w:hAnsi="Muli"/>
                <w:b/>
                <w:szCs w:val="22"/>
              </w:rPr>
              <w:t>Description</w:t>
            </w:r>
          </w:p>
        </w:tc>
      </w:tr>
      <w:tr w:rsidR="008F1794" w:rsidRPr="00FF1F8F" w14:paraId="549C0D7F" w14:textId="77777777" w:rsidTr="5CDCDB84">
        <w:trPr>
          <w:trHeight w:val="300"/>
        </w:trPr>
        <w:tc>
          <w:tcPr>
            <w:tcW w:w="1012" w:type="dxa"/>
          </w:tcPr>
          <w:p w14:paraId="53D247FD" w14:textId="1B55C817" w:rsidR="008F1794" w:rsidRPr="00FF1F8F" w:rsidRDefault="42A4C6AB" w:rsidP="00D841DF">
            <w:pPr>
              <w:pStyle w:val="TableTextCentre"/>
              <w:spacing w:before="0" w:after="0"/>
              <w:rPr>
                <w:rFonts w:ascii="Muli" w:hAnsi="Muli"/>
                <w:szCs w:val="22"/>
              </w:rPr>
            </w:pPr>
            <w:r w:rsidRPr="00FF1F8F">
              <w:rPr>
                <w:rFonts w:ascii="Muli" w:hAnsi="Muli"/>
                <w:szCs w:val="22"/>
              </w:rPr>
              <w:t>1</w:t>
            </w:r>
          </w:p>
        </w:tc>
        <w:tc>
          <w:tcPr>
            <w:tcW w:w="1677" w:type="dxa"/>
          </w:tcPr>
          <w:p w14:paraId="45209D96" w14:textId="441BFAF9" w:rsidR="008F1794" w:rsidRPr="00FF1F8F" w:rsidRDefault="006A35C1" w:rsidP="5CDCDB84">
            <w:pPr>
              <w:pStyle w:val="TableTextCentre"/>
              <w:spacing w:before="0" w:after="0"/>
              <w:rPr>
                <w:rFonts w:ascii="Muli" w:hAnsi="Muli"/>
                <w:szCs w:val="22"/>
              </w:rPr>
            </w:pPr>
            <w:r w:rsidRPr="00FF1F8F">
              <w:rPr>
                <w:rFonts w:ascii="Muli" w:hAnsi="Muli"/>
                <w:szCs w:val="22"/>
              </w:rPr>
              <w:t>August 2025</w:t>
            </w:r>
          </w:p>
        </w:tc>
        <w:tc>
          <w:tcPr>
            <w:tcW w:w="2126" w:type="dxa"/>
          </w:tcPr>
          <w:p w14:paraId="0F4A53D2" w14:textId="60377B5B" w:rsidR="008F1794" w:rsidRPr="00FF1F8F" w:rsidRDefault="006A35C1" w:rsidP="5CDCDB84">
            <w:pPr>
              <w:pStyle w:val="TableTextCentre"/>
              <w:spacing w:before="0" w:after="0"/>
              <w:rPr>
                <w:rFonts w:ascii="Muli" w:hAnsi="Muli"/>
                <w:szCs w:val="22"/>
              </w:rPr>
            </w:pPr>
            <w:r w:rsidRPr="00FF1F8F">
              <w:rPr>
                <w:rFonts w:ascii="Muli" w:hAnsi="Muli"/>
                <w:szCs w:val="22"/>
              </w:rPr>
              <w:t>Parking &amp; Compliance Unit</w:t>
            </w:r>
          </w:p>
        </w:tc>
        <w:tc>
          <w:tcPr>
            <w:tcW w:w="4535" w:type="dxa"/>
          </w:tcPr>
          <w:p w14:paraId="317E47FA" w14:textId="24F9CA7D" w:rsidR="008F1794" w:rsidRPr="00FF1F8F" w:rsidRDefault="006A35C1" w:rsidP="5CDCDB84">
            <w:pPr>
              <w:pStyle w:val="TableTextLeft"/>
              <w:spacing w:before="0" w:after="0"/>
              <w:jc w:val="center"/>
              <w:rPr>
                <w:rFonts w:ascii="Muli" w:hAnsi="Muli"/>
                <w:szCs w:val="22"/>
              </w:rPr>
            </w:pPr>
            <w:r w:rsidRPr="00FF1F8F">
              <w:rPr>
                <w:rFonts w:ascii="Muli" w:hAnsi="Muli"/>
                <w:szCs w:val="22"/>
              </w:rPr>
              <w:t xml:space="preserve">Revision of policy in line with </w:t>
            </w:r>
            <w:r w:rsidR="00E17401" w:rsidRPr="00FF1F8F">
              <w:rPr>
                <w:rFonts w:ascii="Muli" w:hAnsi="Muli"/>
                <w:szCs w:val="22"/>
              </w:rPr>
              <w:t xml:space="preserve">stage 1 community </w:t>
            </w:r>
            <w:r w:rsidRPr="00FF1F8F">
              <w:rPr>
                <w:rFonts w:ascii="Muli" w:hAnsi="Muli"/>
                <w:szCs w:val="22"/>
              </w:rPr>
              <w:t>engagement feedback</w:t>
            </w:r>
          </w:p>
        </w:tc>
      </w:tr>
      <w:tr w:rsidR="008F1794" w:rsidRPr="00FF1F8F" w14:paraId="1C02636F" w14:textId="77777777" w:rsidTr="5CDCDB84">
        <w:trPr>
          <w:trHeight w:val="300"/>
        </w:trPr>
        <w:tc>
          <w:tcPr>
            <w:tcW w:w="1012" w:type="dxa"/>
          </w:tcPr>
          <w:p w14:paraId="01BEAC83" w14:textId="77777777" w:rsidR="008F1794" w:rsidRPr="00FF1F8F" w:rsidRDefault="008F1794" w:rsidP="00D841DF">
            <w:pPr>
              <w:pStyle w:val="TableTextCentre"/>
              <w:spacing w:before="0" w:after="0"/>
              <w:rPr>
                <w:rFonts w:ascii="Muli" w:hAnsi="Muli"/>
                <w:szCs w:val="22"/>
              </w:rPr>
            </w:pPr>
          </w:p>
        </w:tc>
        <w:tc>
          <w:tcPr>
            <w:tcW w:w="1677" w:type="dxa"/>
          </w:tcPr>
          <w:p w14:paraId="0AECDC3C" w14:textId="77777777" w:rsidR="008F1794" w:rsidRPr="00FF1F8F" w:rsidRDefault="008F1794" w:rsidP="00D841DF">
            <w:pPr>
              <w:pStyle w:val="TableTextCentre"/>
              <w:spacing w:before="0" w:after="0"/>
              <w:rPr>
                <w:rFonts w:ascii="Muli" w:hAnsi="Muli"/>
                <w:szCs w:val="22"/>
              </w:rPr>
            </w:pPr>
          </w:p>
        </w:tc>
        <w:tc>
          <w:tcPr>
            <w:tcW w:w="2126" w:type="dxa"/>
          </w:tcPr>
          <w:p w14:paraId="3BC99795" w14:textId="77777777" w:rsidR="008F1794" w:rsidRPr="00FF1F8F" w:rsidRDefault="008F1794" w:rsidP="00D841DF">
            <w:pPr>
              <w:pStyle w:val="TableTextCentre"/>
              <w:spacing w:before="0" w:after="0"/>
              <w:rPr>
                <w:rFonts w:ascii="Muli" w:hAnsi="Muli"/>
                <w:szCs w:val="22"/>
              </w:rPr>
            </w:pPr>
          </w:p>
        </w:tc>
        <w:tc>
          <w:tcPr>
            <w:tcW w:w="4535" w:type="dxa"/>
          </w:tcPr>
          <w:p w14:paraId="3FC8F8ED" w14:textId="77777777" w:rsidR="008F1794" w:rsidRPr="00FF1F8F" w:rsidRDefault="008F1794" w:rsidP="00D841DF">
            <w:pPr>
              <w:pStyle w:val="TableTextLeft"/>
              <w:spacing w:before="0" w:after="0"/>
              <w:rPr>
                <w:rFonts w:ascii="Muli" w:hAnsi="Muli"/>
                <w:szCs w:val="22"/>
              </w:rPr>
            </w:pPr>
          </w:p>
        </w:tc>
      </w:tr>
      <w:tr w:rsidR="008F1794" w:rsidRPr="00FF1F8F" w14:paraId="58B7B62C" w14:textId="77777777" w:rsidTr="5CDCDB84">
        <w:trPr>
          <w:trHeight w:val="300"/>
        </w:trPr>
        <w:tc>
          <w:tcPr>
            <w:tcW w:w="1012" w:type="dxa"/>
          </w:tcPr>
          <w:p w14:paraId="22AD49CE" w14:textId="77777777" w:rsidR="008F1794" w:rsidRPr="00FF1F8F" w:rsidRDefault="008F1794" w:rsidP="00D841DF">
            <w:pPr>
              <w:pStyle w:val="TableTextCentre"/>
              <w:spacing w:before="0" w:after="0"/>
              <w:rPr>
                <w:rFonts w:ascii="Muli" w:hAnsi="Muli"/>
                <w:szCs w:val="22"/>
              </w:rPr>
            </w:pPr>
          </w:p>
        </w:tc>
        <w:tc>
          <w:tcPr>
            <w:tcW w:w="1677" w:type="dxa"/>
          </w:tcPr>
          <w:p w14:paraId="6CF52B51" w14:textId="77777777" w:rsidR="008F1794" w:rsidRPr="00FF1F8F" w:rsidRDefault="008F1794" w:rsidP="00D841DF">
            <w:pPr>
              <w:pStyle w:val="TableTextCentre"/>
              <w:spacing w:before="0" w:after="0"/>
              <w:rPr>
                <w:rFonts w:ascii="Muli" w:hAnsi="Muli"/>
                <w:szCs w:val="22"/>
              </w:rPr>
            </w:pPr>
          </w:p>
        </w:tc>
        <w:tc>
          <w:tcPr>
            <w:tcW w:w="2126" w:type="dxa"/>
          </w:tcPr>
          <w:p w14:paraId="148BA735" w14:textId="77777777" w:rsidR="008F1794" w:rsidRPr="00FF1F8F" w:rsidRDefault="008F1794" w:rsidP="00D841DF">
            <w:pPr>
              <w:pStyle w:val="TableTextCentre"/>
              <w:spacing w:before="0" w:after="0"/>
              <w:rPr>
                <w:rFonts w:ascii="Muli" w:hAnsi="Muli"/>
                <w:szCs w:val="22"/>
              </w:rPr>
            </w:pPr>
          </w:p>
        </w:tc>
        <w:tc>
          <w:tcPr>
            <w:tcW w:w="4535" w:type="dxa"/>
          </w:tcPr>
          <w:p w14:paraId="4C9A5B91" w14:textId="77777777" w:rsidR="008F1794" w:rsidRPr="00FF1F8F" w:rsidRDefault="008F1794" w:rsidP="00D841DF">
            <w:pPr>
              <w:pStyle w:val="TableTextLeft"/>
              <w:spacing w:before="0" w:after="0"/>
              <w:rPr>
                <w:rFonts w:ascii="Muli" w:hAnsi="Muli"/>
                <w:szCs w:val="22"/>
              </w:rPr>
            </w:pPr>
          </w:p>
        </w:tc>
      </w:tr>
    </w:tbl>
    <w:p w14:paraId="74725262" w14:textId="77777777" w:rsidR="008F1794" w:rsidRPr="00FF1F8F" w:rsidRDefault="008F1794" w:rsidP="00D841DF">
      <w:pPr>
        <w:spacing w:after="0"/>
        <w:rPr>
          <w:rFonts w:ascii="Muli" w:hAnsi="Muli"/>
          <w:sz w:val="22"/>
          <w:szCs w:val="22"/>
        </w:rPr>
      </w:pPr>
    </w:p>
    <w:p w14:paraId="5D7998CA" w14:textId="77777777" w:rsidR="00F65779" w:rsidRPr="00FF1F8F" w:rsidRDefault="00F65779" w:rsidP="00D841DF">
      <w:pPr>
        <w:spacing w:after="0"/>
        <w:rPr>
          <w:rFonts w:ascii="Muli" w:hAnsi="Muli"/>
          <w:sz w:val="22"/>
          <w:szCs w:val="22"/>
        </w:rPr>
      </w:pPr>
    </w:p>
    <w:p w14:paraId="75DB4B68" w14:textId="77777777" w:rsidR="00F65779" w:rsidRPr="00FF1F8F" w:rsidRDefault="00F65779" w:rsidP="00D841DF">
      <w:pPr>
        <w:spacing w:after="0"/>
        <w:rPr>
          <w:rFonts w:ascii="Muli" w:hAnsi="Muli"/>
          <w:sz w:val="22"/>
          <w:szCs w:val="22"/>
        </w:rPr>
      </w:pPr>
    </w:p>
    <w:p w14:paraId="5C9F6936" w14:textId="77777777" w:rsidR="00E25230" w:rsidRPr="00FF1F8F" w:rsidRDefault="00E25230" w:rsidP="00D841DF">
      <w:pPr>
        <w:spacing w:after="0"/>
        <w:rPr>
          <w:rFonts w:ascii="Muli" w:hAnsi="Muli"/>
          <w:sz w:val="22"/>
          <w:szCs w:val="22"/>
        </w:rPr>
      </w:pPr>
    </w:p>
    <w:sectPr w:rsidR="00E25230" w:rsidRPr="00FF1F8F" w:rsidSect="00D97C4F">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851"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3F28" w14:textId="77777777" w:rsidR="000A5F68" w:rsidRDefault="000A5F68" w:rsidP="00CE604F">
      <w:r>
        <w:separator/>
      </w:r>
    </w:p>
    <w:p w14:paraId="1088A3B2" w14:textId="77777777" w:rsidR="000A5F68" w:rsidRDefault="000A5F68" w:rsidP="00CE604F"/>
    <w:p w14:paraId="64FCA60C" w14:textId="77777777" w:rsidR="000A5F68" w:rsidRDefault="000A5F68" w:rsidP="00CE604F"/>
    <w:p w14:paraId="4B7B1804" w14:textId="77777777" w:rsidR="000A5F68" w:rsidRDefault="000A5F68" w:rsidP="00CE604F"/>
  </w:endnote>
  <w:endnote w:type="continuationSeparator" w:id="0">
    <w:p w14:paraId="782EA7A7" w14:textId="77777777" w:rsidR="000A5F68" w:rsidRDefault="000A5F68" w:rsidP="00CE604F">
      <w:r>
        <w:continuationSeparator/>
      </w:r>
    </w:p>
    <w:p w14:paraId="30E29985" w14:textId="77777777" w:rsidR="000A5F68" w:rsidRDefault="000A5F68" w:rsidP="00CE604F"/>
    <w:p w14:paraId="002853DE" w14:textId="77777777" w:rsidR="000A5F68" w:rsidRDefault="000A5F68" w:rsidP="00CE604F"/>
    <w:p w14:paraId="2626293E" w14:textId="77777777" w:rsidR="000A5F68" w:rsidRDefault="000A5F68" w:rsidP="00CE604F"/>
  </w:endnote>
  <w:endnote w:type="continuationNotice" w:id="1">
    <w:p w14:paraId="6EBF829F" w14:textId="77777777" w:rsidR="000A5F68" w:rsidRDefault="000A5F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uli">
    <w:altName w:val="Calibri"/>
    <w:panose1 w:val="000005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Muli Light">
    <w:panose1 w:val="00000400000000000000"/>
    <w:charset w:val="00"/>
    <w:family w:val="auto"/>
    <w:pitch w:val="variable"/>
    <w:sig w:usb0="20000007" w:usb1="00000001" w:usb2="00000000" w:usb3="00000000" w:csb0="00000193" w:csb1="00000000"/>
  </w:font>
  <w:font w:name="MS PGothic">
    <w:panose1 w:val="020B0600070205080204"/>
    <w:charset w:val="80"/>
    <w:family w:val="swiss"/>
    <w:pitch w:val="variable"/>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Narrow Light">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uli" w:hAnsi="Muli"/>
        <w:lang w:val="en-GB"/>
      </w:rPr>
      <w:id w:val="-1064167842"/>
      <w:docPartObj>
        <w:docPartGallery w:val="Page Numbers (Bottom of Page)"/>
        <w:docPartUnique/>
      </w:docPartObj>
    </w:sdtPr>
    <w:sdtEndPr>
      <w:rPr>
        <w:lang w:val="en-AU"/>
      </w:rPr>
    </w:sdtEndPr>
    <w:sdtContent>
      <w:p w14:paraId="4519D96D" w14:textId="75EEAC03" w:rsidR="003C1EEB" w:rsidRPr="003C1EEB" w:rsidRDefault="003C1EEB" w:rsidP="003C1EEB">
        <w:pPr>
          <w:pStyle w:val="Footer"/>
          <w:jc w:val="center"/>
          <w:rPr>
            <w:rFonts w:ascii="Muli" w:hAnsi="Muli"/>
          </w:rPr>
        </w:pPr>
        <w:r w:rsidRPr="003C1EEB">
          <w:rPr>
            <w:rFonts w:ascii="Muli" w:hAnsi="Muli"/>
            <w:lang w:val="en-GB"/>
          </w:rPr>
          <w:t xml:space="preserve">Page | </w:t>
        </w:r>
        <w:r w:rsidRPr="003C1EEB">
          <w:rPr>
            <w:rFonts w:ascii="Muli" w:hAnsi="Muli"/>
          </w:rPr>
          <w:fldChar w:fldCharType="begin"/>
        </w:r>
        <w:r w:rsidRPr="003C1EEB">
          <w:rPr>
            <w:rFonts w:ascii="Muli" w:hAnsi="Muli"/>
          </w:rPr>
          <w:instrText>PAGE   \* MERGEFORMAT</w:instrText>
        </w:r>
        <w:r w:rsidRPr="003C1EEB">
          <w:rPr>
            <w:rFonts w:ascii="Muli" w:hAnsi="Muli"/>
          </w:rPr>
          <w:fldChar w:fldCharType="separate"/>
        </w:r>
        <w:r w:rsidRPr="003C1EEB">
          <w:rPr>
            <w:rFonts w:ascii="Muli" w:hAnsi="Muli"/>
            <w:lang w:val="en-GB"/>
          </w:rPr>
          <w:t>2</w:t>
        </w:r>
        <w:r w:rsidRPr="003C1EEB">
          <w:rPr>
            <w:rFonts w:ascii="Muli" w:hAnsi="Muli"/>
          </w:rPr>
          <w:fldChar w:fldCharType="end"/>
        </w:r>
      </w:p>
    </w:sdtContent>
  </w:sdt>
  <w:p w14:paraId="46A660AB" w14:textId="77777777" w:rsidR="003C1EEB" w:rsidRDefault="003C1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2112627720"/>
      <w:docPartObj>
        <w:docPartGallery w:val="Page Numbers (Bottom of Page)"/>
        <w:docPartUnique/>
      </w:docPartObj>
    </w:sdtPr>
    <w:sdtEndPr>
      <w:rPr>
        <w:lang w:val="en-AU"/>
      </w:rPr>
    </w:sdtEndPr>
    <w:sdtContent>
      <w:p w14:paraId="3320E136" w14:textId="362229EA" w:rsidR="003C1EEB" w:rsidRDefault="003C1EEB" w:rsidP="003C1EEB">
        <w:pPr>
          <w:pStyle w:val="Footer"/>
          <w:jc w:val="center"/>
        </w:pPr>
        <w:r w:rsidRPr="003C1EEB">
          <w:rPr>
            <w:rFonts w:ascii="Muli" w:hAnsi="Muli"/>
            <w:lang w:val="en-GB"/>
          </w:rPr>
          <w:t xml:space="preserve">Page | </w:t>
        </w:r>
        <w:r w:rsidRPr="003C1EEB">
          <w:rPr>
            <w:rFonts w:ascii="Muli" w:hAnsi="Muli"/>
          </w:rPr>
          <w:fldChar w:fldCharType="begin"/>
        </w:r>
        <w:r w:rsidRPr="003C1EEB">
          <w:rPr>
            <w:rFonts w:ascii="Muli" w:hAnsi="Muli"/>
          </w:rPr>
          <w:instrText>PAGE   \* MERGEFORMAT</w:instrText>
        </w:r>
        <w:r w:rsidRPr="003C1EEB">
          <w:rPr>
            <w:rFonts w:ascii="Muli" w:hAnsi="Muli"/>
          </w:rPr>
          <w:fldChar w:fldCharType="separate"/>
        </w:r>
        <w:r w:rsidRPr="003C1EEB">
          <w:rPr>
            <w:rFonts w:ascii="Muli" w:hAnsi="Muli"/>
            <w:lang w:val="en-GB"/>
          </w:rPr>
          <w:t>2</w:t>
        </w:r>
        <w:r w:rsidRPr="003C1EEB">
          <w:rPr>
            <w:rFonts w:ascii="Muli" w:hAnsi="Muli"/>
          </w:rPr>
          <w:fldChar w:fldCharType="end"/>
        </w:r>
      </w:p>
    </w:sdtContent>
  </w:sdt>
  <w:p w14:paraId="317FF8CA" w14:textId="59074DCD" w:rsidR="000649F0" w:rsidRDefault="000649F0" w:rsidP="003C1EE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76F08" w14:textId="77777777" w:rsidR="00BD2539" w:rsidRDefault="00BD2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88DDB" w14:textId="77777777" w:rsidR="000A5F68" w:rsidRDefault="000A5F68" w:rsidP="00CE604F">
      <w:r>
        <w:separator/>
      </w:r>
    </w:p>
    <w:p w14:paraId="78D6E13F" w14:textId="77777777" w:rsidR="000A5F68" w:rsidRDefault="000A5F68" w:rsidP="00CE604F"/>
    <w:p w14:paraId="668C3428" w14:textId="77777777" w:rsidR="000A5F68" w:rsidRDefault="000A5F68" w:rsidP="00CE604F"/>
    <w:p w14:paraId="2BB9CF8E" w14:textId="77777777" w:rsidR="000A5F68" w:rsidRDefault="000A5F68" w:rsidP="00CE604F"/>
  </w:footnote>
  <w:footnote w:type="continuationSeparator" w:id="0">
    <w:p w14:paraId="77067A78" w14:textId="77777777" w:rsidR="000A5F68" w:rsidRDefault="000A5F68" w:rsidP="00CE604F">
      <w:r>
        <w:continuationSeparator/>
      </w:r>
    </w:p>
    <w:p w14:paraId="4E95555D" w14:textId="77777777" w:rsidR="000A5F68" w:rsidRDefault="000A5F68" w:rsidP="00CE604F"/>
    <w:p w14:paraId="51F8AFB8" w14:textId="77777777" w:rsidR="000A5F68" w:rsidRDefault="000A5F68" w:rsidP="00CE604F"/>
    <w:p w14:paraId="4C7A0501" w14:textId="77777777" w:rsidR="000A5F68" w:rsidRDefault="000A5F68" w:rsidP="00CE604F"/>
  </w:footnote>
  <w:footnote w:type="continuationNotice" w:id="1">
    <w:p w14:paraId="377ADE84" w14:textId="77777777" w:rsidR="000A5F68" w:rsidRDefault="000A5F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BCDF" w14:textId="0947651B" w:rsidR="000649F0" w:rsidRDefault="000649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319536"/>
      <w:docPartObj>
        <w:docPartGallery w:val="Watermarks"/>
        <w:docPartUnique/>
      </w:docPartObj>
    </w:sdtPr>
    <w:sdtContent>
      <w:p w14:paraId="0E0DE8EC" w14:textId="0F10351C" w:rsidR="00BD2539" w:rsidRDefault="00000000">
        <w:pPr>
          <w:pStyle w:val="Header"/>
        </w:pPr>
        <w:r>
          <w:rPr>
            <w:noProof/>
          </w:rPr>
          <w:pict w14:anchorId="68DD34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FC21" w14:textId="123490E0" w:rsidR="004A3447" w:rsidRDefault="004A3447">
    <w:pPr>
      <w:pStyle w:val="Header"/>
    </w:pPr>
    <w:r>
      <w:rPr>
        <w:noProof/>
      </w:rPr>
      <w:drawing>
        <wp:anchor distT="0" distB="0" distL="114300" distR="114300" simplePos="0" relativeHeight="251656192" behindDoc="1" locked="0" layoutInCell="1" allowOverlap="1" wp14:anchorId="3F2DF538" wp14:editId="61252C13">
          <wp:simplePos x="0" y="0"/>
          <wp:positionH relativeFrom="page">
            <wp:posOffset>190500</wp:posOffset>
          </wp:positionH>
          <wp:positionV relativeFrom="page">
            <wp:posOffset>180975</wp:posOffset>
          </wp:positionV>
          <wp:extent cx="7200000" cy="10332000"/>
          <wp:effectExtent l="0" t="0" r="127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1_photo.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033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1" layoutInCell="1" allowOverlap="1" wp14:anchorId="6A18C0B9" wp14:editId="52A661A8">
          <wp:simplePos x="0" y="0"/>
          <wp:positionH relativeFrom="page">
            <wp:posOffset>6120765</wp:posOffset>
          </wp:positionH>
          <wp:positionV relativeFrom="page">
            <wp:posOffset>3276600</wp:posOffset>
          </wp:positionV>
          <wp:extent cx="1260000" cy="11268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2">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1" locked="1" layoutInCell="1" allowOverlap="1" wp14:anchorId="53FD4BD0" wp14:editId="375245FA">
              <wp:simplePos x="0" y="0"/>
              <wp:positionH relativeFrom="page">
                <wp:posOffset>4068445</wp:posOffset>
              </wp:positionH>
              <wp:positionV relativeFrom="page">
                <wp:posOffset>180340</wp:posOffset>
              </wp:positionV>
              <wp:extent cx="3312000" cy="3096000"/>
              <wp:effectExtent l="0" t="0" r="3175" b="9525"/>
              <wp:wrapNone/>
              <wp:docPr id="12" name="Rectangle 12"/>
              <wp:cNvGraphicFramePr/>
              <a:graphic xmlns:a="http://schemas.openxmlformats.org/drawingml/2006/main">
                <a:graphicData uri="http://schemas.microsoft.com/office/word/2010/wordprocessingShape">
                  <wps:wsp>
                    <wps:cNvSpPr/>
                    <wps:spPr>
                      <a:xfrm>
                        <a:off x="0" y="0"/>
                        <a:ext cx="3312000" cy="3096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DBF5E" id="Rectangle 12" o:spid="_x0000_s1026" style="position:absolute;margin-left:320.35pt;margin-top:14.2pt;width:260.8pt;height:24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" fillcolor="#7eb2e6 [3204]"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E174418"/>
    <w:multiLevelType w:val="hybridMultilevel"/>
    <w:tmpl w:val="CA9A01FC"/>
    <w:lvl w:ilvl="0" w:tplc="B446812A">
      <w:start w:val="1"/>
      <w:numFmt w:val="bullet"/>
      <w:pStyle w:val="TableHangingIndent1"/>
      <w:lvlText w:val=""/>
      <w:lvlJc w:val="left"/>
      <w:pPr>
        <w:ind w:left="360" w:hanging="360"/>
      </w:pPr>
      <w:rPr>
        <w:rFonts w:ascii="Symbol" w:hAnsi="Symbol" w:hint="default"/>
        <w:color w:val="242852"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F86D7F"/>
    <w:multiLevelType w:val="multilevel"/>
    <w:tmpl w:val="81806906"/>
    <w:name w:val="List Numbering"/>
    <w:lvl w:ilvl="0">
      <w:start w:val="1"/>
      <w:numFmt w:val="decimal"/>
      <w:pStyle w:val="ListNumber"/>
      <w:lvlText w:val="%1."/>
      <w:lvlJc w:val="left"/>
      <w:pPr>
        <w:ind w:left="397"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left"/>
      <w:pPr>
        <w:ind w:left="1191" w:hanging="397"/>
      </w:pPr>
      <w:rPr>
        <w:rFonts w:hint="default"/>
      </w:rPr>
    </w:lvl>
    <w:lvl w:ilvl="3">
      <w:start w:val="1"/>
      <w:numFmt w:val="none"/>
      <w:lvlText w:val=""/>
      <w:lvlJc w:val="left"/>
      <w:pPr>
        <w:tabs>
          <w:tab w:val="num" w:pos="1531"/>
        </w:tabs>
        <w:ind w:left="1588" w:hanging="397"/>
      </w:pPr>
      <w:rPr>
        <w:rFonts w:hint="default"/>
      </w:rPr>
    </w:lvl>
    <w:lvl w:ilvl="4">
      <w:start w:val="1"/>
      <w:numFmt w:val="none"/>
      <w:lvlText w:val=""/>
      <w:lvlJc w:val="left"/>
      <w:pPr>
        <w:tabs>
          <w:tab w:val="num" w:pos="1928"/>
        </w:tabs>
        <w:ind w:left="1985" w:hanging="397"/>
      </w:pPr>
      <w:rPr>
        <w:rFonts w:hint="default"/>
      </w:rPr>
    </w:lvl>
    <w:lvl w:ilvl="5">
      <w:start w:val="1"/>
      <w:numFmt w:val="none"/>
      <w:lvlText w:val=""/>
      <w:lvlJc w:val="left"/>
      <w:pPr>
        <w:tabs>
          <w:tab w:val="num" w:pos="2325"/>
        </w:tabs>
        <w:ind w:left="2382" w:hanging="397"/>
      </w:pPr>
      <w:rPr>
        <w:rFonts w:hint="default"/>
      </w:rPr>
    </w:lvl>
    <w:lvl w:ilvl="6">
      <w:start w:val="1"/>
      <w:numFmt w:val="none"/>
      <w:lvlText w:val=""/>
      <w:lvlJc w:val="left"/>
      <w:pPr>
        <w:tabs>
          <w:tab w:val="num" w:pos="2722"/>
        </w:tabs>
        <w:ind w:left="2779" w:hanging="397"/>
      </w:pPr>
      <w:rPr>
        <w:rFonts w:hint="default"/>
      </w:rPr>
    </w:lvl>
    <w:lvl w:ilvl="7">
      <w:start w:val="1"/>
      <w:numFmt w:val="none"/>
      <w:lvlText w:val=""/>
      <w:lvlJc w:val="left"/>
      <w:pPr>
        <w:tabs>
          <w:tab w:val="num" w:pos="3119"/>
        </w:tabs>
        <w:ind w:left="3176" w:hanging="397"/>
      </w:pPr>
      <w:rPr>
        <w:rFonts w:hint="default"/>
      </w:rPr>
    </w:lvl>
    <w:lvl w:ilvl="8">
      <w:start w:val="1"/>
      <w:numFmt w:val="none"/>
      <w:lvlText w:val=""/>
      <w:lvlJc w:val="left"/>
      <w:pPr>
        <w:tabs>
          <w:tab w:val="num" w:pos="3516"/>
        </w:tabs>
        <w:ind w:left="3573" w:hanging="397"/>
      </w:pPr>
      <w:rPr>
        <w:rFonts w:hint="default"/>
      </w:rPr>
    </w:lvl>
  </w:abstractNum>
  <w:abstractNum w:abstractNumId="5" w15:restartNumberingAfterBreak="0">
    <w:nsid w:val="20AE60FC"/>
    <w:multiLevelType w:val="hybridMultilevel"/>
    <w:tmpl w:val="DEB8DFF8"/>
    <w:name w:val="My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2A2D69"/>
    <w:multiLevelType w:val="hybridMultilevel"/>
    <w:tmpl w:val="9744A780"/>
    <w:lvl w:ilvl="0" w:tplc="60D8AE6C">
      <w:start w:val="1"/>
      <w:numFmt w:val="lowerLetter"/>
      <w:lvlText w:val="%1)"/>
      <w:lvlJc w:val="left"/>
      <w:pPr>
        <w:ind w:left="1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18FCA8">
      <w:start w:val="1"/>
      <w:numFmt w:val="lowerLetter"/>
      <w:lvlText w:val="%2"/>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DFC8CD2">
      <w:start w:val="1"/>
      <w:numFmt w:val="lowerRoman"/>
      <w:lvlText w:val="%3"/>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794A2C6">
      <w:start w:val="1"/>
      <w:numFmt w:val="decimal"/>
      <w:lvlText w:val="%4"/>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6A47B8">
      <w:start w:val="1"/>
      <w:numFmt w:val="lowerLetter"/>
      <w:lvlText w:val="%5"/>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666E46">
      <w:start w:val="1"/>
      <w:numFmt w:val="lowerRoman"/>
      <w:lvlText w:val="%6"/>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3B2D79A">
      <w:start w:val="1"/>
      <w:numFmt w:val="decimal"/>
      <w:lvlText w:val="%7"/>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C8646A">
      <w:start w:val="1"/>
      <w:numFmt w:val="lowerLetter"/>
      <w:lvlText w:val="%8"/>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487D18">
      <w:start w:val="1"/>
      <w:numFmt w:val="lowerRoman"/>
      <w:lvlText w:val="%9"/>
      <w:lvlJc w:val="left"/>
      <w:pPr>
        <w:ind w:left="6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3FE7699"/>
    <w:multiLevelType w:val="hybridMultilevel"/>
    <w:tmpl w:val="4B267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5F7C60"/>
    <w:multiLevelType w:val="multilevel"/>
    <w:tmpl w:val="DA602124"/>
    <w:lvl w:ilvl="0">
      <w:start w:val="1"/>
      <w:numFmt w:val="decimal"/>
      <w:pStyle w:val="Heading1"/>
      <w:lvlText w:val="%1."/>
      <w:lvlJc w:val="left"/>
      <w:pPr>
        <w:ind w:left="360" w:hanging="360"/>
      </w:pPr>
      <w:rPr>
        <w:b/>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6A3BEF"/>
    <w:multiLevelType w:val="hybridMultilevel"/>
    <w:tmpl w:val="FF7E0FC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A910F6"/>
    <w:multiLevelType w:val="hybridMultilevel"/>
    <w:tmpl w:val="8FA2E2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CA5C80"/>
    <w:multiLevelType w:val="hybridMultilevel"/>
    <w:tmpl w:val="B3266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C73459"/>
    <w:multiLevelType w:val="hybridMultilevel"/>
    <w:tmpl w:val="EF505F2E"/>
    <w:lvl w:ilvl="0" w:tplc="F2622D4C">
      <w:start w:val="1"/>
      <w:numFmt w:val="bullet"/>
      <w:lvlText w:val="•"/>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5C3738">
      <w:start w:val="1"/>
      <w:numFmt w:val="bullet"/>
      <w:lvlText w:val="o"/>
      <w:lvlJc w:val="left"/>
      <w:pPr>
        <w:ind w:left="16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840228">
      <w:start w:val="1"/>
      <w:numFmt w:val="bullet"/>
      <w:lvlText w:val="▪"/>
      <w:lvlJc w:val="left"/>
      <w:pPr>
        <w:ind w:left="2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CEF992">
      <w:start w:val="1"/>
      <w:numFmt w:val="bullet"/>
      <w:lvlText w:val="•"/>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EE35B6">
      <w:start w:val="1"/>
      <w:numFmt w:val="bullet"/>
      <w:lvlText w:val="o"/>
      <w:lvlJc w:val="left"/>
      <w:pPr>
        <w:ind w:left="37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57A3F4C">
      <w:start w:val="1"/>
      <w:numFmt w:val="bullet"/>
      <w:lvlText w:val="▪"/>
      <w:lvlJc w:val="left"/>
      <w:pPr>
        <w:ind w:left="4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1C3ADE">
      <w:start w:val="1"/>
      <w:numFmt w:val="bullet"/>
      <w:lvlText w:val="•"/>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6807CA">
      <w:start w:val="1"/>
      <w:numFmt w:val="bullet"/>
      <w:lvlText w:val="o"/>
      <w:lvlJc w:val="left"/>
      <w:pPr>
        <w:ind w:left="5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0A83E3E">
      <w:start w:val="1"/>
      <w:numFmt w:val="bullet"/>
      <w:lvlText w:val="▪"/>
      <w:lvlJc w:val="left"/>
      <w:pPr>
        <w:ind w:left="6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B6168E4"/>
    <w:multiLevelType w:val="multilevel"/>
    <w:tmpl w:val="D0B8E1FE"/>
    <w:lvl w:ilvl="0">
      <w:start w:val="1"/>
      <w:numFmt w:val="decimal"/>
      <w:pStyle w:val="TableNumb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40F7040"/>
    <w:multiLevelType w:val="hybridMultilevel"/>
    <w:tmpl w:val="0DB09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2B27D2"/>
    <w:multiLevelType w:val="hybridMultilevel"/>
    <w:tmpl w:val="19AAFC12"/>
    <w:lvl w:ilvl="0" w:tplc="F9AA98D0">
      <w:start w:val="1"/>
      <w:numFmt w:val="decimal"/>
      <w:lvlText w:val="%1."/>
      <w:lvlJc w:val="left"/>
      <w:pPr>
        <w:ind w:left="720" w:hanging="360"/>
      </w:pPr>
      <w:rPr>
        <w:rFonts w:hint="default"/>
        <w:b/>
        <w:bCs/>
      </w:rPr>
    </w:lvl>
    <w:lvl w:ilvl="1" w:tplc="03CCEDF6">
      <w:start w:val="1"/>
      <w:numFmt w:val="decimal"/>
      <w:lvlText w:val="%2."/>
      <w:lvlJc w:val="left"/>
      <w:pPr>
        <w:ind w:left="1440" w:hanging="360"/>
      </w:pPr>
      <w:rPr>
        <w:rFonts w:ascii="Muli" w:eastAsia="Times New Roman" w:hAnsi="Muli" w:cs="Times New Roman"/>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86B2BDC"/>
    <w:multiLevelType w:val="multilevel"/>
    <w:tmpl w:val="730AE0EA"/>
    <w:name w:val="Bullets"/>
    <w:lvl w:ilvl="0">
      <w:start w:val="1"/>
      <w:numFmt w:val="bullet"/>
      <w:lvlText w:val=""/>
      <w:lvlJc w:val="left"/>
      <w:pPr>
        <w:tabs>
          <w:tab w:val="num" w:pos="284"/>
        </w:tabs>
        <w:ind w:left="284" w:hanging="284"/>
      </w:pPr>
      <w:rPr>
        <w:rFonts w:ascii="Wingdings" w:hAnsi="Wingdings" w:hint="default"/>
        <w:color w:val="7EB2E6" w:themeColor="accent1"/>
        <w:position w:val="2"/>
        <w:sz w:val="20"/>
      </w:rPr>
    </w:lvl>
    <w:lvl w:ilvl="1">
      <w:start w:val="1"/>
      <w:numFmt w:val="bullet"/>
      <w:lvlText w:val="–"/>
      <w:lvlJc w:val="left"/>
      <w:pPr>
        <w:tabs>
          <w:tab w:val="num" w:pos="567"/>
        </w:tabs>
        <w:ind w:left="567" w:hanging="283"/>
      </w:pPr>
      <w:rPr>
        <w:rFonts w:ascii="Arial" w:hAnsi="Arial" w:hint="default"/>
        <w:color w:val="7EB2E6" w:themeColor="accent1"/>
      </w:rPr>
    </w:lvl>
    <w:lvl w:ilvl="2">
      <w:start w:val="1"/>
      <w:numFmt w:val="bullet"/>
      <w:lvlText w:val="&gt;"/>
      <w:lvlJc w:val="left"/>
      <w:pPr>
        <w:tabs>
          <w:tab w:val="num" w:pos="851"/>
        </w:tabs>
        <w:ind w:left="851" w:hanging="284"/>
      </w:pPr>
      <w:rPr>
        <w:rFonts w:ascii="Arial" w:hAnsi="Arial" w:hint="default"/>
        <w:color w:val="7EB2E6"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4B246939"/>
    <w:multiLevelType w:val="hybridMultilevel"/>
    <w:tmpl w:val="1708CD8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1B3A20"/>
    <w:multiLevelType w:val="hybridMultilevel"/>
    <w:tmpl w:val="EA9018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599573EB"/>
    <w:multiLevelType w:val="multilevel"/>
    <w:tmpl w:val="ADD8D638"/>
    <w:lvl w:ilvl="0">
      <w:start w:val="1"/>
      <w:numFmt w:val="bullet"/>
      <w:lvlText w:val=""/>
      <w:lvlJc w:val="left"/>
      <w:pPr>
        <w:ind w:left="720" w:hanging="360"/>
      </w:pPr>
      <w:rPr>
        <w:rFonts w:ascii="Symbol" w:hAnsi="Symbol"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BC015D8"/>
    <w:multiLevelType w:val="multilevel"/>
    <w:tmpl w:val="3F3C5EA0"/>
    <w:name w:val="bullets"/>
    <w:lvl w:ilvl="0">
      <w:start w:val="1"/>
      <w:numFmt w:val="bullet"/>
      <w:pStyle w:val="ListBullet"/>
      <w:lvlText w:val="•"/>
      <w:lvlJc w:val="left"/>
      <w:pPr>
        <w:tabs>
          <w:tab w:val="num" w:pos="198"/>
        </w:tabs>
        <w:ind w:left="198" w:hanging="198"/>
      </w:pPr>
      <w:rPr>
        <w:rFonts w:ascii="Calibri" w:hAnsi="Calibri" w:hint="default"/>
      </w:rPr>
    </w:lvl>
    <w:lvl w:ilvl="1">
      <w:start w:val="1"/>
      <w:numFmt w:val="bullet"/>
      <w:pStyle w:val="ListBullet2"/>
      <w:lvlText w:val="–"/>
      <w:lvlJc w:val="left"/>
      <w:pPr>
        <w:tabs>
          <w:tab w:val="num" w:pos="397"/>
        </w:tabs>
        <w:ind w:left="396" w:hanging="198"/>
      </w:pPr>
      <w:rPr>
        <w:rFonts w:ascii="Muli Light" w:hAnsi="Muli Light" w:hint="default"/>
      </w:rPr>
    </w:lvl>
    <w:lvl w:ilvl="2">
      <w:start w:val="1"/>
      <w:numFmt w:val="bullet"/>
      <w:pStyle w:val="ListBullet3"/>
      <w:lvlText w:val="–"/>
      <w:lvlJc w:val="left"/>
      <w:pPr>
        <w:tabs>
          <w:tab w:val="num" w:pos="594"/>
        </w:tabs>
        <w:ind w:left="594" w:hanging="198"/>
      </w:pPr>
      <w:rPr>
        <w:rFonts w:ascii="Muli Light" w:hAnsi="Muli Light" w:hint="default"/>
      </w:rPr>
    </w:lvl>
    <w:lvl w:ilvl="3">
      <w:start w:val="1"/>
      <w:numFmt w:val="bullet"/>
      <w:lvlText w:val=""/>
      <w:lvlJc w:val="left"/>
      <w:pPr>
        <w:tabs>
          <w:tab w:val="num" w:pos="792"/>
        </w:tabs>
        <w:ind w:left="792" w:hanging="198"/>
      </w:pPr>
      <w:rPr>
        <w:rFonts w:ascii="Symbol" w:hAnsi="Symbol" w:hint="default"/>
      </w:rPr>
    </w:lvl>
    <w:lvl w:ilvl="4">
      <w:start w:val="1"/>
      <w:numFmt w:val="bullet"/>
      <w:lvlText w:val="o"/>
      <w:lvlJc w:val="left"/>
      <w:pPr>
        <w:tabs>
          <w:tab w:val="num" w:pos="990"/>
        </w:tabs>
        <w:ind w:left="990" w:hanging="198"/>
      </w:pPr>
      <w:rPr>
        <w:rFonts w:ascii="Courier New" w:hAnsi="Courier New" w:cs="Courier New" w:hint="default"/>
      </w:rPr>
    </w:lvl>
    <w:lvl w:ilvl="5">
      <w:start w:val="1"/>
      <w:numFmt w:val="bullet"/>
      <w:lvlText w:val=""/>
      <w:lvlJc w:val="left"/>
      <w:pPr>
        <w:tabs>
          <w:tab w:val="num" w:pos="1188"/>
        </w:tabs>
        <w:ind w:left="1188" w:hanging="198"/>
      </w:pPr>
      <w:rPr>
        <w:rFonts w:ascii="Wingdings" w:hAnsi="Wingdings" w:hint="default"/>
      </w:rPr>
    </w:lvl>
    <w:lvl w:ilvl="6">
      <w:start w:val="1"/>
      <w:numFmt w:val="bullet"/>
      <w:lvlText w:val=""/>
      <w:lvlJc w:val="left"/>
      <w:pPr>
        <w:tabs>
          <w:tab w:val="num" w:pos="1386"/>
        </w:tabs>
        <w:ind w:left="1386" w:hanging="198"/>
      </w:pPr>
      <w:rPr>
        <w:rFonts w:ascii="Symbol" w:hAnsi="Symbol" w:hint="default"/>
      </w:rPr>
    </w:lvl>
    <w:lvl w:ilvl="7">
      <w:start w:val="1"/>
      <w:numFmt w:val="bullet"/>
      <w:lvlText w:val="o"/>
      <w:lvlJc w:val="left"/>
      <w:pPr>
        <w:tabs>
          <w:tab w:val="num" w:pos="1584"/>
        </w:tabs>
        <w:ind w:left="1584" w:hanging="198"/>
      </w:pPr>
      <w:rPr>
        <w:rFonts w:ascii="Courier New" w:hAnsi="Courier New" w:cs="Courier New" w:hint="default"/>
      </w:rPr>
    </w:lvl>
    <w:lvl w:ilvl="8">
      <w:start w:val="1"/>
      <w:numFmt w:val="bullet"/>
      <w:lvlText w:val=""/>
      <w:lvlJc w:val="left"/>
      <w:pPr>
        <w:tabs>
          <w:tab w:val="num" w:pos="1782"/>
        </w:tabs>
        <w:ind w:left="1782" w:hanging="198"/>
      </w:pPr>
      <w:rPr>
        <w:rFonts w:ascii="Wingdings" w:hAnsi="Wingdings" w:hint="default"/>
      </w:rPr>
    </w:lvl>
  </w:abstractNum>
  <w:abstractNum w:abstractNumId="23" w15:restartNumberingAfterBreak="0">
    <w:nsid w:val="5F8C4B75"/>
    <w:multiLevelType w:val="hybridMultilevel"/>
    <w:tmpl w:val="2408C7A8"/>
    <w:lvl w:ilvl="0" w:tplc="01CAFC9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C8B94A">
      <w:start w:val="1"/>
      <w:numFmt w:val="bullet"/>
      <w:lvlText w:val="o"/>
      <w:lvlJc w:val="left"/>
      <w:pPr>
        <w:ind w:left="9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32744E">
      <w:start w:val="1"/>
      <w:numFmt w:val="bullet"/>
      <w:lvlText w:val="▪"/>
      <w:lvlJc w:val="left"/>
      <w:pPr>
        <w:ind w:left="1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E43BB6">
      <w:start w:val="1"/>
      <w:numFmt w:val="bullet"/>
      <w:lvlRestart w:val="0"/>
      <w:lvlText w:val="•"/>
      <w:lvlJc w:val="left"/>
      <w:pPr>
        <w:ind w:left="26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B4C3C8">
      <w:start w:val="1"/>
      <w:numFmt w:val="bullet"/>
      <w:lvlText w:val="o"/>
      <w:lvlJc w:val="left"/>
      <w:pPr>
        <w:ind w:left="27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346EFE">
      <w:start w:val="1"/>
      <w:numFmt w:val="bullet"/>
      <w:lvlText w:val="▪"/>
      <w:lvlJc w:val="left"/>
      <w:pPr>
        <w:ind w:left="35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0034B6">
      <w:start w:val="1"/>
      <w:numFmt w:val="bullet"/>
      <w:lvlText w:val="•"/>
      <w:lvlJc w:val="left"/>
      <w:pPr>
        <w:ind w:left="4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B6C41C">
      <w:start w:val="1"/>
      <w:numFmt w:val="bullet"/>
      <w:lvlText w:val="o"/>
      <w:lvlJc w:val="left"/>
      <w:pPr>
        <w:ind w:left="4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30F558">
      <w:start w:val="1"/>
      <w:numFmt w:val="bullet"/>
      <w:lvlText w:val="▪"/>
      <w:lvlJc w:val="left"/>
      <w:pPr>
        <w:ind w:left="56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4A97833"/>
    <w:multiLevelType w:val="hybridMultilevel"/>
    <w:tmpl w:val="415A8B72"/>
    <w:lvl w:ilvl="0" w:tplc="01D25002">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5D4A422">
      <w:start w:val="1"/>
      <w:numFmt w:val="lowerLetter"/>
      <w:lvlText w:val="%2"/>
      <w:lvlJc w:val="left"/>
      <w:pPr>
        <w:ind w:left="9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E0E50D2">
      <w:start w:val="1"/>
      <w:numFmt w:val="lowerRoman"/>
      <w:lvlRestart w:val="0"/>
      <w:lvlText w:val="%3"/>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FEFE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B742E14">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B6DA96">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BE008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D2630E">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52A0CD6">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A743BDE"/>
    <w:multiLevelType w:val="multilevel"/>
    <w:tmpl w:val="83525CFE"/>
    <w:lvl w:ilvl="0">
      <w:start w:val="1"/>
      <w:numFmt w:val="bullet"/>
      <w:pStyle w:val="TableBullet"/>
      <w:lvlText w:val="•"/>
      <w:lvlJc w:val="left"/>
      <w:pPr>
        <w:ind w:left="198" w:hanging="198"/>
      </w:pPr>
      <w:rPr>
        <w:rFonts w:ascii="Calibri" w:hAnsi="Calibri" w:hint="default"/>
        <w:sz w:val="20"/>
      </w:rPr>
    </w:lvl>
    <w:lvl w:ilvl="1">
      <w:start w:val="1"/>
      <w:numFmt w:val="bullet"/>
      <w:lvlText w:val="‒"/>
      <w:lvlJc w:val="left"/>
      <w:pPr>
        <w:ind w:left="396" w:hanging="198"/>
      </w:pPr>
      <w:rPr>
        <w:rFonts w:ascii="Calibri" w:hAnsi="Calibri" w:hint="default"/>
      </w:rPr>
    </w:lvl>
    <w:lvl w:ilvl="2">
      <w:start w:val="1"/>
      <w:numFmt w:val="bullet"/>
      <w:lvlText w:val="‒"/>
      <w:lvlJc w:val="left"/>
      <w:pPr>
        <w:ind w:left="594" w:hanging="198"/>
      </w:pPr>
      <w:rPr>
        <w:rFonts w:ascii="Calibri" w:hAnsi="Calibri" w:hint="default"/>
      </w:rPr>
    </w:lvl>
    <w:lvl w:ilvl="3">
      <w:start w:val="1"/>
      <w:numFmt w:val="decimal"/>
      <w:lvlText w:val="(%4)"/>
      <w:lvlJc w:val="left"/>
      <w:pPr>
        <w:ind w:left="792" w:hanging="198"/>
      </w:pPr>
      <w:rPr>
        <w:rFonts w:hint="default"/>
      </w:rPr>
    </w:lvl>
    <w:lvl w:ilvl="4">
      <w:start w:val="1"/>
      <w:numFmt w:val="lowerLetter"/>
      <w:lvlText w:val="(%5)"/>
      <w:lvlJc w:val="left"/>
      <w:pPr>
        <w:ind w:left="990" w:hanging="198"/>
      </w:pPr>
      <w:rPr>
        <w:rFonts w:hint="default"/>
      </w:rPr>
    </w:lvl>
    <w:lvl w:ilvl="5">
      <w:start w:val="1"/>
      <w:numFmt w:val="lowerRoman"/>
      <w:lvlText w:val="(%6)"/>
      <w:lvlJc w:val="left"/>
      <w:pPr>
        <w:ind w:left="1188" w:hanging="198"/>
      </w:pPr>
      <w:rPr>
        <w:rFonts w:hint="default"/>
      </w:rPr>
    </w:lvl>
    <w:lvl w:ilvl="6">
      <w:start w:val="1"/>
      <w:numFmt w:val="decimal"/>
      <w:lvlText w:val="%7."/>
      <w:lvlJc w:val="left"/>
      <w:pPr>
        <w:ind w:left="1386" w:hanging="198"/>
      </w:pPr>
      <w:rPr>
        <w:rFonts w:hint="default"/>
      </w:rPr>
    </w:lvl>
    <w:lvl w:ilvl="7">
      <w:start w:val="1"/>
      <w:numFmt w:val="lowerLetter"/>
      <w:lvlText w:val="%8."/>
      <w:lvlJc w:val="left"/>
      <w:pPr>
        <w:ind w:left="1584" w:hanging="198"/>
      </w:pPr>
      <w:rPr>
        <w:rFonts w:hint="default"/>
      </w:rPr>
    </w:lvl>
    <w:lvl w:ilvl="8">
      <w:start w:val="1"/>
      <w:numFmt w:val="lowerRoman"/>
      <w:lvlText w:val="%9."/>
      <w:lvlJc w:val="left"/>
      <w:pPr>
        <w:ind w:left="1782" w:hanging="198"/>
      </w:pPr>
      <w:rPr>
        <w:rFonts w:hint="default"/>
      </w:rPr>
    </w:lvl>
  </w:abstractNum>
  <w:abstractNum w:abstractNumId="26" w15:restartNumberingAfterBreak="0">
    <w:nsid w:val="6AB86EC7"/>
    <w:multiLevelType w:val="hybridMultilevel"/>
    <w:tmpl w:val="388CA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297DB1"/>
    <w:multiLevelType w:val="hybridMultilevel"/>
    <w:tmpl w:val="19AAFC12"/>
    <w:lvl w:ilvl="0" w:tplc="FFFFFFFF">
      <w:start w:val="1"/>
      <w:numFmt w:val="decimal"/>
      <w:lvlText w:val="%1."/>
      <w:lvlJc w:val="left"/>
      <w:pPr>
        <w:ind w:left="720" w:hanging="360"/>
      </w:pPr>
      <w:rPr>
        <w:rFonts w:hint="default"/>
        <w:b/>
        <w:bCs/>
      </w:rPr>
    </w:lvl>
    <w:lvl w:ilvl="1" w:tplc="FFFFFFFF">
      <w:start w:val="1"/>
      <w:numFmt w:val="decimal"/>
      <w:lvlText w:val="%2."/>
      <w:lvlJc w:val="left"/>
      <w:pPr>
        <w:ind w:left="1440" w:hanging="360"/>
      </w:pPr>
      <w:rPr>
        <w:rFonts w:ascii="Muli" w:eastAsia="Times New Roman" w:hAnsi="Muli"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9" w15:restartNumberingAfterBreak="0">
    <w:nsid w:val="7F55217F"/>
    <w:multiLevelType w:val="hybridMultilevel"/>
    <w:tmpl w:val="8C68E2A0"/>
    <w:lvl w:ilvl="0" w:tplc="A5A2BE54">
      <w:start w:val="1"/>
      <w:numFmt w:val="decimal"/>
      <w:lvlText w:val="%1."/>
      <w:lvlJc w:val="left"/>
      <w:pPr>
        <w:ind w:left="720" w:hanging="360"/>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28857740">
    <w:abstractNumId w:val="4"/>
  </w:num>
  <w:num w:numId="2" w16cid:durableId="627201408">
    <w:abstractNumId w:val="22"/>
  </w:num>
  <w:num w:numId="3" w16cid:durableId="1752851438">
    <w:abstractNumId w:val="25"/>
  </w:num>
  <w:num w:numId="4" w16cid:durableId="500005478">
    <w:abstractNumId w:val="13"/>
  </w:num>
  <w:num w:numId="5" w16cid:durableId="263467045">
    <w:abstractNumId w:val="3"/>
  </w:num>
  <w:num w:numId="6" w16cid:durableId="412236857">
    <w:abstractNumId w:val="8"/>
  </w:num>
  <w:num w:numId="7" w16cid:durableId="1417092667">
    <w:abstractNumId w:val="17"/>
  </w:num>
  <w:num w:numId="8" w16cid:durableId="2141919646">
    <w:abstractNumId w:val="12"/>
  </w:num>
  <w:num w:numId="9" w16cid:durableId="1661538855">
    <w:abstractNumId w:val="6"/>
  </w:num>
  <w:num w:numId="10" w16cid:durableId="401831068">
    <w:abstractNumId w:val="24"/>
  </w:num>
  <w:num w:numId="11" w16cid:durableId="847410030">
    <w:abstractNumId w:val="23"/>
  </w:num>
  <w:num w:numId="12" w16cid:durableId="1560827771">
    <w:abstractNumId w:val="21"/>
  </w:num>
  <w:num w:numId="13" w16cid:durableId="158664449">
    <w:abstractNumId w:val="29"/>
  </w:num>
  <w:num w:numId="14" w16cid:durableId="629289425">
    <w:abstractNumId w:val="20"/>
  </w:num>
  <w:num w:numId="15" w16cid:durableId="504826911">
    <w:abstractNumId w:val="16"/>
  </w:num>
  <w:num w:numId="16" w16cid:durableId="901451840">
    <w:abstractNumId w:val="10"/>
  </w:num>
  <w:num w:numId="17" w16cid:durableId="1072775870">
    <w:abstractNumId w:val="7"/>
  </w:num>
  <w:num w:numId="18" w16cid:durableId="1561670150">
    <w:abstractNumId w:val="19"/>
  </w:num>
  <w:num w:numId="19" w16cid:durableId="2131362236">
    <w:abstractNumId w:val="5"/>
  </w:num>
  <w:num w:numId="20" w16cid:durableId="750008577">
    <w:abstractNumId w:val="11"/>
  </w:num>
  <w:num w:numId="21" w16cid:durableId="1326742645">
    <w:abstractNumId w:val="26"/>
  </w:num>
  <w:num w:numId="22" w16cid:durableId="1048454944">
    <w:abstractNumId w:val="27"/>
  </w:num>
  <w:num w:numId="23" w16cid:durableId="655453198">
    <w:abstractNumId w:val="9"/>
  </w:num>
  <w:num w:numId="24" w16cid:durableId="309555626">
    <w:abstractNumId w:val="8"/>
  </w:num>
  <w:num w:numId="25" w16cid:durableId="1878202356">
    <w:abstractNumId w:val="8"/>
  </w:num>
  <w:num w:numId="26" w16cid:durableId="889221755">
    <w:abstractNumId w:val="8"/>
  </w:num>
  <w:num w:numId="27" w16cid:durableId="64762367">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208"/>
    <w:rsid w:val="00000566"/>
    <w:rsid w:val="0000069E"/>
    <w:rsid w:val="00001348"/>
    <w:rsid w:val="00001B71"/>
    <w:rsid w:val="000023C1"/>
    <w:rsid w:val="00004AA4"/>
    <w:rsid w:val="000054C0"/>
    <w:rsid w:val="0000578C"/>
    <w:rsid w:val="00007423"/>
    <w:rsid w:val="00010362"/>
    <w:rsid w:val="00010F64"/>
    <w:rsid w:val="000112C6"/>
    <w:rsid w:val="000123A3"/>
    <w:rsid w:val="00012493"/>
    <w:rsid w:val="00013EEB"/>
    <w:rsid w:val="00013FB7"/>
    <w:rsid w:val="00015395"/>
    <w:rsid w:val="00015489"/>
    <w:rsid w:val="0001555C"/>
    <w:rsid w:val="00016EA9"/>
    <w:rsid w:val="00017345"/>
    <w:rsid w:val="000179B5"/>
    <w:rsid w:val="00021629"/>
    <w:rsid w:val="00021BCC"/>
    <w:rsid w:val="000235B3"/>
    <w:rsid w:val="00025165"/>
    <w:rsid w:val="000272F2"/>
    <w:rsid w:val="00027C0E"/>
    <w:rsid w:val="000315B4"/>
    <w:rsid w:val="000340A9"/>
    <w:rsid w:val="0003444D"/>
    <w:rsid w:val="000346CC"/>
    <w:rsid w:val="0003527D"/>
    <w:rsid w:val="00035765"/>
    <w:rsid w:val="000378F5"/>
    <w:rsid w:val="00041675"/>
    <w:rsid w:val="00044B38"/>
    <w:rsid w:val="000453BA"/>
    <w:rsid w:val="00051849"/>
    <w:rsid w:val="000518C8"/>
    <w:rsid w:val="000520E7"/>
    <w:rsid w:val="0005316E"/>
    <w:rsid w:val="00056673"/>
    <w:rsid w:val="0005760A"/>
    <w:rsid w:val="0005788B"/>
    <w:rsid w:val="00060DB9"/>
    <w:rsid w:val="000611E9"/>
    <w:rsid w:val="000649F0"/>
    <w:rsid w:val="00065BBF"/>
    <w:rsid w:val="00065DB2"/>
    <w:rsid w:val="00065FFC"/>
    <w:rsid w:val="000678B8"/>
    <w:rsid w:val="00067FA0"/>
    <w:rsid w:val="00070486"/>
    <w:rsid w:val="00072C00"/>
    <w:rsid w:val="000740AE"/>
    <w:rsid w:val="000767E6"/>
    <w:rsid w:val="00076E9A"/>
    <w:rsid w:val="000801D0"/>
    <w:rsid w:val="00080223"/>
    <w:rsid w:val="00080A62"/>
    <w:rsid w:val="0008298C"/>
    <w:rsid w:val="00082A67"/>
    <w:rsid w:val="00082F55"/>
    <w:rsid w:val="000830C8"/>
    <w:rsid w:val="000846FE"/>
    <w:rsid w:val="00084FCA"/>
    <w:rsid w:val="0008584B"/>
    <w:rsid w:val="00086F13"/>
    <w:rsid w:val="000873E7"/>
    <w:rsid w:val="000911DC"/>
    <w:rsid w:val="00093B45"/>
    <w:rsid w:val="00095519"/>
    <w:rsid w:val="0009559C"/>
    <w:rsid w:val="00095E19"/>
    <w:rsid w:val="000967D3"/>
    <w:rsid w:val="000A0633"/>
    <w:rsid w:val="000A2478"/>
    <w:rsid w:val="000A3A71"/>
    <w:rsid w:val="000A4654"/>
    <w:rsid w:val="000A5F68"/>
    <w:rsid w:val="000A73E8"/>
    <w:rsid w:val="000A7A43"/>
    <w:rsid w:val="000B0A34"/>
    <w:rsid w:val="000B10D5"/>
    <w:rsid w:val="000B1C37"/>
    <w:rsid w:val="000B1CF2"/>
    <w:rsid w:val="000B2A90"/>
    <w:rsid w:val="000B3B4D"/>
    <w:rsid w:val="000B5463"/>
    <w:rsid w:val="000B7E9C"/>
    <w:rsid w:val="000C0506"/>
    <w:rsid w:val="000C0CC6"/>
    <w:rsid w:val="000C20A4"/>
    <w:rsid w:val="000C2502"/>
    <w:rsid w:val="000C289E"/>
    <w:rsid w:val="000C2C6E"/>
    <w:rsid w:val="000C50E8"/>
    <w:rsid w:val="000C5D04"/>
    <w:rsid w:val="000C5E5E"/>
    <w:rsid w:val="000C6A0B"/>
    <w:rsid w:val="000C789F"/>
    <w:rsid w:val="000C7DD4"/>
    <w:rsid w:val="000D3CBB"/>
    <w:rsid w:val="000D579D"/>
    <w:rsid w:val="000D6E52"/>
    <w:rsid w:val="000D6EA5"/>
    <w:rsid w:val="000D74B5"/>
    <w:rsid w:val="000E00E3"/>
    <w:rsid w:val="000E076A"/>
    <w:rsid w:val="000E22A7"/>
    <w:rsid w:val="000E3510"/>
    <w:rsid w:val="000E46A7"/>
    <w:rsid w:val="000E4C29"/>
    <w:rsid w:val="000E6BA0"/>
    <w:rsid w:val="000F251B"/>
    <w:rsid w:val="000F3CD7"/>
    <w:rsid w:val="000F43F1"/>
    <w:rsid w:val="000F4E0A"/>
    <w:rsid w:val="000F52FE"/>
    <w:rsid w:val="000F5942"/>
    <w:rsid w:val="000F67A1"/>
    <w:rsid w:val="000F6977"/>
    <w:rsid w:val="000F71C6"/>
    <w:rsid w:val="000F7FB0"/>
    <w:rsid w:val="00100272"/>
    <w:rsid w:val="00103137"/>
    <w:rsid w:val="00104090"/>
    <w:rsid w:val="001044EA"/>
    <w:rsid w:val="00104560"/>
    <w:rsid w:val="00105A57"/>
    <w:rsid w:val="001065FA"/>
    <w:rsid w:val="00107773"/>
    <w:rsid w:val="00107DB9"/>
    <w:rsid w:val="00107E7F"/>
    <w:rsid w:val="00110A16"/>
    <w:rsid w:val="00110B56"/>
    <w:rsid w:val="001115D1"/>
    <w:rsid w:val="00111E65"/>
    <w:rsid w:val="001129E4"/>
    <w:rsid w:val="00113DB0"/>
    <w:rsid w:val="00114534"/>
    <w:rsid w:val="001156DA"/>
    <w:rsid w:val="00116834"/>
    <w:rsid w:val="0011699E"/>
    <w:rsid w:val="00120F8D"/>
    <w:rsid w:val="001210A8"/>
    <w:rsid w:val="00121968"/>
    <w:rsid w:val="00122AFB"/>
    <w:rsid w:val="00122C88"/>
    <w:rsid w:val="0012356D"/>
    <w:rsid w:val="00123805"/>
    <w:rsid w:val="00124F92"/>
    <w:rsid w:val="00125691"/>
    <w:rsid w:val="00126586"/>
    <w:rsid w:val="00126746"/>
    <w:rsid w:val="00127B80"/>
    <w:rsid w:val="001347A0"/>
    <w:rsid w:val="00134CC1"/>
    <w:rsid w:val="001359F2"/>
    <w:rsid w:val="00136706"/>
    <w:rsid w:val="0013729F"/>
    <w:rsid w:val="001378A7"/>
    <w:rsid w:val="00140939"/>
    <w:rsid w:val="001413A1"/>
    <w:rsid w:val="0014171F"/>
    <w:rsid w:val="00141CA6"/>
    <w:rsid w:val="0014377C"/>
    <w:rsid w:val="0014538B"/>
    <w:rsid w:val="001472AA"/>
    <w:rsid w:val="00147C75"/>
    <w:rsid w:val="0015135C"/>
    <w:rsid w:val="00152D85"/>
    <w:rsid w:val="00153248"/>
    <w:rsid w:val="00153EB2"/>
    <w:rsid w:val="001546E5"/>
    <w:rsid w:val="0015593C"/>
    <w:rsid w:val="00156C31"/>
    <w:rsid w:val="00156EAB"/>
    <w:rsid w:val="001616E5"/>
    <w:rsid w:val="00162873"/>
    <w:rsid w:val="00163C8A"/>
    <w:rsid w:val="00170478"/>
    <w:rsid w:val="00171112"/>
    <w:rsid w:val="00171B11"/>
    <w:rsid w:val="00172F2E"/>
    <w:rsid w:val="001748AA"/>
    <w:rsid w:val="001756B1"/>
    <w:rsid w:val="00175A1D"/>
    <w:rsid w:val="00176E16"/>
    <w:rsid w:val="001824F3"/>
    <w:rsid w:val="00182904"/>
    <w:rsid w:val="0018368D"/>
    <w:rsid w:val="00184E58"/>
    <w:rsid w:val="00185602"/>
    <w:rsid w:val="001859E8"/>
    <w:rsid w:val="00185D7D"/>
    <w:rsid w:val="001864B5"/>
    <w:rsid w:val="00186D13"/>
    <w:rsid w:val="00191177"/>
    <w:rsid w:val="00191B43"/>
    <w:rsid w:val="00191FBD"/>
    <w:rsid w:val="00193A25"/>
    <w:rsid w:val="00193EF7"/>
    <w:rsid w:val="0019445B"/>
    <w:rsid w:val="001946CF"/>
    <w:rsid w:val="00194A12"/>
    <w:rsid w:val="001962C5"/>
    <w:rsid w:val="00196728"/>
    <w:rsid w:val="00197C08"/>
    <w:rsid w:val="001A12D1"/>
    <w:rsid w:val="001A3E10"/>
    <w:rsid w:val="001A4CA2"/>
    <w:rsid w:val="001A4CA4"/>
    <w:rsid w:val="001A62BD"/>
    <w:rsid w:val="001A7437"/>
    <w:rsid w:val="001B0978"/>
    <w:rsid w:val="001B0E1A"/>
    <w:rsid w:val="001B1BE4"/>
    <w:rsid w:val="001B260B"/>
    <w:rsid w:val="001B2D24"/>
    <w:rsid w:val="001B3939"/>
    <w:rsid w:val="001B547E"/>
    <w:rsid w:val="001B6147"/>
    <w:rsid w:val="001B627F"/>
    <w:rsid w:val="001B710D"/>
    <w:rsid w:val="001B7A88"/>
    <w:rsid w:val="001C0BBA"/>
    <w:rsid w:val="001C147E"/>
    <w:rsid w:val="001C3DE4"/>
    <w:rsid w:val="001C5632"/>
    <w:rsid w:val="001C6741"/>
    <w:rsid w:val="001C6D0A"/>
    <w:rsid w:val="001D019A"/>
    <w:rsid w:val="001D543B"/>
    <w:rsid w:val="001D5CEE"/>
    <w:rsid w:val="001D64E3"/>
    <w:rsid w:val="001D64F7"/>
    <w:rsid w:val="001D76D2"/>
    <w:rsid w:val="001D7D76"/>
    <w:rsid w:val="001E06FD"/>
    <w:rsid w:val="001E07E2"/>
    <w:rsid w:val="001E09AA"/>
    <w:rsid w:val="001E192F"/>
    <w:rsid w:val="001E1933"/>
    <w:rsid w:val="001E2511"/>
    <w:rsid w:val="001E3510"/>
    <w:rsid w:val="001E444C"/>
    <w:rsid w:val="001E4AC0"/>
    <w:rsid w:val="001E4B17"/>
    <w:rsid w:val="001E5696"/>
    <w:rsid w:val="001E5FC1"/>
    <w:rsid w:val="001E651E"/>
    <w:rsid w:val="001E712B"/>
    <w:rsid w:val="001F048C"/>
    <w:rsid w:val="001F09FA"/>
    <w:rsid w:val="001F2272"/>
    <w:rsid w:val="001F38C8"/>
    <w:rsid w:val="001F3BED"/>
    <w:rsid w:val="001F3E37"/>
    <w:rsid w:val="001F427B"/>
    <w:rsid w:val="001F5141"/>
    <w:rsid w:val="001F5C72"/>
    <w:rsid w:val="001F5FFF"/>
    <w:rsid w:val="001F64FE"/>
    <w:rsid w:val="001F6893"/>
    <w:rsid w:val="001F7C6F"/>
    <w:rsid w:val="002004A0"/>
    <w:rsid w:val="00200778"/>
    <w:rsid w:val="00201455"/>
    <w:rsid w:val="00202089"/>
    <w:rsid w:val="00205593"/>
    <w:rsid w:val="002061C1"/>
    <w:rsid w:val="00206A5B"/>
    <w:rsid w:val="00206B48"/>
    <w:rsid w:val="0020767B"/>
    <w:rsid w:val="002108B0"/>
    <w:rsid w:val="00210D17"/>
    <w:rsid w:val="00211233"/>
    <w:rsid w:val="00213842"/>
    <w:rsid w:val="0021413F"/>
    <w:rsid w:val="00214DB3"/>
    <w:rsid w:val="002158B6"/>
    <w:rsid w:val="00215F5E"/>
    <w:rsid w:val="00217331"/>
    <w:rsid w:val="00220C1E"/>
    <w:rsid w:val="00220CCC"/>
    <w:rsid w:val="00221F39"/>
    <w:rsid w:val="002224D9"/>
    <w:rsid w:val="0022464A"/>
    <w:rsid w:val="00224D5C"/>
    <w:rsid w:val="002257D9"/>
    <w:rsid w:val="00226F1B"/>
    <w:rsid w:val="002300E3"/>
    <w:rsid w:val="00230CF5"/>
    <w:rsid w:val="00231337"/>
    <w:rsid w:val="002319B0"/>
    <w:rsid w:val="00233BB4"/>
    <w:rsid w:val="00236883"/>
    <w:rsid w:val="002377FE"/>
    <w:rsid w:val="00237986"/>
    <w:rsid w:val="00240500"/>
    <w:rsid w:val="00240CC5"/>
    <w:rsid w:val="002415BF"/>
    <w:rsid w:val="002417C3"/>
    <w:rsid w:val="002422C3"/>
    <w:rsid w:val="002435F7"/>
    <w:rsid w:val="00244FFF"/>
    <w:rsid w:val="00245B28"/>
    <w:rsid w:val="0024602B"/>
    <w:rsid w:val="00250A74"/>
    <w:rsid w:val="00250B0B"/>
    <w:rsid w:val="00250D31"/>
    <w:rsid w:val="002510FF"/>
    <w:rsid w:val="00251B14"/>
    <w:rsid w:val="00251B3B"/>
    <w:rsid w:val="00251B44"/>
    <w:rsid w:val="002538F1"/>
    <w:rsid w:val="00255126"/>
    <w:rsid w:val="00255651"/>
    <w:rsid w:val="00256407"/>
    <w:rsid w:val="00256987"/>
    <w:rsid w:val="00256FF0"/>
    <w:rsid w:val="002601AE"/>
    <w:rsid w:val="00260B9B"/>
    <w:rsid w:val="002611B4"/>
    <w:rsid w:val="002623F0"/>
    <w:rsid w:val="002637BD"/>
    <w:rsid w:val="002639FD"/>
    <w:rsid w:val="00264CD1"/>
    <w:rsid w:val="0026737F"/>
    <w:rsid w:val="002700A6"/>
    <w:rsid w:val="002711FB"/>
    <w:rsid w:val="0027147D"/>
    <w:rsid w:val="00271541"/>
    <w:rsid w:val="0027230C"/>
    <w:rsid w:val="002747DE"/>
    <w:rsid w:val="00274862"/>
    <w:rsid w:val="00274F1C"/>
    <w:rsid w:val="00275599"/>
    <w:rsid w:val="00275B0E"/>
    <w:rsid w:val="0027603E"/>
    <w:rsid w:val="0028058A"/>
    <w:rsid w:val="00281D5E"/>
    <w:rsid w:val="00283724"/>
    <w:rsid w:val="00283F8E"/>
    <w:rsid w:val="00284A44"/>
    <w:rsid w:val="002857EC"/>
    <w:rsid w:val="002862A5"/>
    <w:rsid w:val="002862DF"/>
    <w:rsid w:val="00286C4A"/>
    <w:rsid w:val="002900A6"/>
    <w:rsid w:val="002914EA"/>
    <w:rsid w:val="002922E2"/>
    <w:rsid w:val="0029282E"/>
    <w:rsid w:val="00293B56"/>
    <w:rsid w:val="00297D48"/>
    <w:rsid w:val="002A11B0"/>
    <w:rsid w:val="002A1F3D"/>
    <w:rsid w:val="002A29EE"/>
    <w:rsid w:val="002A6861"/>
    <w:rsid w:val="002A7641"/>
    <w:rsid w:val="002B1ADD"/>
    <w:rsid w:val="002B2C5D"/>
    <w:rsid w:val="002B3442"/>
    <w:rsid w:val="002B50C5"/>
    <w:rsid w:val="002B699F"/>
    <w:rsid w:val="002C0A23"/>
    <w:rsid w:val="002C1053"/>
    <w:rsid w:val="002C1C31"/>
    <w:rsid w:val="002C285E"/>
    <w:rsid w:val="002C3604"/>
    <w:rsid w:val="002C3D86"/>
    <w:rsid w:val="002C4503"/>
    <w:rsid w:val="002C6DD5"/>
    <w:rsid w:val="002C720A"/>
    <w:rsid w:val="002C7C89"/>
    <w:rsid w:val="002D14F0"/>
    <w:rsid w:val="002D2753"/>
    <w:rsid w:val="002D6151"/>
    <w:rsid w:val="002D627C"/>
    <w:rsid w:val="002E0EFD"/>
    <w:rsid w:val="002E1732"/>
    <w:rsid w:val="002E1738"/>
    <w:rsid w:val="002E2D7B"/>
    <w:rsid w:val="002E3299"/>
    <w:rsid w:val="002E335F"/>
    <w:rsid w:val="002E3BBE"/>
    <w:rsid w:val="002E4F25"/>
    <w:rsid w:val="002E6F1C"/>
    <w:rsid w:val="002E6F1D"/>
    <w:rsid w:val="002F1DE3"/>
    <w:rsid w:val="002F27DF"/>
    <w:rsid w:val="002F2D51"/>
    <w:rsid w:val="002F4E5F"/>
    <w:rsid w:val="002F61B9"/>
    <w:rsid w:val="002F6F2F"/>
    <w:rsid w:val="002F7AF1"/>
    <w:rsid w:val="003007A4"/>
    <w:rsid w:val="00303067"/>
    <w:rsid w:val="003033B1"/>
    <w:rsid w:val="00303C66"/>
    <w:rsid w:val="00304759"/>
    <w:rsid w:val="00305681"/>
    <w:rsid w:val="003057E1"/>
    <w:rsid w:val="00306FD8"/>
    <w:rsid w:val="00307A5C"/>
    <w:rsid w:val="00307A5D"/>
    <w:rsid w:val="00307BBC"/>
    <w:rsid w:val="00307C95"/>
    <w:rsid w:val="0031063A"/>
    <w:rsid w:val="00310C27"/>
    <w:rsid w:val="003129D9"/>
    <w:rsid w:val="00312DB3"/>
    <w:rsid w:val="003138F5"/>
    <w:rsid w:val="003162EE"/>
    <w:rsid w:val="0031759E"/>
    <w:rsid w:val="00317CD3"/>
    <w:rsid w:val="0032261C"/>
    <w:rsid w:val="00323B7B"/>
    <w:rsid w:val="00323BEC"/>
    <w:rsid w:val="00324B76"/>
    <w:rsid w:val="0032552B"/>
    <w:rsid w:val="00327981"/>
    <w:rsid w:val="003302FE"/>
    <w:rsid w:val="0033295D"/>
    <w:rsid w:val="00333441"/>
    <w:rsid w:val="00333E5D"/>
    <w:rsid w:val="003357C3"/>
    <w:rsid w:val="00335D9E"/>
    <w:rsid w:val="00335E1B"/>
    <w:rsid w:val="003414BD"/>
    <w:rsid w:val="00343F6C"/>
    <w:rsid w:val="00345B56"/>
    <w:rsid w:val="0034630D"/>
    <w:rsid w:val="0034773C"/>
    <w:rsid w:val="00354741"/>
    <w:rsid w:val="003555C8"/>
    <w:rsid w:val="00355B8B"/>
    <w:rsid w:val="00355C09"/>
    <w:rsid w:val="00357156"/>
    <w:rsid w:val="00357E9F"/>
    <w:rsid w:val="00361378"/>
    <w:rsid w:val="00362302"/>
    <w:rsid w:val="00363D19"/>
    <w:rsid w:val="00365534"/>
    <w:rsid w:val="00365618"/>
    <w:rsid w:val="00366F31"/>
    <w:rsid w:val="00367836"/>
    <w:rsid w:val="00370CD8"/>
    <w:rsid w:val="00371015"/>
    <w:rsid w:val="0037157C"/>
    <w:rsid w:val="003720D4"/>
    <w:rsid w:val="0037556A"/>
    <w:rsid w:val="00375AEA"/>
    <w:rsid w:val="003768E9"/>
    <w:rsid w:val="003776BE"/>
    <w:rsid w:val="00377DE8"/>
    <w:rsid w:val="00382D76"/>
    <w:rsid w:val="00382E80"/>
    <w:rsid w:val="00386225"/>
    <w:rsid w:val="00386847"/>
    <w:rsid w:val="00390DD1"/>
    <w:rsid w:val="003919A4"/>
    <w:rsid w:val="003937FC"/>
    <w:rsid w:val="00393AE0"/>
    <w:rsid w:val="00393D2A"/>
    <w:rsid w:val="00395318"/>
    <w:rsid w:val="0039559E"/>
    <w:rsid w:val="003955E9"/>
    <w:rsid w:val="00395614"/>
    <w:rsid w:val="00395B75"/>
    <w:rsid w:val="00395FB2"/>
    <w:rsid w:val="0039649C"/>
    <w:rsid w:val="003A0A06"/>
    <w:rsid w:val="003A14A6"/>
    <w:rsid w:val="003A1C7A"/>
    <w:rsid w:val="003A1DE6"/>
    <w:rsid w:val="003A2B8D"/>
    <w:rsid w:val="003A3CCC"/>
    <w:rsid w:val="003A4730"/>
    <w:rsid w:val="003A6A38"/>
    <w:rsid w:val="003A75BE"/>
    <w:rsid w:val="003B0765"/>
    <w:rsid w:val="003B30A5"/>
    <w:rsid w:val="003B30B7"/>
    <w:rsid w:val="003B3465"/>
    <w:rsid w:val="003B3658"/>
    <w:rsid w:val="003B403F"/>
    <w:rsid w:val="003B4FC9"/>
    <w:rsid w:val="003B7406"/>
    <w:rsid w:val="003C1EEB"/>
    <w:rsid w:val="003C25D3"/>
    <w:rsid w:val="003C3F66"/>
    <w:rsid w:val="003C5145"/>
    <w:rsid w:val="003C5A9B"/>
    <w:rsid w:val="003C5D4D"/>
    <w:rsid w:val="003C6210"/>
    <w:rsid w:val="003C6348"/>
    <w:rsid w:val="003C6DFE"/>
    <w:rsid w:val="003D00CA"/>
    <w:rsid w:val="003D11DC"/>
    <w:rsid w:val="003D282E"/>
    <w:rsid w:val="003D349E"/>
    <w:rsid w:val="003D3B6E"/>
    <w:rsid w:val="003D4785"/>
    <w:rsid w:val="003D48DA"/>
    <w:rsid w:val="003D55A9"/>
    <w:rsid w:val="003D720C"/>
    <w:rsid w:val="003E0220"/>
    <w:rsid w:val="003E0494"/>
    <w:rsid w:val="003E2F46"/>
    <w:rsid w:val="003E3DB8"/>
    <w:rsid w:val="003E4573"/>
    <w:rsid w:val="003E49E8"/>
    <w:rsid w:val="003E6C7F"/>
    <w:rsid w:val="003F017A"/>
    <w:rsid w:val="003F0326"/>
    <w:rsid w:val="003F0F1A"/>
    <w:rsid w:val="003F0FAF"/>
    <w:rsid w:val="003F26AD"/>
    <w:rsid w:val="003F3636"/>
    <w:rsid w:val="003F6378"/>
    <w:rsid w:val="003F773C"/>
    <w:rsid w:val="003F7E48"/>
    <w:rsid w:val="0040044B"/>
    <w:rsid w:val="004004EE"/>
    <w:rsid w:val="00406F2C"/>
    <w:rsid w:val="0041053A"/>
    <w:rsid w:val="0041078B"/>
    <w:rsid w:val="00411F2C"/>
    <w:rsid w:val="0041214E"/>
    <w:rsid w:val="004144DC"/>
    <w:rsid w:val="004159AB"/>
    <w:rsid w:val="004163E3"/>
    <w:rsid w:val="00417E35"/>
    <w:rsid w:val="0042002E"/>
    <w:rsid w:val="00420A85"/>
    <w:rsid w:val="0042172C"/>
    <w:rsid w:val="004219CD"/>
    <w:rsid w:val="00423980"/>
    <w:rsid w:val="004241F1"/>
    <w:rsid w:val="0042421C"/>
    <w:rsid w:val="00424D56"/>
    <w:rsid w:val="004260BB"/>
    <w:rsid w:val="00426496"/>
    <w:rsid w:val="004264CA"/>
    <w:rsid w:val="00430294"/>
    <w:rsid w:val="0043285F"/>
    <w:rsid w:val="00432C90"/>
    <w:rsid w:val="0043590C"/>
    <w:rsid w:val="00436650"/>
    <w:rsid w:val="0043698E"/>
    <w:rsid w:val="00436FA9"/>
    <w:rsid w:val="0044029D"/>
    <w:rsid w:val="004416B4"/>
    <w:rsid w:val="00444750"/>
    <w:rsid w:val="00444C5F"/>
    <w:rsid w:val="004460C0"/>
    <w:rsid w:val="004470FA"/>
    <w:rsid w:val="00447A24"/>
    <w:rsid w:val="00447B04"/>
    <w:rsid w:val="00450F47"/>
    <w:rsid w:val="00453125"/>
    <w:rsid w:val="00454017"/>
    <w:rsid w:val="004548DB"/>
    <w:rsid w:val="00456338"/>
    <w:rsid w:val="004568F3"/>
    <w:rsid w:val="00460EC0"/>
    <w:rsid w:val="00462820"/>
    <w:rsid w:val="0046343B"/>
    <w:rsid w:val="004640E9"/>
    <w:rsid w:val="004644A5"/>
    <w:rsid w:val="00466841"/>
    <w:rsid w:val="00466A5F"/>
    <w:rsid w:val="00470630"/>
    <w:rsid w:val="00473E47"/>
    <w:rsid w:val="004767A9"/>
    <w:rsid w:val="004774A1"/>
    <w:rsid w:val="00482EAD"/>
    <w:rsid w:val="0048346E"/>
    <w:rsid w:val="00484973"/>
    <w:rsid w:val="00484C6E"/>
    <w:rsid w:val="004853D9"/>
    <w:rsid w:val="0048696F"/>
    <w:rsid w:val="0048747B"/>
    <w:rsid w:val="00487661"/>
    <w:rsid w:val="00487805"/>
    <w:rsid w:val="004879A4"/>
    <w:rsid w:val="00490898"/>
    <w:rsid w:val="00490B0E"/>
    <w:rsid w:val="0049166C"/>
    <w:rsid w:val="00492359"/>
    <w:rsid w:val="00492B5B"/>
    <w:rsid w:val="0049315B"/>
    <w:rsid w:val="00494510"/>
    <w:rsid w:val="0049455F"/>
    <w:rsid w:val="00494757"/>
    <w:rsid w:val="00495432"/>
    <w:rsid w:val="00497D9D"/>
    <w:rsid w:val="004A1855"/>
    <w:rsid w:val="004A1ADD"/>
    <w:rsid w:val="004A3301"/>
    <w:rsid w:val="004A3447"/>
    <w:rsid w:val="004A4514"/>
    <w:rsid w:val="004A4AE1"/>
    <w:rsid w:val="004A5519"/>
    <w:rsid w:val="004A6C60"/>
    <w:rsid w:val="004A7A5D"/>
    <w:rsid w:val="004B0E42"/>
    <w:rsid w:val="004B34D9"/>
    <w:rsid w:val="004B438B"/>
    <w:rsid w:val="004B497A"/>
    <w:rsid w:val="004B5B7E"/>
    <w:rsid w:val="004B68D6"/>
    <w:rsid w:val="004B6CD4"/>
    <w:rsid w:val="004C0BCC"/>
    <w:rsid w:val="004C1C7C"/>
    <w:rsid w:val="004C34A2"/>
    <w:rsid w:val="004C5421"/>
    <w:rsid w:val="004C6148"/>
    <w:rsid w:val="004C6466"/>
    <w:rsid w:val="004D13DC"/>
    <w:rsid w:val="004D20A1"/>
    <w:rsid w:val="004D298B"/>
    <w:rsid w:val="004D34C2"/>
    <w:rsid w:val="004D392B"/>
    <w:rsid w:val="004D56AB"/>
    <w:rsid w:val="004D7397"/>
    <w:rsid w:val="004E0DF1"/>
    <w:rsid w:val="004E1E84"/>
    <w:rsid w:val="004E241B"/>
    <w:rsid w:val="004E2D34"/>
    <w:rsid w:val="004E2E6A"/>
    <w:rsid w:val="004E307E"/>
    <w:rsid w:val="004E3189"/>
    <w:rsid w:val="004E41E6"/>
    <w:rsid w:val="004E54DE"/>
    <w:rsid w:val="004E57CE"/>
    <w:rsid w:val="004E6737"/>
    <w:rsid w:val="004E735A"/>
    <w:rsid w:val="004E79FF"/>
    <w:rsid w:val="004F3D95"/>
    <w:rsid w:val="004F4069"/>
    <w:rsid w:val="004F46FF"/>
    <w:rsid w:val="004F52AC"/>
    <w:rsid w:val="004F6368"/>
    <w:rsid w:val="004F76CC"/>
    <w:rsid w:val="005007A4"/>
    <w:rsid w:val="00500AA4"/>
    <w:rsid w:val="00501E7B"/>
    <w:rsid w:val="005042CC"/>
    <w:rsid w:val="00504535"/>
    <w:rsid w:val="00504867"/>
    <w:rsid w:val="00504A84"/>
    <w:rsid w:val="00505287"/>
    <w:rsid w:val="00506355"/>
    <w:rsid w:val="00506494"/>
    <w:rsid w:val="00507F6E"/>
    <w:rsid w:val="005129D9"/>
    <w:rsid w:val="00512BC7"/>
    <w:rsid w:val="005132F9"/>
    <w:rsid w:val="0051345A"/>
    <w:rsid w:val="0051527F"/>
    <w:rsid w:val="00515705"/>
    <w:rsid w:val="005171EB"/>
    <w:rsid w:val="005176DB"/>
    <w:rsid w:val="00517A24"/>
    <w:rsid w:val="00517E71"/>
    <w:rsid w:val="005202D4"/>
    <w:rsid w:val="005231E0"/>
    <w:rsid w:val="00523A60"/>
    <w:rsid w:val="005240D4"/>
    <w:rsid w:val="005244C2"/>
    <w:rsid w:val="00526664"/>
    <w:rsid w:val="00530454"/>
    <w:rsid w:val="005308D0"/>
    <w:rsid w:val="00531BEE"/>
    <w:rsid w:val="00533869"/>
    <w:rsid w:val="00533F62"/>
    <w:rsid w:val="00534EDB"/>
    <w:rsid w:val="00535200"/>
    <w:rsid w:val="005353AA"/>
    <w:rsid w:val="00535A95"/>
    <w:rsid w:val="005405A7"/>
    <w:rsid w:val="00540F6E"/>
    <w:rsid w:val="00542638"/>
    <w:rsid w:val="00546BC9"/>
    <w:rsid w:val="00546F4E"/>
    <w:rsid w:val="005470D7"/>
    <w:rsid w:val="0055042A"/>
    <w:rsid w:val="005512D1"/>
    <w:rsid w:val="00552B4E"/>
    <w:rsid w:val="00552ED1"/>
    <w:rsid w:val="00554BB7"/>
    <w:rsid w:val="00555916"/>
    <w:rsid w:val="005562F1"/>
    <w:rsid w:val="005575B4"/>
    <w:rsid w:val="00557B84"/>
    <w:rsid w:val="005615B9"/>
    <w:rsid w:val="00561C65"/>
    <w:rsid w:val="00563121"/>
    <w:rsid w:val="00572CD6"/>
    <w:rsid w:val="005745A3"/>
    <w:rsid w:val="00574E85"/>
    <w:rsid w:val="00576D9E"/>
    <w:rsid w:val="0058049E"/>
    <w:rsid w:val="00580B92"/>
    <w:rsid w:val="005845A3"/>
    <w:rsid w:val="00585605"/>
    <w:rsid w:val="00585B3E"/>
    <w:rsid w:val="00585D95"/>
    <w:rsid w:val="00586BD3"/>
    <w:rsid w:val="0059095B"/>
    <w:rsid w:val="00593180"/>
    <w:rsid w:val="00594A19"/>
    <w:rsid w:val="00595475"/>
    <w:rsid w:val="00595895"/>
    <w:rsid w:val="005A07C8"/>
    <w:rsid w:val="005A0E01"/>
    <w:rsid w:val="005A1A8D"/>
    <w:rsid w:val="005A2325"/>
    <w:rsid w:val="005A3B29"/>
    <w:rsid w:val="005A4B14"/>
    <w:rsid w:val="005A4C79"/>
    <w:rsid w:val="005A5DFC"/>
    <w:rsid w:val="005B1F96"/>
    <w:rsid w:val="005B374E"/>
    <w:rsid w:val="005B4482"/>
    <w:rsid w:val="005B4DB7"/>
    <w:rsid w:val="005B5016"/>
    <w:rsid w:val="005B7282"/>
    <w:rsid w:val="005B76CE"/>
    <w:rsid w:val="005B7A56"/>
    <w:rsid w:val="005B7F2F"/>
    <w:rsid w:val="005C11CA"/>
    <w:rsid w:val="005C1651"/>
    <w:rsid w:val="005C1859"/>
    <w:rsid w:val="005C1C1D"/>
    <w:rsid w:val="005C1E76"/>
    <w:rsid w:val="005C428F"/>
    <w:rsid w:val="005C4448"/>
    <w:rsid w:val="005C575D"/>
    <w:rsid w:val="005C63E3"/>
    <w:rsid w:val="005D2ECF"/>
    <w:rsid w:val="005D35B0"/>
    <w:rsid w:val="005D3F90"/>
    <w:rsid w:val="005D47B0"/>
    <w:rsid w:val="005D4B4A"/>
    <w:rsid w:val="005D665B"/>
    <w:rsid w:val="005D698B"/>
    <w:rsid w:val="005D6C86"/>
    <w:rsid w:val="005E06CC"/>
    <w:rsid w:val="005E0A35"/>
    <w:rsid w:val="005E1307"/>
    <w:rsid w:val="005E3C9E"/>
    <w:rsid w:val="005E5531"/>
    <w:rsid w:val="005E5955"/>
    <w:rsid w:val="005E6315"/>
    <w:rsid w:val="005E6DB0"/>
    <w:rsid w:val="005E6DDC"/>
    <w:rsid w:val="005E7B32"/>
    <w:rsid w:val="005F0D4E"/>
    <w:rsid w:val="005F17C9"/>
    <w:rsid w:val="005F1852"/>
    <w:rsid w:val="005F19D1"/>
    <w:rsid w:val="005F3333"/>
    <w:rsid w:val="005F553F"/>
    <w:rsid w:val="005F5864"/>
    <w:rsid w:val="005F6646"/>
    <w:rsid w:val="00602B80"/>
    <w:rsid w:val="00602E39"/>
    <w:rsid w:val="00604A81"/>
    <w:rsid w:val="006057FD"/>
    <w:rsid w:val="00607FD8"/>
    <w:rsid w:val="0061057B"/>
    <w:rsid w:val="0061410F"/>
    <w:rsid w:val="00614B34"/>
    <w:rsid w:val="0061505F"/>
    <w:rsid w:val="0061586D"/>
    <w:rsid w:val="0061751B"/>
    <w:rsid w:val="00617DC9"/>
    <w:rsid w:val="00617FC7"/>
    <w:rsid w:val="006217F8"/>
    <w:rsid w:val="0062297D"/>
    <w:rsid w:val="006251CD"/>
    <w:rsid w:val="00627D1D"/>
    <w:rsid w:val="006318A0"/>
    <w:rsid w:val="00631ACD"/>
    <w:rsid w:val="00631BB7"/>
    <w:rsid w:val="006338FE"/>
    <w:rsid w:val="00634604"/>
    <w:rsid w:val="0063694D"/>
    <w:rsid w:val="00636B10"/>
    <w:rsid w:val="00637F41"/>
    <w:rsid w:val="00640D44"/>
    <w:rsid w:val="00641D19"/>
    <w:rsid w:val="00642498"/>
    <w:rsid w:val="00644D27"/>
    <w:rsid w:val="00645D96"/>
    <w:rsid w:val="00646C2A"/>
    <w:rsid w:val="00647203"/>
    <w:rsid w:val="006519E0"/>
    <w:rsid w:val="00651E6F"/>
    <w:rsid w:val="00652FA2"/>
    <w:rsid w:val="0065494F"/>
    <w:rsid w:val="006551F8"/>
    <w:rsid w:val="00655870"/>
    <w:rsid w:val="0065589F"/>
    <w:rsid w:val="00657108"/>
    <w:rsid w:val="006608C0"/>
    <w:rsid w:val="0066160C"/>
    <w:rsid w:val="00661A7B"/>
    <w:rsid w:val="00661C27"/>
    <w:rsid w:val="006625A4"/>
    <w:rsid w:val="00662EC6"/>
    <w:rsid w:val="00667415"/>
    <w:rsid w:val="006721D9"/>
    <w:rsid w:val="00672DAC"/>
    <w:rsid w:val="00674FDA"/>
    <w:rsid w:val="00676B87"/>
    <w:rsid w:val="00677EE0"/>
    <w:rsid w:val="00680DFB"/>
    <w:rsid w:val="00680F26"/>
    <w:rsid w:val="006822F9"/>
    <w:rsid w:val="00682781"/>
    <w:rsid w:val="00682FE1"/>
    <w:rsid w:val="0068365B"/>
    <w:rsid w:val="006836B3"/>
    <w:rsid w:val="00683EFD"/>
    <w:rsid w:val="0068456E"/>
    <w:rsid w:val="0068471A"/>
    <w:rsid w:val="00684EF1"/>
    <w:rsid w:val="0069100E"/>
    <w:rsid w:val="006920C7"/>
    <w:rsid w:val="00692792"/>
    <w:rsid w:val="00692944"/>
    <w:rsid w:val="0069349A"/>
    <w:rsid w:val="00693765"/>
    <w:rsid w:val="0069541E"/>
    <w:rsid w:val="006959DD"/>
    <w:rsid w:val="00695D8A"/>
    <w:rsid w:val="006960B9"/>
    <w:rsid w:val="00697772"/>
    <w:rsid w:val="00697AB5"/>
    <w:rsid w:val="006A0287"/>
    <w:rsid w:val="006A11F5"/>
    <w:rsid w:val="006A19CF"/>
    <w:rsid w:val="006A1C58"/>
    <w:rsid w:val="006A2BF7"/>
    <w:rsid w:val="006A3497"/>
    <w:rsid w:val="006A35C1"/>
    <w:rsid w:val="006A3C17"/>
    <w:rsid w:val="006A5355"/>
    <w:rsid w:val="006B0058"/>
    <w:rsid w:val="006B086C"/>
    <w:rsid w:val="006B2061"/>
    <w:rsid w:val="006B4200"/>
    <w:rsid w:val="006B5921"/>
    <w:rsid w:val="006B5B56"/>
    <w:rsid w:val="006B66D7"/>
    <w:rsid w:val="006B6D17"/>
    <w:rsid w:val="006B7CA4"/>
    <w:rsid w:val="006C0A5F"/>
    <w:rsid w:val="006C0EF0"/>
    <w:rsid w:val="006C10BC"/>
    <w:rsid w:val="006C116B"/>
    <w:rsid w:val="006C3459"/>
    <w:rsid w:val="006C3F2E"/>
    <w:rsid w:val="006C4CD4"/>
    <w:rsid w:val="006C596B"/>
    <w:rsid w:val="006C7C0D"/>
    <w:rsid w:val="006D0B65"/>
    <w:rsid w:val="006D1902"/>
    <w:rsid w:val="006D1C08"/>
    <w:rsid w:val="006D2F5E"/>
    <w:rsid w:val="006D34A6"/>
    <w:rsid w:val="006D3911"/>
    <w:rsid w:val="006D39B9"/>
    <w:rsid w:val="006D4944"/>
    <w:rsid w:val="006D6DD1"/>
    <w:rsid w:val="006D759F"/>
    <w:rsid w:val="006D7826"/>
    <w:rsid w:val="006E1846"/>
    <w:rsid w:val="006E3E85"/>
    <w:rsid w:val="006E5093"/>
    <w:rsid w:val="006E58AA"/>
    <w:rsid w:val="006E6E31"/>
    <w:rsid w:val="006E7139"/>
    <w:rsid w:val="006E77EE"/>
    <w:rsid w:val="006E7C18"/>
    <w:rsid w:val="006F0469"/>
    <w:rsid w:val="006F0AD1"/>
    <w:rsid w:val="006F0F5D"/>
    <w:rsid w:val="006F265E"/>
    <w:rsid w:val="006F2C20"/>
    <w:rsid w:val="006F6052"/>
    <w:rsid w:val="006F6EE6"/>
    <w:rsid w:val="007003CF"/>
    <w:rsid w:val="007007CD"/>
    <w:rsid w:val="00700D96"/>
    <w:rsid w:val="00701084"/>
    <w:rsid w:val="00701A83"/>
    <w:rsid w:val="00702575"/>
    <w:rsid w:val="0070261A"/>
    <w:rsid w:val="00703498"/>
    <w:rsid w:val="00705838"/>
    <w:rsid w:val="0070694E"/>
    <w:rsid w:val="00706BE0"/>
    <w:rsid w:val="00710616"/>
    <w:rsid w:val="00711146"/>
    <w:rsid w:val="0071296C"/>
    <w:rsid w:val="00712E1C"/>
    <w:rsid w:val="0071562E"/>
    <w:rsid w:val="00716E27"/>
    <w:rsid w:val="00717673"/>
    <w:rsid w:val="00720A45"/>
    <w:rsid w:val="0072420F"/>
    <w:rsid w:val="007252EA"/>
    <w:rsid w:val="007259CC"/>
    <w:rsid w:val="00725E42"/>
    <w:rsid w:val="00727C74"/>
    <w:rsid w:val="00727EE3"/>
    <w:rsid w:val="00730BC4"/>
    <w:rsid w:val="00730E29"/>
    <w:rsid w:val="00730EA2"/>
    <w:rsid w:val="007317F5"/>
    <w:rsid w:val="00733A9F"/>
    <w:rsid w:val="00735058"/>
    <w:rsid w:val="00736821"/>
    <w:rsid w:val="00737510"/>
    <w:rsid w:val="00742416"/>
    <w:rsid w:val="00743140"/>
    <w:rsid w:val="00743D58"/>
    <w:rsid w:val="00746283"/>
    <w:rsid w:val="00746CAB"/>
    <w:rsid w:val="00747B7C"/>
    <w:rsid w:val="00747C40"/>
    <w:rsid w:val="00752BA9"/>
    <w:rsid w:val="0075465D"/>
    <w:rsid w:val="00754905"/>
    <w:rsid w:val="00755C60"/>
    <w:rsid w:val="007567EA"/>
    <w:rsid w:val="00761C24"/>
    <w:rsid w:val="0076294A"/>
    <w:rsid w:val="00762D0A"/>
    <w:rsid w:val="007641F5"/>
    <w:rsid w:val="00765E2C"/>
    <w:rsid w:val="00766C8A"/>
    <w:rsid w:val="00766D4F"/>
    <w:rsid w:val="00767424"/>
    <w:rsid w:val="0077005E"/>
    <w:rsid w:val="0077217E"/>
    <w:rsid w:val="00773F6E"/>
    <w:rsid w:val="00774933"/>
    <w:rsid w:val="007755BA"/>
    <w:rsid w:val="0077640A"/>
    <w:rsid w:val="00777078"/>
    <w:rsid w:val="00780208"/>
    <w:rsid w:val="007812B5"/>
    <w:rsid w:val="00781A61"/>
    <w:rsid w:val="00783165"/>
    <w:rsid w:val="00784676"/>
    <w:rsid w:val="0078540C"/>
    <w:rsid w:val="00785FDC"/>
    <w:rsid w:val="007861DF"/>
    <w:rsid w:val="00787A5E"/>
    <w:rsid w:val="00790224"/>
    <w:rsid w:val="00790D82"/>
    <w:rsid w:val="00792CC7"/>
    <w:rsid w:val="00794C20"/>
    <w:rsid w:val="00795280"/>
    <w:rsid w:val="007965EF"/>
    <w:rsid w:val="00796E28"/>
    <w:rsid w:val="007A1B39"/>
    <w:rsid w:val="007A1CDE"/>
    <w:rsid w:val="007A38ED"/>
    <w:rsid w:val="007A4303"/>
    <w:rsid w:val="007A4A19"/>
    <w:rsid w:val="007A4F9C"/>
    <w:rsid w:val="007A629F"/>
    <w:rsid w:val="007A72A4"/>
    <w:rsid w:val="007A78F0"/>
    <w:rsid w:val="007A7DD9"/>
    <w:rsid w:val="007B07C1"/>
    <w:rsid w:val="007B0D5F"/>
    <w:rsid w:val="007B12C6"/>
    <w:rsid w:val="007B1476"/>
    <w:rsid w:val="007B277F"/>
    <w:rsid w:val="007B4AD7"/>
    <w:rsid w:val="007B6612"/>
    <w:rsid w:val="007B729D"/>
    <w:rsid w:val="007B7A10"/>
    <w:rsid w:val="007C04B8"/>
    <w:rsid w:val="007C0A4C"/>
    <w:rsid w:val="007C1EB3"/>
    <w:rsid w:val="007C5426"/>
    <w:rsid w:val="007C5AF5"/>
    <w:rsid w:val="007C5D2E"/>
    <w:rsid w:val="007C7416"/>
    <w:rsid w:val="007D1931"/>
    <w:rsid w:val="007D5312"/>
    <w:rsid w:val="007D7DEC"/>
    <w:rsid w:val="007E0193"/>
    <w:rsid w:val="007E0C1F"/>
    <w:rsid w:val="007E1217"/>
    <w:rsid w:val="007E23B9"/>
    <w:rsid w:val="007E2E2F"/>
    <w:rsid w:val="007E34EA"/>
    <w:rsid w:val="007E4611"/>
    <w:rsid w:val="007E6306"/>
    <w:rsid w:val="007E6A1D"/>
    <w:rsid w:val="007E6D2F"/>
    <w:rsid w:val="007F05D2"/>
    <w:rsid w:val="007F0F3D"/>
    <w:rsid w:val="007F187F"/>
    <w:rsid w:val="007F25F4"/>
    <w:rsid w:val="007F5E69"/>
    <w:rsid w:val="007F6C51"/>
    <w:rsid w:val="0080129E"/>
    <w:rsid w:val="008022BE"/>
    <w:rsid w:val="00803258"/>
    <w:rsid w:val="0080433B"/>
    <w:rsid w:val="008046A0"/>
    <w:rsid w:val="0080602E"/>
    <w:rsid w:val="0080631E"/>
    <w:rsid w:val="00806597"/>
    <w:rsid w:val="008066AA"/>
    <w:rsid w:val="00806915"/>
    <w:rsid w:val="00807FFD"/>
    <w:rsid w:val="00811553"/>
    <w:rsid w:val="00811ABB"/>
    <w:rsid w:val="00811FDF"/>
    <w:rsid w:val="008145DF"/>
    <w:rsid w:val="008157B6"/>
    <w:rsid w:val="008169A6"/>
    <w:rsid w:val="00820DA9"/>
    <w:rsid w:val="0082318A"/>
    <w:rsid w:val="0082384C"/>
    <w:rsid w:val="00824ABB"/>
    <w:rsid w:val="00824E07"/>
    <w:rsid w:val="00826448"/>
    <w:rsid w:val="008275BE"/>
    <w:rsid w:val="00827682"/>
    <w:rsid w:val="00830EAA"/>
    <w:rsid w:val="0083112B"/>
    <w:rsid w:val="0083162B"/>
    <w:rsid w:val="008330B4"/>
    <w:rsid w:val="0083326B"/>
    <w:rsid w:val="00834A82"/>
    <w:rsid w:val="00834F55"/>
    <w:rsid w:val="0083546E"/>
    <w:rsid w:val="00836C34"/>
    <w:rsid w:val="0084078A"/>
    <w:rsid w:val="008412B2"/>
    <w:rsid w:val="0084194C"/>
    <w:rsid w:val="00841D8C"/>
    <w:rsid w:val="0084203D"/>
    <w:rsid w:val="0084273D"/>
    <w:rsid w:val="008428C4"/>
    <w:rsid w:val="008429D4"/>
    <w:rsid w:val="008444F3"/>
    <w:rsid w:val="00845407"/>
    <w:rsid w:val="008455C3"/>
    <w:rsid w:val="0084730D"/>
    <w:rsid w:val="00847831"/>
    <w:rsid w:val="00847D90"/>
    <w:rsid w:val="00852D24"/>
    <w:rsid w:val="00853C82"/>
    <w:rsid w:val="00854CEA"/>
    <w:rsid w:val="00855010"/>
    <w:rsid w:val="008551EC"/>
    <w:rsid w:val="00855E65"/>
    <w:rsid w:val="00857CD8"/>
    <w:rsid w:val="008603AC"/>
    <w:rsid w:val="00860442"/>
    <w:rsid w:val="008613FA"/>
    <w:rsid w:val="0086152E"/>
    <w:rsid w:val="008616F3"/>
    <w:rsid w:val="00862661"/>
    <w:rsid w:val="008635B9"/>
    <w:rsid w:val="00864767"/>
    <w:rsid w:val="00864EBB"/>
    <w:rsid w:val="0086509F"/>
    <w:rsid w:val="00865C8D"/>
    <w:rsid w:val="00870746"/>
    <w:rsid w:val="00870823"/>
    <w:rsid w:val="008710AC"/>
    <w:rsid w:val="00871514"/>
    <w:rsid w:val="00872662"/>
    <w:rsid w:val="0087344F"/>
    <w:rsid w:val="00876F67"/>
    <w:rsid w:val="00880408"/>
    <w:rsid w:val="00881C44"/>
    <w:rsid w:val="008832AA"/>
    <w:rsid w:val="008835EE"/>
    <w:rsid w:val="00884243"/>
    <w:rsid w:val="00884875"/>
    <w:rsid w:val="008857E9"/>
    <w:rsid w:val="00886341"/>
    <w:rsid w:val="008871F4"/>
    <w:rsid w:val="00895F4F"/>
    <w:rsid w:val="008971B4"/>
    <w:rsid w:val="008A1A0F"/>
    <w:rsid w:val="008A3691"/>
    <w:rsid w:val="008A45B7"/>
    <w:rsid w:val="008A4BDA"/>
    <w:rsid w:val="008A4E1A"/>
    <w:rsid w:val="008A4F85"/>
    <w:rsid w:val="008A5864"/>
    <w:rsid w:val="008B1200"/>
    <w:rsid w:val="008B12C3"/>
    <w:rsid w:val="008B1448"/>
    <w:rsid w:val="008B1C6C"/>
    <w:rsid w:val="008B2A9A"/>
    <w:rsid w:val="008B385B"/>
    <w:rsid w:val="008B54FC"/>
    <w:rsid w:val="008B6AEE"/>
    <w:rsid w:val="008B7852"/>
    <w:rsid w:val="008C0948"/>
    <w:rsid w:val="008C2A66"/>
    <w:rsid w:val="008C35FE"/>
    <w:rsid w:val="008C4B52"/>
    <w:rsid w:val="008C6E07"/>
    <w:rsid w:val="008C750B"/>
    <w:rsid w:val="008D22C9"/>
    <w:rsid w:val="008D497B"/>
    <w:rsid w:val="008D5D0D"/>
    <w:rsid w:val="008D5F8A"/>
    <w:rsid w:val="008D7447"/>
    <w:rsid w:val="008D7616"/>
    <w:rsid w:val="008D7D75"/>
    <w:rsid w:val="008E0CB7"/>
    <w:rsid w:val="008E13E8"/>
    <w:rsid w:val="008E21C6"/>
    <w:rsid w:val="008E31E1"/>
    <w:rsid w:val="008E4356"/>
    <w:rsid w:val="008E5C7D"/>
    <w:rsid w:val="008E6930"/>
    <w:rsid w:val="008E77FE"/>
    <w:rsid w:val="008E795E"/>
    <w:rsid w:val="008F0FAA"/>
    <w:rsid w:val="008F10E5"/>
    <w:rsid w:val="008F1794"/>
    <w:rsid w:val="008F3B94"/>
    <w:rsid w:val="008F469B"/>
    <w:rsid w:val="008F5002"/>
    <w:rsid w:val="008F5C4E"/>
    <w:rsid w:val="008F5FA2"/>
    <w:rsid w:val="008F6661"/>
    <w:rsid w:val="008F6920"/>
    <w:rsid w:val="00900BB5"/>
    <w:rsid w:val="009016C0"/>
    <w:rsid w:val="00903687"/>
    <w:rsid w:val="00905A3C"/>
    <w:rsid w:val="00905AF4"/>
    <w:rsid w:val="00905B7B"/>
    <w:rsid w:val="00906E4B"/>
    <w:rsid w:val="009073C5"/>
    <w:rsid w:val="0091028A"/>
    <w:rsid w:val="00910D31"/>
    <w:rsid w:val="009115AB"/>
    <w:rsid w:val="00912336"/>
    <w:rsid w:val="00914C5D"/>
    <w:rsid w:val="0091532F"/>
    <w:rsid w:val="00915FE4"/>
    <w:rsid w:val="0091693F"/>
    <w:rsid w:val="00916ADE"/>
    <w:rsid w:val="00922658"/>
    <w:rsid w:val="00922F59"/>
    <w:rsid w:val="0092324F"/>
    <w:rsid w:val="00923C66"/>
    <w:rsid w:val="00925BE0"/>
    <w:rsid w:val="00930869"/>
    <w:rsid w:val="00931594"/>
    <w:rsid w:val="00931EE9"/>
    <w:rsid w:val="0093235E"/>
    <w:rsid w:val="009346B0"/>
    <w:rsid w:val="0093538D"/>
    <w:rsid w:val="00935E57"/>
    <w:rsid w:val="0093647E"/>
    <w:rsid w:val="0093652F"/>
    <w:rsid w:val="009373FE"/>
    <w:rsid w:val="00937703"/>
    <w:rsid w:val="0093771A"/>
    <w:rsid w:val="009377B4"/>
    <w:rsid w:val="00940284"/>
    <w:rsid w:val="00941D47"/>
    <w:rsid w:val="00943679"/>
    <w:rsid w:val="00945296"/>
    <w:rsid w:val="00945BE3"/>
    <w:rsid w:val="0094605E"/>
    <w:rsid w:val="009466A8"/>
    <w:rsid w:val="00946ECD"/>
    <w:rsid w:val="00946F54"/>
    <w:rsid w:val="0094747E"/>
    <w:rsid w:val="009478F4"/>
    <w:rsid w:val="00951AA3"/>
    <w:rsid w:val="0095388E"/>
    <w:rsid w:val="009538B4"/>
    <w:rsid w:val="00953ABE"/>
    <w:rsid w:val="00954C94"/>
    <w:rsid w:val="00955DFE"/>
    <w:rsid w:val="009603E5"/>
    <w:rsid w:val="00963ABA"/>
    <w:rsid w:val="009652DB"/>
    <w:rsid w:val="00965831"/>
    <w:rsid w:val="00966B1C"/>
    <w:rsid w:val="00966C54"/>
    <w:rsid w:val="00970733"/>
    <w:rsid w:val="00971677"/>
    <w:rsid w:val="009721C5"/>
    <w:rsid w:val="00972889"/>
    <w:rsid w:val="009728F2"/>
    <w:rsid w:val="00973E78"/>
    <w:rsid w:val="009751FC"/>
    <w:rsid w:val="009754AF"/>
    <w:rsid w:val="0097568A"/>
    <w:rsid w:val="00976553"/>
    <w:rsid w:val="009767EB"/>
    <w:rsid w:val="0097714B"/>
    <w:rsid w:val="00977A86"/>
    <w:rsid w:val="00981378"/>
    <w:rsid w:val="00981CAB"/>
    <w:rsid w:val="00982794"/>
    <w:rsid w:val="0098415F"/>
    <w:rsid w:val="00984A8A"/>
    <w:rsid w:val="00984F91"/>
    <w:rsid w:val="00986371"/>
    <w:rsid w:val="00986C85"/>
    <w:rsid w:val="00986ED8"/>
    <w:rsid w:val="00987540"/>
    <w:rsid w:val="0099035F"/>
    <w:rsid w:val="0099042F"/>
    <w:rsid w:val="009912CE"/>
    <w:rsid w:val="00991BF9"/>
    <w:rsid w:val="0099231F"/>
    <w:rsid w:val="009934B2"/>
    <w:rsid w:val="00994CB7"/>
    <w:rsid w:val="00995284"/>
    <w:rsid w:val="00995A1B"/>
    <w:rsid w:val="009976E0"/>
    <w:rsid w:val="009A086D"/>
    <w:rsid w:val="009A1374"/>
    <w:rsid w:val="009A1D82"/>
    <w:rsid w:val="009A2615"/>
    <w:rsid w:val="009A28B2"/>
    <w:rsid w:val="009A2FBA"/>
    <w:rsid w:val="009A38C0"/>
    <w:rsid w:val="009A65B2"/>
    <w:rsid w:val="009B024C"/>
    <w:rsid w:val="009B2EB5"/>
    <w:rsid w:val="009B4E7D"/>
    <w:rsid w:val="009B5347"/>
    <w:rsid w:val="009B5D92"/>
    <w:rsid w:val="009B7C2D"/>
    <w:rsid w:val="009C4F1E"/>
    <w:rsid w:val="009C5C32"/>
    <w:rsid w:val="009D009D"/>
    <w:rsid w:val="009D0740"/>
    <w:rsid w:val="009D0D74"/>
    <w:rsid w:val="009D459D"/>
    <w:rsid w:val="009D53A6"/>
    <w:rsid w:val="009D6278"/>
    <w:rsid w:val="009E0153"/>
    <w:rsid w:val="009E0C5C"/>
    <w:rsid w:val="009E12D9"/>
    <w:rsid w:val="009E155D"/>
    <w:rsid w:val="009E1CAF"/>
    <w:rsid w:val="009E303C"/>
    <w:rsid w:val="009E3888"/>
    <w:rsid w:val="009E4906"/>
    <w:rsid w:val="009E5727"/>
    <w:rsid w:val="009E7241"/>
    <w:rsid w:val="009E7DF5"/>
    <w:rsid w:val="009F0216"/>
    <w:rsid w:val="009F17EF"/>
    <w:rsid w:val="009F25EE"/>
    <w:rsid w:val="009F2AFE"/>
    <w:rsid w:val="009F3529"/>
    <w:rsid w:val="009F44CD"/>
    <w:rsid w:val="009F61DE"/>
    <w:rsid w:val="009F764E"/>
    <w:rsid w:val="00A00D44"/>
    <w:rsid w:val="00A0197B"/>
    <w:rsid w:val="00A01C1C"/>
    <w:rsid w:val="00A01D7D"/>
    <w:rsid w:val="00A01E8D"/>
    <w:rsid w:val="00A02A49"/>
    <w:rsid w:val="00A02F5D"/>
    <w:rsid w:val="00A06BE6"/>
    <w:rsid w:val="00A1058C"/>
    <w:rsid w:val="00A11C3C"/>
    <w:rsid w:val="00A11C95"/>
    <w:rsid w:val="00A12C87"/>
    <w:rsid w:val="00A1537B"/>
    <w:rsid w:val="00A15D80"/>
    <w:rsid w:val="00A15EF9"/>
    <w:rsid w:val="00A17004"/>
    <w:rsid w:val="00A17058"/>
    <w:rsid w:val="00A17099"/>
    <w:rsid w:val="00A20916"/>
    <w:rsid w:val="00A20FED"/>
    <w:rsid w:val="00A22E6E"/>
    <w:rsid w:val="00A23548"/>
    <w:rsid w:val="00A23E65"/>
    <w:rsid w:val="00A24C55"/>
    <w:rsid w:val="00A2635D"/>
    <w:rsid w:val="00A26D88"/>
    <w:rsid w:val="00A26EB0"/>
    <w:rsid w:val="00A27421"/>
    <w:rsid w:val="00A27EBF"/>
    <w:rsid w:val="00A27EC2"/>
    <w:rsid w:val="00A30351"/>
    <w:rsid w:val="00A31401"/>
    <w:rsid w:val="00A32966"/>
    <w:rsid w:val="00A33B33"/>
    <w:rsid w:val="00A347F2"/>
    <w:rsid w:val="00A377BC"/>
    <w:rsid w:val="00A3789C"/>
    <w:rsid w:val="00A37C70"/>
    <w:rsid w:val="00A37DA1"/>
    <w:rsid w:val="00A4065D"/>
    <w:rsid w:val="00A41F86"/>
    <w:rsid w:val="00A422AF"/>
    <w:rsid w:val="00A4340C"/>
    <w:rsid w:val="00A44795"/>
    <w:rsid w:val="00A44CFB"/>
    <w:rsid w:val="00A4757E"/>
    <w:rsid w:val="00A4776F"/>
    <w:rsid w:val="00A47D0E"/>
    <w:rsid w:val="00A51E6E"/>
    <w:rsid w:val="00A5250D"/>
    <w:rsid w:val="00A529E9"/>
    <w:rsid w:val="00A54310"/>
    <w:rsid w:val="00A55748"/>
    <w:rsid w:val="00A56449"/>
    <w:rsid w:val="00A56D93"/>
    <w:rsid w:val="00A60199"/>
    <w:rsid w:val="00A61E23"/>
    <w:rsid w:val="00A623C2"/>
    <w:rsid w:val="00A63217"/>
    <w:rsid w:val="00A64052"/>
    <w:rsid w:val="00A6659F"/>
    <w:rsid w:val="00A6771C"/>
    <w:rsid w:val="00A67777"/>
    <w:rsid w:val="00A67EB1"/>
    <w:rsid w:val="00A7044D"/>
    <w:rsid w:val="00A71AE3"/>
    <w:rsid w:val="00A74261"/>
    <w:rsid w:val="00A74C77"/>
    <w:rsid w:val="00A74F6C"/>
    <w:rsid w:val="00A75C29"/>
    <w:rsid w:val="00A76D6D"/>
    <w:rsid w:val="00A801F4"/>
    <w:rsid w:val="00A82BB2"/>
    <w:rsid w:val="00A83926"/>
    <w:rsid w:val="00A8490B"/>
    <w:rsid w:val="00A8536B"/>
    <w:rsid w:val="00A855D3"/>
    <w:rsid w:val="00A87B6F"/>
    <w:rsid w:val="00A90E4F"/>
    <w:rsid w:val="00A93988"/>
    <w:rsid w:val="00A93C0B"/>
    <w:rsid w:val="00A944A6"/>
    <w:rsid w:val="00A95B4E"/>
    <w:rsid w:val="00A97124"/>
    <w:rsid w:val="00AA03D7"/>
    <w:rsid w:val="00AA0ABC"/>
    <w:rsid w:val="00AA0DD9"/>
    <w:rsid w:val="00AA1A4A"/>
    <w:rsid w:val="00AA2CC2"/>
    <w:rsid w:val="00AA2F79"/>
    <w:rsid w:val="00AA328C"/>
    <w:rsid w:val="00AA5AC8"/>
    <w:rsid w:val="00AA6A98"/>
    <w:rsid w:val="00AA751F"/>
    <w:rsid w:val="00AA781D"/>
    <w:rsid w:val="00AB0122"/>
    <w:rsid w:val="00AB0425"/>
    <w:rsid w:val="00AB09C9"/>
    <w:rsid w:val="00AB1795"/>
    <w:rsid w:val="00AB1C25"/>
    <w:rsid w:val="00AB29E2"/>
    <w:rsid w:val="00AB4346"/>
    <w:rsid w:val="00AB458A"/>
    <w:rsid w:val="00AB4A85"/>
    <w:rsid w:val="00AB5839"/>
    <w:rsid w:val="00AB5B77"/>
    <w:rsid w:val="00AB5D2E"/>
    <w:rsid w:val="00AB6081"/>
    <w:rsid w:val="00AC046D"/>
    <w:rsid w:val="00AC0510"/>
    <w:rsid w:val="00AC1E0E"/>
    <w:rsid w:val="00AC21B9"/>
    <w:rsid w:val="00AC3BB6"/>
    <w:rsid w:val="00AC51CF"/>
    <w:rsid w:val="00AC5223"/>
    <w:rsid w:val="00AC6B95"/>
    <w:rsid w:val="00AC7294"/>
    <w:rsid w:val="00AD0F52"/>
    <w:rsid w:val="00AD2077"/>
    <w:rsid w:val="00AD3012"/>
    <w:rsid w:val="00AD33EA"/>
    <w:rsid w:val="00AD38E4"/>
    <w:rsid w:val="00AD3A0B"/>
    <w:rsid w:val="00AD440A"/>
    <w:rsid w:val="00AD45EE"/>
    <w:rsid w:val="00AD4E4D"/>
    <w:rsid w:val="00AD4F3E"/>
    <w:rsid w:val="00AD5B7D"/>
    <w:rsid w:val="00AE179B"/>
    <w:rsid w:val="00AE19CC"/>
    <w:rsid w:val="00AE2436"/>
    <w:rsid w:val="00AE4ACA"/>
    <w:rsid w:val="00AE5FC8"/>
    <w:rsid w:val="00AE615F"/>
    <w:rsid w:val="00AE617C"/>
    <w:rsid w:val="00AE686B"/>
    <w:rsid w:val="00AE6C0F"/>
    <w:rsid w:val="00AE6D26"/>
    <w:rsid w:val="00AE735E"/>
    <w:rsid w:val="00AE76BF"/>
    <w:rsid w:val="00AE7C8B"/>
    <w:rsid w:val="00AF02DE"/>
    <w:rsid w:val="00AF1BF8"/>
    <w:rsid w:val="00AF214F"/>
    <w:rsid w:val="00AF386C"/>
    <w:rsid w:val="00AF395F"/>
    <w:rsid w:val="00AF68F4"/>
    <w:rsid w:val="00AF6C32"/>
    <w:rsid w:val="00AF7243"/>
    <w:rsid w:val="00B015B2"/>
    <w:rsid w:val="00B01BDD"/>
    <w:rsid w:val="00B03C9D"/>
    <w:rsid w:val="00B04090"/>
    <w:rsid w:val="00B04F66"/>
    <w:rsid w:val="00B05870"/>
    <w:rsid w:val="00B06340"/>
    <w:rsid w:val="00B0786C"/>
    <w:rsid w:val="00B07D7F"/>
    <w:rsid w:val="00B1021D"/>
    <w:rsid w:val="00B10AE5"/>
    <w:rsid w:val="00B118A3"/>
    <w:rsid w:val="00B14589"/>
    <w:rsid w:val="00B14C5B"/>
    <w:rsid w:val="00B15409"/>
    <w:rsid w:val="00B159E1"/>
    <w:rsid w:val="00B1609B"/>
    <w:rsid w:val="00B16F04"/>
    <w:rsid w:val="00B17654"/>
    <w:rsid w:val="00B20409"/>
    <w:rsid w:val="00B21451"/>
    <w:rsid w:val="00B21E43"/>
    <w:rsid w:val="00B21E88"/>
    <w:rsid w:val="00B21F67"/>
    <w:rsid w:val="00B21F6A"/>
    <w:rsid w:val="00B23136"/>
    <w:rsid w:val="00B25485"/>
    <w:rsid w:val="00B25A3E"/>
    <w:rsid w:val="00B25B6F"/>
    <w:rsid w:val="00B25CB6"/>
    <w:rsid w:val="00B26757"/>
    <w:rsid w:val="00B2704A"/>
    <w:rsid w:val="00B32E22"/>
    <w:rsid w:val="00B33F77"/>
    <w:rsid w:val="00B3440D"/>
    <w:rsid w:val="00B35C8C"/>
    <w:rsid w:val="00B364E4"/>
    <w:rsid w:val="00B370E6"/>
    <w:rsid w:val="00B41095"/>
    <w:rsid w:val="00B43144"/>
    <w:rsid w:val="00B44B62"/>
    <w:rsid w:val="00B44CC9"/>
    <w:rsid w:val="00B4517C"/>
    <w:rsid w:val="00B456DB"/>
    <w:rsid w:val="00B47952"/>
    <w:rsid w:val="00B50BD1"/>
    <w:rsid w:val="00B50EB7"/>
    <w:rsid w:val="00B51EF4"/>
    <w:rsid w:val="00B5248F"/>
    <w:rsid w:val="00B53453"/>
    <w:rsid w:val="00B5359B"/>
    <w:rsid w:val="00B55260"/>
    <w:rsid w:val="00B556BC"/>
    <w:rsid w:val="00B57219"/>
    <w:rsid w:val="00B5730D"/>
    <w:rsid w:val="00B57531"/>
    <w:rsid w:val="00B60B0E"/>
    <w:rsid w:val="00B60F65"/>
    <w:rsid w:val="00B61647"/>
    <w:rsid w:val="00B641B5"/>
    <w:rsid w:val="00B6506A"/>
    <w:rsid w:val="00B653DF"/>
    <w:rsid w:val="00B66BF7"/>
    <w:rsid w:val="00B66D90"/>
    <w:rsid w:val="00B67069"/>
    <w:rsid w:val="00B67D19"/>
    <w:rsid w:val="00B7161E"/>
    <w:rsid w:val="00B719EE"/>
    <w:rsid w:val="00B725C3"/>
    <w:rsid w:val="00B72E76"/>
    <w:rsid w:val="00B7301C"/>
    <w:rsid w:val="00B734A1"/>
    <w:rsid w:val="00B7402E"/>
    <w:rsid w:val="00B74DFA"/>
    <w:rsid w:val="00B76F78"/>
    <w:rsid w:val="00B77263"/>
    <w:rsid w:val="00B80B96"/>
    <w:rsid w:val="00B80DF5"/>
    <w:rsid w:val="00B816B1"/>
    <w:rsid w:val="00B82471"/>
    <w:rsid w:val="00B82DB3"/>
    <w:rsid w:val="00B8315B"/>
    <w:rsid w:val="00B83561"/>
    <w:rsid w:val="00B83D6F"/>
    <w:rsid w:val="00B85477"/>
    <w:rsid w:val="00B85B84"/>
    <w:rsid w:val="00B90D41"/>
    <w:rsid w:val="00B92282"/>
    <w:rsid w:val="00B94FE8"/>
    <w:rsid w:val="00B95454"/>
    <w:rsid w:val="00B95649"/>
    <w:rsid w:val="00B9575B"/>
    <w:rsid w:val="00B967B5"/>
    <w:rsid w:val="00B97711"/>
    <w:rsid w:val="00B97B51"/>
    <w:rsid w:val="00BA0A5C"/>
    <w:rsid w:val="00BA11C2"/>
    <w:rsid w:val="00BA1870"/>
    <w:rsid w:val="00BA1B99"/>
    <w:rsid w:val="00BA1C65"/>
    <w:rsid w:val="00BA39F5"/>
    <w:rsid w:val="00BA3AD2"/>
    <w:rsid w:val="00BA4692"/>
    <w:rsid w:val="00BA540D"/>
    <w:rsid w:val="00BA5499"/>
    <w:rsid w:val="00BA6689"/>
    <w:rsid w:val="00BA7AC1"/>
    <w:rsid w:val="00BA7E60"/>
    <w:rsid w:val="00BB0CC6"/>
    <w:rsid w:val="00BB105F"/>
    <w:rsid w:val="00BB17CB"/>
    <w:rsid w:val="00BB1ADB"/>
    <w:rsid w:val="00BB4393"/>
    <w:rsid w:val="00BB4B46"/>
    <w:rsid w:val="00BB4F4F"/>
    <w:rsid w:val="00BB5A57"/>
    <w:rsid w:val="00BB5F17"/>
    <w:rsid w:val="00BB6013"/>
    <w:rsid w:val="00BB7EB3"/>
    <w:rsid w:val="00BB7FE7"/>
    <w:rsid w:val="00BC050E"/>
    <w:rsid w:val="00BC3F1C"/>
    <w:rsid w:val="00BC42F4"/>
    <w:rsid w:val="00BC4DF3"/>
    <w:rsid w:val="00BC57D5"/>
    <w:rsid w:val="00BC5E76"/>
    <w:rsid w:val="00BC6CC0"/>
    <w:rsid w:val="00BC7DEE"/>
    <w:rsid w:val="00BD0E05"/>
    <w:rsid w:val="00BD1E2E"/>
    <w:rsid w:val="00BD2539"/>
    <w:rsid w:val="00BD2821"/>
    <w:rsid w:val="00BD4E60"/>
    <w:rsid w:val="00BD5236"/>
    <w:rsid w:val="00BD7AE1"/>
    <w:rsid w:val="00BE0313"/>
    <w:rsid w:val="00BE199D"/>
    <w:rsid w:val="00BE1CD2"/>
    <w:rsid w:val="00BE2558"/>
    <w:rsid w:val="00BE3701"/>
    <w:rsid w:val="00BE3C88"/>
    <w:rsid w:val="00BE4899"/>
    <w:rsid w:val="00BE58FE"/>
    <w:rsid w:val="00BE5C05"/>
    <w:rsid w:val="00BE5E13"/>
    <w:rsid w:val="00BE73E2"/>
    <w:rsid w:val="00BE7D5B"/>
    <w:rsid w:val="00BF09F3"/>
    <w:rsid w:val="00BF3A65"/>
    <w:rsid w:val="00BF3F49"/>
    <w:rsid w:val="00BF4013"/>
    <w:rsid w:val="00BF7E58"/>
    <w:rsid w:val="00C002EF"/>
    <w:rsid w:val="00C012C6"/>
    <w:rsid w:val="00C019C2"/>
    <w:rsid w:val="00C022CE"/>
    <w:rsid w:val="00C03669"/>
    <w:rsid w:val="00C04590"/>
    <w:rsid w:val="00C04A64"/>
    <w:rsid w:val="00C04F80"/>
    <w:rsid w:val="00C05C35"/>
    <w:rsid w:val="00C07297"/>
    <w:rsid w:val="00C12D28"/>
    <w:rsid w:val="00C12D93"/>
    <w:rsid w:val="00C14FE6"/>
    <w:rsid w:val="00C1594A"/>
    <w:rsid w:val="00C162F8"/>
    <w:rsid w:val="00C17D29"/>
    <w:rsid w:val="00C20F62"/>
    <w:rsid w:val="00C21EBD"/>
    <w:rsid w:val="00C220DE"/>
    <w:rsid w:val="00C223F7"/>
    <w:rsid w:val="00C22B3C"/>
    <w:rsid w:val="00C232E2"/>
    <w:rsid w:val="00C25111"/>
    <w:rsid w:val="00C303C2"/>
    <w:rsid w:val="00C32FEB"/>
    <w:rsid w:val="00C34177"/>
    <w:rsid w:val="00C34ACD"/>
    <w:rsid w:val="00C34DD9"/>
    <w:rsid w:val="00C35415"/>
    <w:rsid w:val="00C36B84"/>
    <w:rsid w:val="00C372AB"/>
    <w:rsid w:val="00C4176D"/>
    <w:rsid w:val="00C424D2"/>
    <w:rsid w:val="00C445B4"/>
    <w:rsid w:val="00C45243"/>
    <w:rsid w:val="00C45284"/>
    <w:rsid w:val="00C45533"/>
    <w:rsid w:val="00C46957"/>
    <w:rsid w:val="00C5027F"/>
    <w:rsid w:val="00C50E67"/>
    <w:rsid w:val="00C51324"/>
    <w:rsid w:val="00C513DF"/>
    <w:rsid w:val="00C5223E"/>
    <w:rsid w:val="00C52E9D"/>
    <w:rsid w:val="00C53841"/>
    <w:rsid w:val="00C53F18"/>
    <w:rsid w:val="00C54C8D"/>
    <w:rsid w:val="00C559D8"/>
    <w:rsid w:val="00C57A59"/>
    <w:rsid w:val="00C57B9B"/>
    <w:rsid w:val="00C60C42"/>
    <w:rsid w:val="00C6312A"/>
    <w:rsid w:val="00C6755E"/>
    <w:rsid w:val="00C70543"/>
    <w:rsid w:val="00C70925"/>
    <w:rsid w:val="00C70CB0"/>
    <w:rsid w:val="00C718BB"/>
    <w:rsid w:val="00C73186"/>
    <w:rsid w:val="00C73616"/>
    <w:rsid w:val="00C73B15"/>
    <w:rsid w:val="00C73F1D"/>
    <w:rsid w:val="00C7497D"/>
    <w:rsid w:val="00C761CA"/>
    <w:rsid w:val="00C762B2"/>
    <w:rsid w:val="00C764C4"/>
    <w:rsid w:val="00C76782"/>
    <w:rsid w:val="00C7698C"/>
    <w:rsid w:val="00C76BC9"/>
    <w:rsid w:val="00C807A8"/>
    <w:rsid w:val="00C815CE"/>
    <w:rsid w:val="00C815F2"/>
    <w:rsid w:val="00C819B1"/>
    <w:rsid w:val="00C82F7A"/>
    <w:rsid w:val="00C83E11"/>
    <w:rsid w:val="00C851C0"/>
    <w:rsid w:val="00C85347"/>
    <w:rsid w:val="00C8577A"/>
    <w:rsid w:val="00C85B0C"/>
    <w:rsid w:val="00C86B24"/>
    <w:rsid w:val="00C86E4D"/>
    <w:rsid w:val="00C8759B"/>
    <w:rsid w:val="00C877ED"/>
    <w:rsid w:val="00C90025"/>
    <w:rsid w:val="00C900B1"/>
    <w:rsid w:val="00C90620"/>
    <w:rsid w:val="00C9089B"/>
    <w:rsid w:val="00C911BB"/>
    <w:rsid w:val="00C91967"/>
    <w:rsid w:val="00C92138"/>
    <w:rsid w:val="00C92A74"/>
    <w:rsid w:val="00C92AC7"/>
    <w:rsid w:val="00C93929"/>
    <w:rsid w:val="00C93D9A"/>
    <w:rsid w:val="00C94061"/>
    <w:rsid w:val="00C94E7F"/>
    <w:rsid w:val="00C97080"/>
    <w:rsid w:val="00CA3101"/>
    <w:rsid w:val="00CA3449"/>
    <w:rsid w:val="00CA5AB9"/>
    <w:rsid w:val="00CA6F39"/>
    <w:rsid w:val="00CA7121"/>
    <w:rsid w:val="00CA7859"/>
    <w:rsid w:val="00CB1160"/>
    <w:rsid w:val="00CB41F9"/>
    <w:rsid w:val="00CB6AC0"/>
    <w:rsid w:val="00CB6F87"/>
    <w:rsid w:val="00CC0623"/>
    <w:rsid w:val="00CC090A"/>
    <w:rsid w:val="00CC1865"/>
    <w:rsid w:val="00CC3035"/>
    <w:rsid w:val="00CC3849"/>
    <w:rsid w:val="00CC45E4"/>
    <w:rsid w:val="00CC4639"/>
    <w:rsid w:val="00CC5804"/>
    <w:rsid w:val="00CC5C13"/>
    <w:rsid w:val="00CC7C63"/>
    <w:rsid w:val="00CC7ED5"/>
    <w:rsid w:val="00CD08EA"/>
    <w:rsid w:val="00CD1F9F"/>
    <w:rsid w:val="00CD28DD"/>
    <w:rsid w:val="00CD2B76"/>
    <w:rsid w:val="00CD438A"/>
    <w:rsid w:val="00CD4B89"/>
    <w:rsid w:val="00CD7461"/>
    <w:rsid w:val="00CE09D5"/>
    <w:rsid w:val="00CE0BDC"/>
    <w:rsid w:val="00CE1F4C"/>
    <w:rsid w:val="00CE252A"/>
    <w:rsid w:val="00CE2F73"/>
    <w:rsid w:val="00CE51C6"/>
    <w:rsid w:val="00CE554A"/>
    <w:rsid w:val="00CE58E0"/>
    <w:rsid w:val="00CE604F"/>
    <w:rsid w:val="00CE68D3"/>
    <w:rsid w:val="00CE6C8C"/>
    <w:rsid w:val="00CF0500"/>
    <w:rsid w:val="00CF2B50"/>
    <w:rsid w:val="00CF4D46"/>
    <w:rsid w:val="00CF54C2"/>
    <w:rsid w:val="00CF64F5"/>
    <w:rsid w:val="00CF7ACF"/>
    <w:rsid w:val="00CF7FED"/>
    <w:rsid w:val="00D01FC2"/>
    <w:rsid w:val="00D02339"/>
    <w:rsid w:val="00D02EC0"/>
    <w:rsid w:val="00D02EE1"/>
    <w:rsid w:val="00D034A7"/>
    <w:rsid w:val="00D04820"/>
    <w:rsid w:val="00D062A5"/>
    <w:rsid w:val="00D06AD4"/>
    <w:rsid w:val="00D10B3F"/>
    <w:rsid w:val="00D11995"/>
    <w:rsid w:val="00D12EAE"/>
    <w:rsid w:val="00D138B9"/>
    <w:rsid w:val="00D15034"/>
    <w:rsid w:val="00D15213"/>
    <w:rsid w:val="00D17400"/>
    <w:rsid w:val="00D17B11"/>
    <w:rsid w:val="00D17B78"/>
    <w:rsid w:val="00D20106"/>
    <w:rsid w:val="00D20815"/>
    <w:rsid w:val="00D2109B"/>
    <w:rsid w:val="00D22A36"/>
    <w:rsid w:val="00D24945"/>
    <w:rsid w:val="00D24FEF"/>
    <w:rsid w:val="00D25D8B"/>
    <w:rsid w:val="00D25E5E"/>
    <w:rsid w:val="00D26389"/>
    <w:rsid w:val="00D26719"/>
    <w:rsid w:val="00D26746"/>
    <w:rsid w:val="00D30335"/>
    <w:rsid w:val="00D30873"/>
    <w:rsid w:val="00D30B01"/>
    <w:rsid w:val="00D313D5"/>
    <w:rsid w:val="00D31909"/>
    <w:rsid w:val="00D330C3"/>
    <w:rsid w:val="00D335A9"/>
    <w:rsid w:val="00D335CF"/>
    <w:rsid w:val="00D34416"/>
    <w:rsid w:val="00D3467D"/>
    <w:rsid w:val="00D34685"/>
    <w:rsid w:val="00D347BD"/>
    <w:rsid w:val="00D34B39"/>
    <w:rsid w:val="00D34E89"/>
    <w:rsid w:val="00D3557F"/>
    <w:rsid w:val="00D35D44"/>
    <w:rsid w:val="00D37654"/>
    <w:rsid w:val="00D37778"/>
    <w:rsid w:val="00D41B66"/>
    <w:rsid w:val="00D4239B"/>
    <w:rsid w:val="00D42C53"/>
    <w:rsid w:val="00D43254"/>
    <w:rsid w:val="00D4402F"/>
    <w:rsid w:val="00D46BB0"/>
    <w:rsid w:val="00D52465"/>
    <w:rsid w:val="00D5290F"/>
    <w:rsid w:val="00D533A8"/>
    <w:rsid w:val="00D5344B"/>
    <w:rsid w:val="00D561C1"/>
    <w:rsid w:val="00D6347F"/>
    <w:rsid w:val="00D636EB"/>
    <w:rsid w:val="00D6377E"/>
    <w:rsid w:val="00D64540"/>
    <w:rsid w:val="00D64F9A"/>
    <w:rsid w:val="00D6642E"/>
    <w:rsid w:val="00D72406"/>
    <w:rsid w:val="00D72DB9"/>
    <w:rsid w:val="00D7569B"/>
    <w:rsid w:val="00D77956"/>
    <w:rsid w:val="00D806DB"/>
    <w:rsid w:val="00D83012"/>
    <w:rsid w:val="00D841DF"/>
    <w:rsid w:val="00D85794"/>
    <w:rsid w:val="00D90123"/>
    <w:rsid w:val="00D90269"/>
    <w:rsid w:val="00D905B7"/>
    <w:rsid w:val="00D90F70"/>
    <w:rsid w:val="00D914F2"/>
    <w:rsid w:val="00D91567"/>
    <w:rsid w:val="00D918DE"/>
    <w:rsid w:val="00D91CAC"/>
    <w:rsid w:val="00D930CA"/>
    <w:rsid w:val="00D93B10"/>
    <w:rsid w:val="00D94981"/>
    <w:rsid w:val="00D94A6E"/>
    <w:rsid w:val="00D9508E"/>
    <w:rsid w:val="00D97C4F"/>
    <w:rsid w:val="00DA172F"/>
    <w:rsid w:val="00DA352B"/>
    <w:rsid w:val="00DA45C8"/>
    <w:rsid w:val="00DA660C"/>
    <w:rsid w:val="00DA69ED"/>
    <w:rsid w:val="00DB0119"/>
    <w:rsid w:val="00DB03DC"/>
    <w:rsid w:val="00DB0E83"/>
    <w:rsid w:val="00DB0F49"/>
    <w:rsid w:val="00DB1900"/>
    <w:rsid w:val="00DB2401"/>
    <w:rsid w:val="00DB26FD"/>
    <w:rsid w:val="00DB329F"/>
    <w:rsid w:val="00DB4C7C"/>
    <w:rsid w:val="00DB5D80"/>
    <w:rsid w:val="00DB6164"/>
    <w:rsid w:val="00DB63C0"/>
    <w:rsid w:val="00DB7F49"/>
    <w:rsid w:val="00DB7F86"/>
    <w:rsid w:val="00DC00B2"/>
    <w:rsid w:val="00DC038A"/>
    <w:rsid w:val="00DC172E"/>
    <w:rsid w:val="00DC232C"/>
    <w:rsid w:val="00DC2A5E"/>
    <w:rsid w:val="00DC2B82"/>
    <w:rsid w:val="00DC6238"/>
    <w:rsid w:val="00DC6E85"/>
    <w:rsid w:val="00DC77BC"/>
    <w:rsid w:val="00DC7FF7"/>
    <w:rsid w:val="00DD038A"/>
    <w:rsid w:val="00DD12F0"/>
    <w:rsid w:val="00DD153A"/>
    <w:rsid w:val="00DD259F"/>
    <w:rsid w:val="00DD27FD"/>
    <w:rsid w:val="00DD346F"/>
    <w:rsid w:val="00DD4001"/>
    <w:rsid w:val="00DD5283"/>
    <w:rsid w:val="00DD5BBC"/>
    <w:rsid w:val="00DD5FD9"/>
    <w:rsid w:val="00DD765B"/>
    <w:rsid w:val="00DD7C37"/>
    <w:rsid w:val="00DE0466"/>
    <w:rsid w:val="00DE0904"/>
    <w:rsid w:val="00DE1631"/>
    <w:rsid w:val="00DE20AE"/>
    <w:rsid w:val="00DE2A56"/>
    <w:rsid w:val="00DE648B"/>
    <w:rsid w:val="00DE671C"/>
    <w:rsid w:val="00DE78CA"/>
    <w:rsid w:val="00DE7BA1"/>
    <w:rsid w:val="00DF031F"/>
    <w:rsid w:val="00DF0E9D"/>
    <w:rsid w:val="00DF1357"/>
    <w:rsid w:val="00DF43C8"/>
    <w:rsid w:val="00DF5876"/>
    <w:rsid w:val="00DF5912"/>
    <w:rsid w:val="00DF59B9"/>
    <w:rsid w:val="00DF669F"/>
    <w:rsid w:val="00DF6B76"/>
    <w:rsid w:val="00DF7FAA"/>
    <w:rsid w:val="00E009E1"/>
    <w:rsid w:val="00E00B0C"/>
    <w:rsid w:val="00E02553"/>
    <w:rsid w:val="00E02EF6"/>
    <w:rsid w:val="00E03227"/>
    <w:rsid w:val="00E07BE7"/>
    <w:rsid w:val="00E104C7"/>
    <w:rsid w:val="00E109C6"/>
    <w:rsid w:val="00E1112D"/>
    <w:rsid w:val="00E112DA"/>
    <w:rsid w:val="00E1177B"/>
    <w:rsid w:val="00E11D73"/>
    <w:rsid w:val="00E1361A"/>
    <w:rsid w:val="00E139AC"/>
    <w:rsid w:val="00E14537"/>
    <w:rsid w:val="00E149EA"/>
    <w:rsid w:val="00E17401"/>
    <w:rsid w:val="00E20F8F"/>
    <w:rsid w:val="00E2103C"/>
    <w:rsid w:val="00E21F7F"/>
    <w:rsid w:val="00E23E90"/>
    <w:rsid w:val="00E246A5"/>
    <w:rsid w:val="00E25230"/>
    <w:rsid w:val="00E26469"/>
    <w:rsid w:val="00E268F1"/>
    <w:rsid w:val="00E26BAA"/>
    <w:rsid w:val="00E30C03"/>
    <w:rsid w:val="00E315AF"/>
    <w:rsid w:val="00E32337"/>
    <w:rsid w:val="00E33C5A"/>
    <w:rsid w:val="00E34DF3"/>
    <w:rsid w:val="00E3775C"/>
    <w:rsid w:val="00E40337"/>
    <w:rsid w:val="00E4067B"/>
    <w:rsid w:val="00E40AB5"/>
    <w:rsid w:val="00E41DF7"/>
    <w:rsid w:val="00E4210C"/>
    <w:rsid w:val="00E43C55"/>
    <w:rsid w:val="00E441D9"/>
    <w:rsid w:val="00E44E66"/>
    <w:rsid w:val="00E459BB"/>
    <w:rsid w:val="00E46292"/>
    <w:rsid w:val="00E46C48"/>
    <w:rsid w:val="00E477F1"/>
    <w:rsid w:val="00E47DCA"/>
    <w:rsid w:val="00E500F2"/>
    <w:rsid w:val="00E51882"/>
    <w:rsid w:val="00E51F76"/>
    <w:rsid w:val="00E52EEE"/>
    <w:rsid w:val="00E532B6"/>
    <w:rsid w:val="00E56199"/>
    <w:rsid w:val="00E56E7A"/>
    <w:rsid w:val="00E64FA8"/>
    <w:rsid w:val="00E66D17"/>
    <w:rsid w:val="00E6749D"/>
    <w:rsid w:val="00E7047F"/>
    <w:rsid w:val="00E71737"/>
    <w:rsid w:val="00E71A05"/>
    <w:rsid w:val="00E7570D"/>
    <w:rsid w:val="00E75FD9"/>
    <w:rsid w:val="00E760E0"/>
    <w:rsid w:val="00E7768B"/>
    <w:rsid w:val="00E8179E"/>
    <w:rsid w:val="00E82A24"/>
    <w:rsid w:val="00E82BF9"/>
    <w:rsid w:val="00E82E36"/>
    <w:rsid w:val="00E8404A"/>
    <w:rsid w:val="00E85B22"/>
    <w:rsid w:val="00E901C1"/>
    <w:rsid w:val="00E906A0"/>
    <w:rsid w:val="00E91216"/>
    <w:rsid w:val="00E95F23"/>
    <w:rsid w:val="00E962F4"/>
    <w:rsid w:val="00E96828"/>
    <w:rsid w:val="00E96E92"/>
    <w:rsid w:val="00E97498"/>
    <w:rsid w:val="00EA046C"/>
    <w:rsid w:val="00EA1085"/>
    <w:rsid w:val="00EA11EA"/>
    <w:rsid w:val="00EA16DE"/>
    <w:rsid w:val="00EA2640"/>
    <w:rsid w:val="00EA351E"/>
    <w:rsid w:val="00EA3AD7"/>
    <w:rsid w:val="00EA40AC"/>
    <w:rsid w:val="00EA5DC9"/>
    <w:rsid w:val="00EA7467"/>
    <w:rsid w:val="00EA7B42"/>
    <w:rsid w:val="00EB082E"/>
    <w:rsid w:val="00EB134B"/>
    <w:rsid w:val="00EB1A4D"/>
    <w:rsid w:val="00EB2689"/>
    <w:rsid w:val="00EB4577"/>
    <w:rsid w:val="00EB47A8"/>
    <w:rsid w:val="00EB4A83"/>
    <w:rsid w:val="00EB6ACC"/>
    <w:rsid w:val="00EB6B2C"/>
    <w:rsid w:val="00EB71B9"/>
    <w:rsid w:val="00EB7290"/>
    <w:rsid w:val="00EC0409"/>
    <w:rsid w:val="00EC0D72"/>
    <w:rsid w:val="00EC0E7F"/>
    <w:rsid w:val="00EC1D8C"/>
    <w:rsid w:val="00EC3EA0"/>
    <w:rsid w:val="00EC4189"/>
    <w:rsid w:val="00EC4360"/>
    <w:rsid w:val="00EC605D"/>
    <w:rsid w:val="00ED14CD"/>
    <w:rsid w:val="00ED2BCC"/>
    <w:rsid w:val="00ED3653"/>
    <w:rsid w:val="00ED3D9A"/>
    <w:rsid w:val="00ED47A9"/>
    <w:rsid w:val="00ED50C2"/>
    <w:rsid w:val="00ED708E"/>
    <w:rsid w:val="00EE132B"/>
    <w:rsid w:val="00EE4080"/>
    <w:rsid w:val="00EE48ED"/>
    <w:rsid w:val="00EE52DF"/>
    <w:rsid w:val="00EE5F9F"/>
    <w:rsid w:val="00EE6A24"/>
    <w:rsid w:val="00EE7207"/>
    <w:rsid w:val="00EF0836"/>
    <w:rsid w:val="00EF1EEC"/>
    <w:rsid w:val="00EF31D4"/>
    <w:rsid w:val="00EF3A8F"/>
    <w:rsid w:val="00EF4A6A"/>
    <w:rsid w:val="00EF553A"/>
    <w:rsid w:val="00EF5E1F"/>
    <w:rsid w:val="00EF6258"/>
    <w:rsid w:val="00EF6E8B"/>
    <w:rsid w:val="00EF7C07"/>
    <w:rsid w:val="00F00884"/>
    <w:rsid w:val="00F00FDF"/>
    <w:rsid w:val="00F01E9F"/>
    <w:rsid w:val="00F023C8"/>
    <w:rsid w:val="00F04026"/>
    <w:rsid w:val="00F051D3"/>
    <w:rsid w:val="00F05A77"/>
    <w:rsid w:val="00F06086"/>
    <w:rsid w:val="00F069CA"/>
    <w:rsid w:val="00F072C8"/>
    <w:rsid w:val="00F10769"/>
    <w:rsid w:val="00F11864"/>
    <w:rsid w:val="00F129D5"/>
    <w:rsid w:val="00F14500"/>
    <w:rsid w:val="00F163C3"/>
    <w:rsid w:val="00F21594"/>
    <w:rsid w:val="00F219C5"/>
    <w:rsid w:val="00F22B02"/>
    <w:rsid w:val="00F22D1D"/>
    <w:rsid w:val="00F232F4"/>
    <w:rsid w:val="00F23E40"/>
    <w:rsid w:val="00F240C3"/>
    <w:rsid w:val="00F30643"/>
    <w:rsid w:val="00F32305"/>
    <w:rsid w:val="00F333D1"/>
    <w:rsid w:val="00F33B65"/>
    <w:rsid w:val="00F344F5"/>
    <w:rsid w:val="00F3709D"/>
    <w:rsid w:val="00F37C5D"/>
    <w:rsid w:val="00F40490"/>
    <w:rsid w:val="00F40BD3"/>
    <w:rsid w:val="00F41AE3"/>
    <w:rsid w:val="00F4348A"/>
    <w:rsid w:val="00F4469E"/>
    <w:rsid w:val="00F46202"/>
    <w:rsid w:val="00F4746B"/>
    <w:rsid w:val="00F47BB6"/>
    <w:rsid w:val="00F512DA"/>
    <w:rsid w:val="00F51B2F"/>
    <w:rsid w:val="00F526EB"/>
    <w:rsid w:val="00F53D12"/>
    <w:rsid w:val="00F53D6C"/>
    <w:rsid w:val="00F53EC4"/>
    <w:rsid w:val="00F54699"/>
    <w:rsid w:val="00F55E02"/>
    <w:rsid w:val="00F56AA0"/>
    <w:rsid w:val="00F6083C"/>
    <w:rsid w:val="00F60A8F"/>
    <w:rsid w:val="00F60DB9"/>
    <w:rsid w:val="00F60FB0"/>
    <w:rsid w:val="00F622F7"/>
    <w:rsid w:val="00F62C55"/>
    <w:rsid w:val="00F6370E"/>
    <w:rsid w:val="00F645E3"/>
    <w:rsid w:val="00F65779"/>
    <w:rsid w:val="00F65C1E"/>
    <w:rsid w:val="00F65F0D"/>
    <w:rsid w:val="00F67C4F"/>
    <w:rsid w:val="00F70426"/>
    <w:rsid w:val="00F72FE3"/>
    <w:rsid w:val="00F731A4"/>
    <w:rsid w:val="00F74686"/>
    <w:rsid w:val="00F7499A"/>
    <w:rsid w:val="00F757B1"/>
    <w:rsid w:val="00F75B68"/>
    <w:rsid w:val="00F765A3"/>
    <w:rsid w:val="00F76975"/>
    <w:rsid w:val="00F77E47"/>
    <w:rsid w:val="00F80344"/>
    <w:rsid w:val="00F80435"/>
    <w:rsid w:val="00F8171D"/>
    <w:rsid w:val="00F84073"/>
    <w:rsid w:val="00F8580F"/>
    <w:rsid w:val="00F85A48"/>
    <w:rsid w:val="00F85D66"/>
    <w:rsid w:val="00F85E5B"/>
    <w:rsid w:val="00F86A76"/>
    <w:rsid w:val="00F86C90"/>
    <w:rsid w:val="00F90B7B"/>
    <w:rsid w:val="00F90F61"/>
    <w:rsid w:val="00F910BB"/>
    <w:rsid w:val="00F9118C"/>
    <w:rsid w:val="00F9166C"/>
    <w:rsid w:val="00F926CF"/>
    <w:rsid w:val="00F9271A"/>
    <w:rsid w:val="00F92FB3"/>
    <w:rsid w:val="00F936B4"/>
    <w:rsid w:val="00F938C2"/>
    <w:rsid w:val="00F93C8D"/>
    <w:rsid w:val="00F942E8"/>
    <w:rsid w:val="00F947F4"/>
    <w:rsid w:val="00F949BE"/>
    <w:rsid w:val="00F94B7A"/>
    <w:rsid w:val="00F94CA5"/>
    <w:rsid w:val="00F9694E"/>
    <w:rsid w:val="00F976CE"/>
    <w:rsid w:val="00FA3913"/>
    <w:rsid w:val="00FA3EEC"/>
    <w:rsid w:val="00FA3FB0"/>
    <w:rsid w:val="00FA4B33"/>
    <w:rsid w:val="00FA4DE1"/>
    <w:rsid w:val="00FA5A2F"/>
    <w:rsid w:val="00FA6EF8"/>
    <w:rsid w:val="00FA751C"/>
    <w:rsid w:val="00FA77C1"/>
    <w:rsid w:val="00FB175A"/>
    <w:rsid w:val="00FB61A9"/>
    <w:rsid w:val="00FC07C1"/>
    <w:rsid w:val="00FC16EC"/>
    <w:rsid w:val="00FC21E3"/>
    <w:rsid w:val="00FC35E6"/>
    <w:rsid w:val="00FC3B6A"/>
    <w:rsid w:val="00FC4BBB"/>
    <w:rsid w:val="00FC7111"/>
    <w:rsid w:val="00FD1C99"/>
    <w:rsid w:val="00FD1ED4"/>
    <w:rsid w:val="00FD2407"/>
    <w:rsid w:val="00FD306A"/>
    <w:rsid w:val="00FD36D9"/>
    <w:rsid w:val="00FD4D8C"/>
    <w:rsid w:val="00FD57F5"/>
    <w:rsid w:val="00FD5FB9"/>
    <w:rsid w:val="00FD6486"/>
    <w:rsid w:val="00FD7368"/>
    <w:rsid w:val="00FD74AD"/>
    <w:rsid w:val="00FD7DC7"/>
    <w:rsid w:val="00FD7E58"/>
    <w:rsid w:val="00FE06AF"/>
    <w:rsid w:val="00FE0A31"/>
    <w:rsid w:val="00FE0DB5"/>
    <w:rsid w:val="00FE1B67"/>
    <w:rsid w:val="00FE1E37"/>
    <w:rsid w:val="00FE3DFD"/>
    <w:rsid w:val="00FE3EEB"/>
    <w:rsid w:val="00FE446D"/>
    <w:rsid w:val="00FE4A80"/>
    <w:rsid w:val="00FE697B"/>
    <w:rsid w:val="00FE75DF"/>
    <w:rsid w:val="00FF1C92"/>
    <w:rsid w:val="00FF1F8F"/>
    <w:rsid w:val="00FF23FF"/>
    <w:rsid w:val="00FF2674"/>
    <w:rsid w:val="00FF482D"/>
    <w:rsid w:val="00FF519F"/>
    <w:rsid w:val="00FF52A3"/>
    <w:rsid w:val="00FF556C"/>
    <w:rsid w:val="00FF59EE"/>
    <w:rsid w:val="00FF6B8D"/>
    <w:rsid w:val="0150E454"/>
    <w:rsid w:val="018388F1"/>
    <w:rsid w:val="01AC5F39"/>
    <w:rsid w:val="01D009D6"/>
    <w:rsid w:val="01E7B6EB"/>
    <w:rsid w:val="020FEF0C"/>
    <w:rsid w:val="021944AC"/>
    <w:rsid w:val="0222E39E"/>
    <w:rsid w:val="02537B14"/>
    <w:rsid w:val="0276E865"/>
    <w:rsid w:val="02C32272"/>
    <w:rsid w:val="0310BF68"/>
    <w:rsid w:val="03177A80"/>
    <w:rsid w:val="032DACE8"/>
    <w:rsid w:val="03371049"/>
    <w:rsid w:val="0346C34F"/>
    <w:rsid w:val="034D5621"/>
    <w:rsid w:val="0355D848"/>
    <w:rsid w:val="0384A9F9"/>
    <w:rsid w:val="039D2B3D"/>
    <w:rsid w:val="03D3DBAA"/>
    <w:rsid w:val="03E66007"/>
    <w:rsid w:val="040D9BA2"/>
    <w:rsid w:val="04979CAE"/>
    <w:rsid w:val="04B03C4C"/>
    <w:rsid w:val="04B5B1CB"/>
    <w:rsid w:val="04DFF384"/>
    <w:rsid w:val="050EA9B9"/>
    <w:rsid w:val="05112E7E"/>
    <w:rsid w:val="052BAAD3"/>
    <w:rsid w:val="053DD367"/>
    <w:rsid w:val="05466F9D"/>
    <w:rsid w:val="058B1BD6"/>
    <w:rsid w:val="05994F57"/>
    <w:rsid w:val="05A52280"/>
    <w:rsid w:val="05C4A595"/>
    <w:rsid w:val="05C62F2D"/>
    <w:rsid w:val="05CEFA9A"/>
    <w:rsid w:val="06130355"/>
    <w:rsid w:val="06428FC7"/>
    <w:rsid w:val="06644DA7"/>
    <w:rsid w:val="067450AD"/>
    <w:rsid w:val="06964070"/>
    <w:rsid w:val="06AD52CF"/>
    <w:rsid w:val="06C88124"/>
    <w:rsid w:val="06EE64F4"/>
    <w:rsid w:val="06F37AD5"/>
    <w:rsid w:val="0707A6B8"/>
    <w:rsid w:val="0751A29E"/>
    <w:rsid w:val="07CD7EEE"/>
    <w:rsid w:val="07D04175"/>
    <w:rsid w:val="0810210E"/>
    <w:rsid w:val="08120C18"/>
    <w:rsid w:val="0812BD3B"/>
    <w:rsid w:val="082907C2"/>
    <w:rsid w:val="082B3475"/>
    <w:rsid w:val="08492330"/>
    <w:rsid w:val="08567793"/>
    <w:rsid w:val="085F1062"/>
    <w:rsid w:val="085F4A07"/>
    <w:rsid w:val="08645185"/>
    <w:rsid w:val="087AABC8"/>
    <w:rsid w:val="08AFB4A8"/>
    <w:rsid w:val="08B3FE9D"/>
    <w:rsid w:val="08B61F7B"/>
    <w:rsid w:val="08D2D8BA"/>
    <w:rsid w:val="08DC0B9A"/>
    <w:rsid w:val="08F28D69"/>
    <w:rsid w:val="09108D99"/>
    <w:rsid w:val="095F2BB2"/>
    <w:rsid w:val="0992271A"/>
    <w:rsid w:val="09C169E1"/>
    <w:rsid w:val="09C8C449"/>
    <w:rsid w:val="09DAC320"/>
    <w:rsid w:val="0A0357DF"/>
    <w:rsid w:val="0A09A208"/>
    <w:rsid w:val="0A45FB54"/>
    <w:rsid w:val="0A4FCEFE"/>
    <w:rsid w:val="0A51DAA5"/>
    <w:rsid w:val="0A6B1C7F"/>
    <w:rsid w:val="0A774562"/>
    <w:rsid w:val="0AFFA019"/>
    <w:rsid w:val="0B50B384"/>
    <w:rsid w:val="0B769381"/>
    <w:rsid w:val="0B7C17F9"/>
    <w:rsid w:val="0B7FF066"/>
    <w:rsid w:val="0B9BF247"/>
    <w:rsid w:val="0BA39B3C"/>
    <w:rsid w:val="0BA57269"/>
    <w:rsid w:val="0BCE9278"/>
    <w:rsid w:val="0BD401D8"/>
    <w:rsid w:val="0BE7B9BE"/>
    <w:rsid w:val="0BF68F8A"/>
    <w:rsid w:val="0C24F409"/>
    <w:rsid w:val="0C3CA1D7"/>
    <w:rsid w:val="0C529A30"/>
    <w:rsid w:val="0C5853F1"/>
    <w:rsid w:val="0C6B6A19"/>
    <w:rsid w:val="0CA9262B"/>
    <w:rsid w:val="0D0CF33C"/>
    <w:rsid w:val="0D0DE8FB"/>
    <w:rsid w:val="0D37C2A8"/>
    <w:rsid w:val="0D78FD89"/>
    <w:rsid w:val="0D876FC0"/>
    <w:rsid w:val="0DBFF677"/>
    <w:rsid w:val="0E3CC072"/>
    <w:rsid w:val="0E832DB0"/>
    <w:rsid w:val="0E875ECC"/>
    <w:rsid w:val="0E9A75F9"/>
    <w:rsid w:val="0EB1D8C6"/>
    <w:rsid w:val="0EB358B3"/>
    <w:rsid w:val="0EBD4A5F"/>
    <w:rsid w:val="0EE51A54"/>
    <w:rsid w:val="0EF1C742"/>
    <w:rsid w:val="0F23961C"/>
    <w:rsid w:val="0F4064DF"/>
    <w:rsid w:val="0F5D65D3"/>
    <w:rsid w:val="0F6B4296"/>
    <w:rsid w:val="0F888D97"/>
    <w:rsid w:val="0F88B875"/>
    <w:rsid w:val="0F9B73F1"/>
    <w:rsid w:val="0FC1E273"/>
    <w:rsid w:val="0FD535D4"/>
    <w:rsid w:val="0FDEFB31"/>
    <w:rsid w:val="100DEBE9"/>
    <w:rsid w:val="101E3EB9"/>
    <w:rsid w:val="10218A15"/>
    <w:rsid w:val="1031344F"/>
    <w:rsid w:val="106F636A"/>
    <w:rsid w:val="106FBE3F"/>
    <w:rsid w:val="11064D55"/>
    <w:rsid w:val="1136F940"/>
    <w:rsid w:val="11374452"/>
    <w:rsid w:val="113F6A01"/>
    <w:rsid w:val="1163674C"/>
    <w:rsid w:val="11942FC7"/>
    <w:rsid w:val="11E8E110"/>
    <w:rsid w:val="12145EC1"/>
    <w:rsid w:val="126BC4C1"/>
    <w:rsid w:val="1276E457"/>
    <w:rsid w:val="12950695"/>
    <w:rsid w:val="12AC9FBB"/>
    <w:rsid w:val="12D0A106"/>
    <w:rsid w:val="12E18BE7"/>
    <w:rsid w:val="12E97594"/>
    <w:rsid w:val="130909EA"/>
    <w:rsid w:val="13186903"/>
    <w:rsid w:val="139E4390"/>
    <w:rsid w:val="13CD092F"/>
    <w:rsid w:val="13D753C7"/>
    <w:rsid w:val="13E5F588"/>
    <w:rsid w:val="13F1E6E1"/>
    <w:rsid w:val="146C7167"/>
    <w:rsid w:val="14805105"/>
    <w:rsid w:val="148599C4"/>
    <w:rsid w:val="1499A0A4"/>
    <w:rsid w:val="14A0FD05"/>
    <w:rsid w:val="14B485F9"/>
    <w:rsid w:val="1518FD9D"/>
    <w:rsid w:val="153855EC"/>
    <w:rsid w:val="155943C8"/>
    <w:rsid w:val="15732428"/>
    <w:rsid w:val="159F7938"/>
    <w:rsid w:val="15CC579A"/>
    <w:rsid w:val="15D3E38D"/>
    <w:rsid w:val="15ED8351"/>
    <w:rsid w:val="15F214ED"/>
    <w:rsid w:val="164017A2"/>
    <w:rsid w:val="16438700"/>
    <w:rsid w:val="168C5F81"/>
    <w:rsid w:val="16C28BDD"/>
    <w:rsid w:val="16D2C91B"/>
    <w:rsid w:val="16DF0572"/>
    <w:rsid w:val="16EB8DAC"/>
    <w:rsid w:val="17118C25"/>
    <w:rsid w:val="171F48C1"/>
    <w:rsid w:val="1728E6F1"/>
    <w:rsid w:val="17331F8B"/>
    <w:rsid w:val="17391E8A"/>
    <w:rsid w:val="173B4999"/>
    <w:rsid w:val="1741BB6D"/>
    <w:rsid w:val="178FB489"/>
    <w:rsid w:val="179291C3"/>
    <w:rsid w:val="179804DA"/>
    <w:rsid w:val="17A2B6E3"/>
    <w:rsid w:val="17A41229"/>
    <w:rsid w:val="17A63AC4"/>
    <w:rsid w:val="17CA7A5B"/>
    <w:rsid w:val="17CCF458"/>
    <w:rsid w:val="17DF77DB"/>
    <w:rsid w:val="17E1B1D4"/>
    <w:rsid w:val="17EC26BB"/>
    <w:rsid w:val="182644D8"/>
    <w:rsid w:val="1847D96C"/>
    <w:rsid w:val="187EC56E"/>
    <w:rsid w:val="18E645AC"/>
    <w:rsid w:val="18FB3FCC"/>
    <w:rsid w:val="1902C939"/>
    <w:rsid w:val="190929D6"/>
    <w:rsid w:val="196FA04E"/>
    <w:rsid w:val="198BDB36"/>
    <w:rsid w:val="19B57561"/>
    <w:rsid w:val="1A0304E1"/>
    <w:rsid w:val="1A16A634"/>
    <w:rsid w:val="1A30048A"/>
    <w:rsid w:val="1A3C71AE"/>
    <w:rsid w:val="1A3FC913"/>
    <w:rsid w:val="1A41888C"/>
    <w:rsid w:val="1A56A87C"/>
    <w:rsid w:val="1A68311B"/>
    <w:rsid w:val="1A86FDE8"/>
    <w:rsid w:val="1A9CAFCF"/>
    <w:rsid w:val="1AB9A757"/>
    <w:rsid w:val="1ADBB2EB"/>
    <w:rsid w:val="1AE65E25"/>
    <w:rsid w:val="1AFD0ABC"/>
    <w:rsid w:val="1B04951A"/>
    <w:rsid w:val="1B07642C"/>
    <w:rsid w:val="1B698397"/>
    <w:rsid w:val="1B9CE0DF"/>
    <w:rsid w:val="1BA345E6"/>
    <w:rsid w:val="1BAAF413"/>
    <w:rsid w:val="1BD05DDA"/>
    <w:rsid w:val="1BF79C92"/>
    <w:rsid w:val="1C04017C"/>
    <w:rsid w:val="1C17C417"/>
    <w:rsid w:val="1C23E373"/>
    <w:rsid w:val="1C3163A5"/>
    <w:rsid w:val="1C388030"/>
    <w:rsid w:val="1C627189"/>
    <w:rsid w:val="1C77834C"/>
    <w:rsid w:val="1C7A7BE6"/>
    <w:rsid w:val="1CAFFBE2"/>
    <w:rsid w:val="1D409E5B"/>
    <w:rsid w:val="1D66F69C"/>
    <w:rsid w:val="1D6E550C"/>
    <w:rsid w:val="1D7A0822"/>
    <w:rsid w:val="1D7E360D"/>
    <w:rsid w:val="1D9BE159"/>
    <w:rsid w:val="1DB966DB"/>
    <w:rsid w:val="1DEF5262"/>
    <w:rsid w:val="1DF0E37F"/>
    <w:rsid w:val="1E01FB35"/>
    <w:rsid w:val="1E14DD66"/>
    <w:rsid w:val="1E1C5F1B"/>
    <w:rsid w:val="1E6E8E07"/>
    <w:rsid w:val="1EBF63A5"/>
    <w:rsid w:val="1ED67BD3"/>
    <w:rsid w:val="1EEB8E18"/>
    <w:rsid w:val="1EEBFAC2"/>
    <w:rsid w:val="1F0DCD79"/>
    <w:rsid w:val="1F6FC03A"/>
    <w:rsid w:val="1F72A1D6"/>
    <w:rsid w:val="1FA78E81"/>
    <w:rsid w:val="1FAC6A3B"/>
    <w:rsid w:val="1FCD5D24"/>
    <w:rsid w:val="2002C41A"/>
    <w:rsid w:val="2009B0C3"/>
    <w:rsid w:val="2015B122"/>
    <w:rsid w:val="20504110"/>
    <w:rsid w:val="205B3406"/>
    <w:rsid w:val="20B86E6B"/>
    <w:rsid w:val="20E6F0DA"/>
    <w:rsid w:val="20FEB056"/>
    <w:rsid w:val="21018C7A"/>
    <w:rsid w:val="2106E864"/>
    <w:rsid w:val="2143E99D"/>
    <w:rsid w:val="2144ADEB"/>
    <w:rsid w:val="214AE9B2"/>
    <w:rsid w:val="2152F20D"/>
    <w:rsid w:val="216AE46A"/>
    <w:rsid w:val="21A5037C"/>
    <w:rsid w:val="21B2DE6B"/>
    <w:rsid w:val="2211D251"/>
    <w:rsid w:val="22543ECC"/>
    <w:rsid w:val="2259B43E"/>
    <w:rsid w:val="225C6A23"/>
    <w:rsid w:val="2266DE16"/>
    <w:rsid w:val="226F68E8"/>
    <w:rsid w:val="22870CBC"/>
    <w:rsid w:val="228AD633"/>
    <w:rsid w:val="22A6CA96"/>
    <w:rsid w:val="22A7C1B4"/>
    <w:rsid w:val="22C2D51B"/>
    <w:rsid w:val="22D104BA"/>
    <w:rsid w:val="22E560AC"/>
    <w:rsid w:val="22E9387D"/>
    <w:rsid w:val="22F73B4F"/>
    <w:rsid w:val="230385CC"/>
    <w:rsid w:val="230F8DA4"/>
    <w:rsid w:val="23190C24"/>
    <w:rsid w:val="23267884"/>
    <w:rsid w:val="23376F3E"/>
    <w:rsid w:val="23553B9E"/>
    <w:rsid w:val="235A5D3E"/>
    <w:rsid w:val="23A85BCC"/>
    <w:rsid w:val="23E0598D"/>
    <w:rsid w:val="23E22F6F"/>
    <w:rsid w:val="23F00F2D"/>
    <w:rsid w:val="2400EFF5"/>
    <w:rsid w:val="2409016B"/>
    <w:rsid w:val="242EF558"/>
    <w:rsid w:val="246092C4"/>
    <w:rsid w:val="2483A0FE"/>
    <w:rsid w:val="24D0BE63"/>
    <w:rsid w:val="250188B3"/>
    <w:rsid w:val="25228729"/>
    <w:rsid w:val="2528D18C"/>
    <w:rsid w:val="254BAB91"/>
    <w:rsid w:val="255E17C3"/>
    <w:rsid w:val="2566C777"/>
    <w:rsid w:val="256F8918"/>
    <w:rsid w:val="257E2C69"/>
    <w:rsid w:val="2585E2E3"/>
    <w:rsid w:val="258DDA50"/>
    <w:rsid w:val="258F31E4"/>
    <w:rsid w:val="25B1FEB0"/>
    <w:rsid w:val="25CBBAA0"/>
    <w:rsid w:val="25CC665C"/>
    <w:rsid w:val="25D9383A"/>
    <w:rsid w:val="25E74F78"/>
    <w:rsid w:val="25FC23BF"/>
    <w:rsid w:val="261F715F"/>
    <w:rsid w:val="264EFFFC"/>
    <w:rsid w:val="2656B5A7"/>
    <w:rsid w:val="2659A749"/>
    <w:rsid w:val="2681328B"/>
    <w:rsid w:val="268245E0"/>
    <w:rsid w:val="26A2834B"/>
    <w:rsid w:val="26C45197"/>
    <w:rsid w:val="26CA486E"/>
    <w:rsid w:val="26F0D037"/>
    <w:rsid w:val="26F4B085"/>
    <w:rsid w:val="27379EAE"/>
    <w:rsid w:val="275A9693"/>
    <w:rsid w:val="277A47AF"/>
    <w:rsid w:val="278A86BD"/>
    <w:rsid w:val="27AD97B6"/>
    <w:rsid w:val="27B9E8F8"/>
    <w:rsid w:val="27BCA9A0"/>
    <w:rsid w:val="27BF4F1E"/>
    <w:rsid w:val="27E317FA"/>
    <w:rsid w:val="28085A19"/>
    <w:rsid w:val="2809BB3D"/>
    <w:rsid w:val="281974CF"/>
    <w:rsid w:val="281E1641"/>
    <w:rsid w:val="2838470B"/>
    <w:rsid w:val="283C8133"/>
    <w:rsid w:val="284CE1AF"/>
    <w:rsid w:val="286ED091"/>
    <w:rsid w:val="287EBFCB"/>
    <w:rsid w:val="2896F924"/>
    <w:rsid w:val="2898E723"/>
    <w:rsid w:val="28F52B4A"/>
    <w:rsid w:val="29012171"/>
    <w:rsid w:val="290907E7"/>
    <w:rsid w:val="29091AD3"/>
    <w:rsid w:val="291EF0BE"/>
    <w:rsid w:val="2932D6A7"/>
    <w:rsid w:val="2942706A"/>
    <w:rsid w:val="2955B5D1"/>
    <w:rsid w:val="298159AA"/>
    <w:rsid w:val="29A754D0"/>
    <w:rsid w:val="29BF473E"/>
    <w:rsid w:val="29ECC74D"/>
    <w:rsid w:val="29FC42AF"/>
    <w:rsid w:val="2A1698AD"/>
    <w:rsid w:val="2A3869E8"/>
    <w:rsid w:val="2A4E15DA"/>
    <w:rsid w:val="2A652C88"/>
    <w:rsid w:val="2A87F2EE"/>
    <w:rsid w:val="2A8B658A"/>
    <w:rsid w:val="2ABAC11F"/>
    <w:rsid w:val="2B070410"/>
    <w:rsid w:val="2B45D1A2"/>
    <w:rsid w:val="2B569458"/>
    <w:rsid w:val="2B981310"/>
    <w:rsid w:val="2BC9E420"/>
    <w:rsid w:val="2BED6DED"/>
    <w:rsid w:val="2BF5537A"/>
    <w:rsid w:val="2BFAC703"/>
    <w:rsid w:val="2C3EE911"/>
    <w:rsid w:val="2C692747"/>
    <w:rsid w:val="2C79C40D"/>
    <w:rsid w:val="2CC692E3"/>
    <w:rsid w:val="2CDB6B53"/>
    <w:rsid w:val="2CEC6EB2"/>
    <w:rsid w:val="2CF073D4"/>
    <w:rsid w:val="2D04676F"/>
    <w:rsid w:val="2D092D0A"/>
    <w:rsid w:val="2D212275"/>
    <w:rsid w:val="2D533523"/>
    <w:rsid w:val="2D5A5F2A"/>
    <w:rsid w:val="2D73F7B0"/>
    <w:rsid w:val="2D82FB2C"/>
    <w:rsid w:val="2D909B04"/>
    <w:rsid w:val="2D90E888"/>
    <w:rsid w:val="2D9623A9"/>
    <w:rsid w:val="2D9693A6"/>
    <w:rsid w:val="2DEA745B"/>
    <w:rsid w:val="2E0587C2"/>
    <w:rsid w:val="2E10B4BA"/>
    <w:rsid w:val="2E138FF9"/>
    <w:rsid w:val="2E1FFB9C"/>
    <w:rsid w:val="2E2108D1"/>
    <w:rsid w:val="2E3009B7"/>
    <w:rsid w:val="2E3164FD"/>
    <w:rsid w:val="2E6113D0"/>
    <w:rsid w:val="2EA286D6"/>
    <w:rsid w:val="2EA4FD6B"/>
    <w:rsid w:val="2EB9A857"/>
    <w:rsid w:val="2ED31C83"/>
    <w:rsid w:val="2ED449FB"/>
    <w:rsid w:val="2EE010C2"/>
    <w:rsid w:val="2F09A8B9"/>
    <w:rsid w:val="2F250EAF"/>
    <w:rsid w:val="2F2CBF3F"/>
    <w:rsid w:val="2F2CF43C"/>
    <w:rsid w:val="2F42AA48"/>
    <w:rsid w:val="2F4558F6"/>
    <w:rsid w:val="2F59361B"/>
    <w:rsid w:val="2F5D6176"/>
    <w:rsid w:val="2F6241BF"/>
    <w:rsid w:val="2F8644BC"/>
    <w:rsid w:val="2FB109C8"/>
    <w:rsid w:val="2FBBDCE6"/>
    <w:rsid w:val="2FCFA90B"/>
    <w:rsid w:val="2FDA7533"/>
    <w:rsid w:val="2FE1EFF5"/>
    <w:rsid w:val="2FE262B9"/>
    <w:rsid w:val="2FF8BCFC"/>
    <w:rsid w:val="3010F9EE"/>
    <w:rsid w:val="302D53D1"/>
    <w:rsid w:val="3045F59C"/>
    <w:rsid w:val="304B409C"/>
    <w:rsid w:val="3054B3EB"/>
    <w:rsid w:val="307BE123"/>
    <w:rsid w:val="3099C7C5"/>
    <w:rsid w:val="309A57E6"/>
    <w:rsid w:val="30A7CBF9"/>
    <w:rsid w:val="30AB26CD"/>
    <w:rsid w:val="30B93F0C"/>
    <w:rsid w:val="30D3E81F"/>
    <w:rsid w:val="315DC79C"/>
    <w:rsid w:val="315F4726"/>
    <w:rsid w:val="31693D18"/>
    <w:rsid w:val="31948D5D"/>
    <w:rsid w:val="31DC9E2D"/>
    <w:rsid w:val="31EE143B"/>
    <w:rsid w:val="31F6A679"/>
    <w:rsid w:val="32248E7E"/>
    <w:rsid w:val="322AB5AF"/>
    <w:rsid w:val="324C458B"/>
    <w:rsid w:val="32521C77"/>
    <w:rsid w:val="328062CA"/>
    <w:rsid w:val="32982592"/>
    <w:rsid w:val="329B16D8"/>
    <w:rsid w:val="32AEE616"/>
    <w:rsid w:val="32BC351D"/>
    <w:rsid w:val="32BDE57E"/>
    <w:rsid w:val="32BF615C"/>
    <w:rsid w:val="32C29403"/>
    <w:rsid w:val="32C5D304"/>
    <w:rsid w:val="32D2F773"/>
    <w:rsid w:val="32E3C686"/>
    <w:rsid w:val="32E98717"/>
    <w:rsid w:val="3320C63D"/>
    <w:rsid w:val="3323839D"/>
    <w:rsid w:val="334B0178"/>
    <w:rsid w:val="336296B9"/>
    <w:rsid w:val="3389FC98"/>
    <w:rsid w:val="33B43E2A"/>
    <w:rsid w:val="33B69751"/>
    <w:rsid w:val="340E4F98"/>
    <w:rsid w:val="3420BFC7"/>
    <w:rsid w:val="344B9652"/>
    <w:rsid w:val="3459B5DF"/>
    <w:rsid w:val="34638E6F"/>
    <w:rsid w:val="346B55F4"/>
    <w:rsid w:val="348C7BE6"/>
    <w:rsid w:val="34ADE656"/>
    <w:rsid w:val="34D04990"/>
    <w:rsid w:val="34D13217"/>
    <w:rsid w:val="350FF61E"/>
    <w:rsid w:val="353D2358"/>
    <w:rsid w:val="353EE482"/>
    <w:rsid w:val="354639AB"/>
    <w:rsid w:val="354F5246"/>
    <w:rsid w:val="3567C88D"/>
    <w:rsid w:val="357AF7D0"/>
    <w:rsid w:val="35B04C84"/>
    <w:rsid w:val="35BC9028"/>
    <w:rsid w:val="35BF15B3"/>
    <w:rsid w:val="35C0F7C9"/>
    <w:rsid w:val="35CAC7E3"/>
    <w:rsid w:val="35E2B5B2"/>
    <w:rsid w:val="35ED70C0"/>
    <w:rsid w:val="36013EE4"/>
    <w:rsid w:val="3613B3CC"/>
    <w:rsid w:val="362897C9"/>
    <w:rsid w:val="3628FF48"/>
    <w:rsid w:val="3639D0D2"/>
    <w:rsid w:val="364A2091"/>
    <w:rsid w:val="36803B72"/>
    <w:rsid w:val="3683F4EF"/>
    <w:rsid w:val="368935D3"/>
    <w:rsid w:val="36A94C52"/>
    <w:rsid w:val="36A9DCC6"/>
    <w:rsid w:val="36ACC61E"/>
    <w:rsid w:val="36DF6A21"/>
    <w:rsid w:val="36E2C5F6"/>
    <w:rsid w:val="36EF1C88"/>
    <w:rsid w:val="36F20441"/>
    <w:rsid w:val="3703B211"/>
    <w:rsid w:val="377294FA"/>
    <w:rsid w:val="37894121"/>
    <w:rsid w:val="37923998"/>
    <w:rsid w:val="37B1E35F"/>
    <w:rsid w:val="3809A2AA"/>
    <w:rsid w:val="38186E4F"/>
    <w:rsid w:val="381C0BD3"/>
    <w:rsid w:val="381F5097"/>
    <w:rsid w:val="383196AC"/>
    <w:rsid w:val="38510781"/>
    <w:rsid w:val="385D6DBB"/>
    <w:rsid w:val="389D1088"/>
    <w:rsid w:val="38B55586"/>
    <w:rsid w:val="38BE1BB6"/>
    <w:rsid w:val="38E83013"/>
    <w:rsid w:val="393EBE3D"/>
    <w:rsid w:val="39559048"/>
    <w:rsid w:val="395D084F"/>
    <w:rsid w:val="3961F226"/>
    <w:rsid w:val="3979EE53"/>
    <w:rsid w:val="39F66513"/>
    <w:rsid w:val="3A126679"/>
    <w:rsid w:val="3A2C87F2"/>
    <w:rsid w:val="3A30C401"/>
    <w:rsid w:val="3A34CA51"/>
    <w:rsid w:val="3A489316"/>
    <w:rsid w:val="3A5125E7"/>
    <w:rsid w:val="3A6DBAD1"/>
    <w:rsid w:val="3A79F6EC"/>
    <w:rsid w:val="3A9BBD86"/>
    <w:rsid w:val="3AB53B82"/>
    <w:rsid w:val="3AD0E4E9"/>
    <w:rsid w:val="3AE5D742"/>
    <w:rsid w:val="3B120A06"/>
    <w:rsid w:val="3B3ED43A"/>
    <w:rsid w:val="3B580A7C"/>
    <w:rsid w:val="3B88A843"/>
    <w:rsid w:val="3B976692"/>
    <w:rsid w:val="3BC85853"/>
    <w:rsid w:val="3BE92762"/>
    <w:rsid w:val="3C1353A6"/>
    <w:rsid w:val="3C6EA054"/>
    <w:rsid w:val="3C708D50"/>
    <w:rsid w:val="3CD32C48"/>
    <w:rsid w:val="3CDAA49B"/>
    <w:rsid w:val="3D1D3C87"/>
    <w:rsid w:val="3D2515C5"/>
    <w:rsid w:val="3D30DEDE"/>
    <w:rsid w:val="3D3A18EE"/>
    <w:rsid w:val="3D56DF2D"/>
    <w:rsid w:val="3D5D8949"/>
    <w:rsid w:val="3D6428B4"/>
    <w:rsid w:val="3DADB966"/>
    <w:rsid w:val="3E137B15"/>
    <w:rsid w:val="3E64CC00"/>
    <w:rsid w:val="3E697195"/>
    <w:rsid w:val="3E768FFC"/>
    <w:rsid w:val="3E9318C8"/>
    <w:rsid w:val="3E96ACDF"/>
    <w:rsid w:val="3EC917CB"/>
    <w:rsid w:val="3F1A32A0"/>
    <w:rsid w:val="3F29F342"/>
    <w:rsid w:val="3F59AE33"/>
    <w:rsid w:val="3F6388D4"/>
    <w:rsid w:val="3F84013F"/>
    <w:rsid w:val="3FA64116"/>
    <w:rsid w:val="3FCCD8B7"/>
    <w:rsid w:val="3FDB4B62"/>
    <w:rsid w:val="40009C61"/>
    <w:rsid w:val="400BE597"/>
    <w:rsid w:val="400EF110"/>
    <w:rsid w:val="4012455D"/>
    <w:rsid w:val="4015CD0F"/>
    <w:rsid w:val="4057BB91"/>
    <w:rsid w:val="4077D17B"/>
    <w:rsid w:val="4089B7EE"/>
    <w:rsid w:val="40928C36"/>
    <w:rsid w:val="40C6465B"/>
    <w:rsid w:val="40EDE7DC"/>
    <w:rsid w:val="413669B2"/>
    <w:rsid w:val="418D15BD"/>
    <w:rsid w:val="41A57988"/>
    <w:rsid w:val="41BF5095"/>
    <w:rsid w:val="41F2050D"/>
    <w:rsid w:val="41F23B52"/>
    <w:rsid w:val="42051509"/>
    <w:rsid w:val="422DD847"/>
    <w:rsid w:val="42491ED6"/>
    <w:rsid w:val="42950957"/>
    <w:rsid w:val="42A4C6AB"/>
    <w:rsid w:val="42AE31B4"/>
    <w:rsid w:val="42AF7811"/>
    <w:rsid w:val="42B813E3"/>
    <w:rsid w:val="42FA6B09"/>
    <w:rsid w:val="43236017"/>
    <w:rsid w:val="43302745"/>
    <w:rsid w:val="434D6DD1"/>
    <w:rsid w:val="434E29DB"/>
    <w:rsid w:val="4374B46F"/>
    <w:rsid w:val="437B4034"/>
    <w:rsid w:val="43A02062"/>
    <w:rsid w:val="43CD2C33"/>
    <w:rsid w:val="43F37512"/>
    <w:rsid w:val="43F59480"/>
    <w:rsid w:val="440EF4A7"/>
    <w:rsid w:val="441AF855"/>
    <w:rsid w:val="4441898A"/>
    <w:rsid w:val="4474EFE2"/>
    <w:rsid w:val="447D1A97"/>
    <w:rsid w:val="448F624A"/>
    <w:rsid w:val="4492DA96"/>
    <w:rsid w:val="449E898C"/>
    <w:rsid w:val="449EBDAC"/>
    <w:rsid w:val="44A870EF"/>
    <w:rsid w:val="44E3AA21"/>
    <w:rsid w:val="44E5B680"/>
    <w:rsid w:val="44FC4741"/>
    <w:rsid w:val="450586B9"/>
    <w:rsid w:val="450A092F"/>
    <w:rsid w:val="452EF678"/>
    <w:rsid w:val="45587B31"/>
    <w:rsid w:val="4571A16E"/>
    <w:rsid w:val="459D1982"/>
    <w:rsid w:val="459D7266"/>
    <w:rsid w:val="459EA4B6"/>
    <w:rsid w:val="45AC5E04"/>
    <w:rsid w:val="45B0BE05"/>
    <w:rsid w:val="460D7B84"/>
    <w:rsid w:val="46337899"/>
    <w:rsid w:val="463B67B7"/>
    <w:rsid w:val="46646D28"/>
    <w:rsid w:val="4667C807"/>
    <w:rsid w:val="4687251A"/>
    <w:rsid w:val="4692C1B8"/>
    <w:rsid w:val="46A23C23"/>
    <w:rsid w:val="46A800B4"/>
    <w:rsid w:val="46B78367"/>
    <w:rsid w:val="46C75DA2"/>
    <w:rsid w:val="46E3EAC3"/>
    <w:rsid w:val="46EC3A67"/>
    <w:rsid w:val="46FB8F6C"/>
    <w:rsid w:val="472B9C7A"/>
    <w:rsid w:val="4734CF0F"/>
    <w:rsid w:val="47355109"/>
    <w:rsid w:val="477D2CAB"/>
    <w:rsid w:val="4780ABA8"/>
    <w:rsid w:val="479DAA95"/>
    <w:rsid w:val="47BBBC56"/>
    <w:rsid w:val="47CA7B58"/>
    <w:rsid w:val="47E7066A"/>
    <w:rsid w:val="47E9893E"/>
    <w:rsid w:val="47EA749B"/>
    <w:rsid w:val="4804F567"/>
    <w:rsid w:val="4810750E"/>
    <w:rsid w:val="481B7E5C"/>
    <w:rsid w:val="4826B7DF"/>
    <w:rsid w:val="482B194C"/>
    <w:rsid w:val="4833E803"/>
    <w:rsid w:val="483FEE78"/>
    <w:rsid w:val="48603D13"/>
    <w:rsid w:val="4867C24E"/>
    <w:rsid w:val="48739185"/>
    <w:rsid w:val="4874DC7F"/>
    <w:rsid w:val="487DD720"/>
    <w:rsid w:val="488F5317"/>
    <w:rsid w:val="48AFB53A"/>
    <w:rsid w:val="48BDC055"/>
    <w:rsid w:val="48D22E80"/>
    <w:rsid w:val="48F93701"/>
    <w:rsid w:val="49140717"/>
    <w:rsid w:val="49D4F35F"/>
    <w:rsid w:val="49E41876"/>
    <w:rsid w:val="49E9D4F4"/>
    <w:rsid w:val="4A11F3C8"/>
    <w:rsid w:val="4A53E032"/>
    <w:rsid w:val="4A6749B1"/>
    <w:rsid w:val="4A6BC8DD"/>
    <w:rsid w:val="4A99C80B"/>
    <w:rsid w:val="4AC697BA"/>
    <w:rsid w:val="4AD49F36"/>
    <w:rsid w:val="4B31EBEF"/>
    <w:rsid w:val="4B57B1BD"/>
    <w:rsid w:val="4B682B44"/>
    <w:rsid w:val="4B733C26"/>
    <w:rsid w:val="4B994E28"/>
    <w:rsid w:val="4BAB3247"/>
    <w:rsid w:val="4BB577E2"/>
    <w:rsid w:val="4BC38E53"/>
    <w:rsid w:val="4BEC4C1C"/>
    <w:rsid w:val="4C00A665"/>
    <w:rsid w:val="4C1ADA8F"/>
    <w:rsid w:val="4C1F1900"/>
    <w:rsid w:val="4C381947"/>
    <w:rsid w:val="4C3BEB9D"/>
    <w:rsid w:val="4CBDB8C2"/>
    <w:rsid w:val="4CBFCFFB"/>
    <w:rsid w:val="4CD4B98A"/>
    <w:rsid w:val="4D066F43"/>
    <w:rsid w:val="4D18151A"/>
    <w:rsid w:val="4D23885E"/>
    <w:rsid w:val="4D514843"/>
    <w:rsid w:val="4D58471F"/>
    <w:rsid w:val="4D5A05D1"/>
    <w:rsid w:val="4D73578C"/>
    <w:rsid w:val="4DE6CBC6"/>
    <w:rsid w:val="4DF8AB94"/>
    <w:rsid w:val="4E0CC602"/>
    <w:rsid w:val="4E267C33"/>
    <w:rsid w:val="4E412C6C"/>
    <w:rsid w:val="4E7D562D"/>
    <w:rsid w:val="4EBCD81C"/>
    <w:rsid w:val="4EDE3EEE"/>
    <w:rsid w:val="4EED18A4"/>
    <w:rsid w:val="4EFEE08B"/>
    <w:rsid w:val="4F2A7DD6"/>
    <w:rsid w:val="4F477AD7"/>
    <w:rsid w:val="4F526B7C"/>
    <w:rsid w:val="4FA391A2"/>
    <w:rsid w:val="4FABDF95"/>
    <w:rsid w:val="4FB67B6D"/>
    <w:rsid w:val="4FE56651"/>
    <w:rsid w:val="4FE6504C"/>
    <w:rsid w:val="4FF1BD06"/>
    <w:rsid w:val="50040376"/>
    <w:rsid w:val="5006A494"/>
    <w:rsid w:val="50089951"/>
    <w:rsid w:val="500C855A"/>
    <w:rsid w:val="508EC9D4"/>
    <w:rsid w:val="50D1EC45"/>
    <w:rsid w:val="50DDEC30"/>
    <w:rsid w:val="50FF9F26"/>
    <w:rsid w:val="510294CD"/>
    <w:rsid w:val="51092579"/>
    <w:rsid w:val="5114C060"/>
    <w:rsid w:val="5123632F"/>
    <w:rsid w:val="514466C4"/>
    <w:rsid w:val="515F3DBD"/>
    <w:rsid w:val="51C1FA06"/>
    <w:rsid w:val="51C6F60E"/>
    <w:rsid w:val="51C7C13A"/>
    <w:rsid w:val="51DBF7A1"/>
    <w:rsid w:val="51E3A245"/>
    <w:rsid w:val="5207B96A"/>
    <w:rsid w:val="5232CFD7"/>
    <w:rsid w:val="523419A6"/>
    <w:rsid w:val="52725B96"/>
    <w:rsid w:val="52871AD5"/>
    <w:rsid w:val="52CCDD8D"/>
    <w:rsid w:val="530F9BEB"/>
    <w:rsid w:val="532C7026"/>
    <w:rsid w:val="533478C3"/>
    <w:rsid w:val="5356EEAC"/>
    <w:rsid w:val="5369C284"/>
    <w:rsid w:val="537914F9"/>
    <w:rsid w:val="537BC84E"/>
    <w:rsid w:val="53903931"/>
    <w:rsid w:val="539EF014"/>
    <w:rsid w:val="53B7A007"/>
    <w:rsid w:val="53F17B88"/>
    <w:rsid w:val="53F17D0D"/>
    <w:rsid w:val="540E2BF7"/>
    <w:rsid w:val="5433B22C"/>
    <w:rsid w:val="545C9D10"/>
    <w:rsid w:val="54691F2E"/>
    <w:rsid w:val="546A45A9"/>
    <w:rsid w:val="546E6E8C"/>
    <w:rsid w:val="54D42451"/>
    <w:rsid w:val="54D99A47"/>
    <w:rsid w:val="5508F104"/>
    <w:rsid w:val="5556346A"/>
    <w:rsid w:val="55983C87"/>
    <w:rsid w:val="55A89478"/>
    <w:rsid w:val="55AD0333"/>
    <w:rsid w:val="55B6596D"/>
    <w:rsid w:val="55BCB606"/>
    <w:rsid w:val="55CCC2EA"/>
    <w:rsid w:val="55F8C288"/>
    <w:rsid w:val="5643A45A"/>
    <w:rsid w:val="56472BA4"/>
    <w:rsid w:val="5650256C"/>
    <w:rsid w:val="568DEF35"/>
    <w:rsid w:val="56BC79AC"/>
    <w:rsid w:val="56C0024C"/>
    <w:rsid w:val="56C659BD"/>
    <w:rsid w:val="56CC2F56"/>
    <w:rsid w:val="56DE001F"/>
    <w:rsid w:val="56E8AC89"/>
    <w:rsid w:val="570455F0"/>
    <w:rsid w:val="57340CE8"/>
    <w:rsid w:val="573D5812"/>
    <w:rsid w:val="574308AB"/>
    <w:rsid w:val="5795C8B0"/>
    <w:rsid w:val="57B81C02"/>
    <w:rsid w:val="5807BD4B"/>
    <w:rsid w:val="580892E1"/>
    <w:rsid w:val="5819A3FF"/>
    <w:rsid w:val="5829BF96"/>
    <w:rsid w:val="58435BDF"/>
    <w:rsid w:val="5855C97C"/>
    <w:rsid w:val="58A02651"/>
    <w:rsid w:val="58ABC44E"/>
    <w:rsid w:val="58AF6B47"/>
    <w:rsid w:val="58AFBDB8"/>
    <w:rsid w:val="58C38F6B"/>
    <w:rsid w:val="591F5079"/>
    <w:rsid w:val="592D8DB0"/>
    <w:rsid w:val="5936F8E8"/>
    <w:rsid w:val="59531075"/>
    <w:rsid w:val="5975D6A4"/>
    <w:rsid w:val="5982FCB8"/>
    <w:rsid w:val="598FD165"/>
    <w:rsid w:val="59A99B07"/>
    <w:rsid w:val="59BC37B0"/>
    <w:rsid w:val="59C58FF7"/>
    <w:rsid w:val="59C66A25"/>
    <w:rsid w:val="59CED448"/>
    <w:rsid w:val="59EE4FA1"/>
    <w:rsid w:val="59F5093B"/>
    <w:rsid w:val="5A16B0F0"/>
    <w:rsid w:val="5A234BCF"/>
    <w:rsid w:val="5A294DED"/>
    <w:rsid w:val="5A3BF6B2"/>
    <w:rsid w:val="5A3D31F6"/>
    <w:rsid w:val="5A3FC1D0"/>
    <w:rsid w:val="5A79B4C6"/>
    <w:rsid w:val="5AAD800F"/>
    <w:rsid w:val="5ACB05B3"/>
    <w:rsid w:val="5AD7A54B"/>
    <w:rsid w:val="5AEB5862"/>
    <w:rsid w:val="5AEFBCC4"/>
    <w:rsid w:val="5AF3FA71"/>
    <w:rsid w:val="5B02EE73"/>
    <w:rsid w:val="5B5D68A9"/>
    <w:rsid w:val="5B86405D"/>
    <w:rsid w:val="5B90751F"/>
    <w:rsid w:val="5BAF30AE"/>
    <w:rsid w:val="5BCD3BEC"/>
    <w:rsid w:val="5BD14EC1"/>
    <w:rsid w:val="5BDAAB74"/>
    <w:rsid w:val="5BF2A291"/>
    <w:rsid w:val="5C0A0595"/>
    <w:rsid w:val="5C216B2A"/>
    <w:rsid w:val="5C476499"/>
    <w:rsid w:val="5C4E0A19"/>
    <w:rsid w:val="5C6A7728"/>
    <w:rsid w:val="5C9DE527"/>
    <w:rsid w:val="5CCF4F08"/>
    <w:rsid w:val="5CDCDB84"/>
    <w:rsid w:val="5CED1522"/>
    <w:rsid w:val="5CF3C2DA"/>
    <w:rsid w:val="5D80B9AF"/>
    <w:rsid w:val="5DC06583"/>
    <w:rsid w:val="5DC4B45B"/>
    <w:rsid w:val="5DCC291D"/>
    <w:rsid w:val="5DD49F3F"/>
    <w:rsid w:val="5DF2C19C"/>
    <w:rsid w:val="5DF6EA73"/>
    <w:rsid w:val="5E14A56B"/>
    <w:rsid w:val="5E275D86"/>
    <w:rsid w:val="5E29D01A"/>
    <w:rsid w:val="5E3E2F04"/>
    <w:rsid w:val="5E415DA6"/>
    <w:rsid w:val="5E84A743"/>
    <w:rsid w:val="5EB872F3"/>
    <w:rsid w:val="5F1152DF"/>
    <w:rsid w:val="5F3B7F4A"/>
    <w:rsid w:val="5F3F52F7"/>
    <w:rsid w:val="5F436A61"/>
    <w:rsid w:val="5F660CAB"/>
    <w:rsid w:val="5F6FF834"/>
    <w:rsid w:val="5F70A88E"/>
    <w:rsid w:val="5F75ED7B"/>
    <w:rsid w:val="5F7D5726"/>
    <w:rsid w:val="5F80DED8"/>
    <w:rsid w:val="5F967F83"/>
    <w:rsid w:val="5FA9BC37"/>
    <w:rsid w:val="5FC25806"/>
    <w:rsid w:val="5FCF18B5"/>
    <w:rsid w:val="5FDB7EEF"/>
    <w:rsid w:val="5FDDD704"/>
    <w:rsid w:val="5FEFCEE3"/>
    <w:rsid w:val="602CBB95"/>
    <w:rsid w:val="6036EF4C"/>
    <w:rsid w:val="60471590"/>
    <w:rsid w:val="604A0229"/>
    <w:rsid w:val="6051E7B6"/>
    <w:rsid w:val="60551C4C"/>
    <w:rsid w:val="6094C88B"/>
    <w:rsid w:val="60A51C2A"/>
    <w:rsid w:val="60AE6041"/>
    <w:rsid w:val="60D8E73A"/>
    <w:rsid w:val="60E8B4FC"/>
    <w:rsid w:val="60E93873"/>
    <w:rsid w:val="6144EF2E"/>
    <w:rsid w:val="6170B5AB"/>
    <w:rsid w:val="618B6D6C"/>
    <w:rsid w:val="619077AD"/>
    <w:rsid w:val="6221C805"/>
    <w:rsid w:val="6248F3A1"/>
    <w:rsid w:val="625A383A"/>
    <w:rsid w:val="62709052"/>
    <w:rsid w:val="628ACF6B"/>
    <w:rsid w:val="628D8327"/>
    <w:rsid w:val="62A8DA79"/>
    <w:rsid w:val="62B87F9A"/>
    <w:rsid w:val="62C5D8B0"/>
    <w:rsid w:val="62CF3B37"/>
    <w:rsid w:val="62D1BDC9"/>
    <w:rsid w:val="63123B7A"/>
    <w:rsid w:val="636327C3"/>
    <w:rsid w:val="6373346B"/>
    <w:rsid w:val="6375EE6E"/>
    <w:rsid w:val="639BFF46"/>
    <w:rsid w:val="639E19AF"/>
    <w:rsid w:val="63B359A3"/>
    <w:rsid w:val="63CA0A97"/>
    <w:rsid w:val="63F95E55"/>
    <w:rsid w:val="64041E8B"/>
    <w:rsid w:val="64082463"/>
    <w:rsid w:val="640F520E"/>
    <w:rsid w:val="642457DE"/>
    <w:rsid w:val="6450C849"/>
    <w:rsid w:val="64577091"/>
    <w:rsid w:val="6458B5CF"/>
    <w:rsid w:val="647E1D6B"/>
    <w:rsid w:val="649009FA"/>
    <w:rsid w:val="649AD735"/>
    <w:rsid w:val="649B36E4"/>
    <w:rsid w:val="64BA33A4"/>
    <w:rsid w:val="64EF9580"/>
    <w:rsid w:val="653D57F5"/>
    <w:rsid w:val="6555FE56"/>
    <w:rsid w:val="65809463"/>
    <w:rsid w:val="658881E9"/>
    <w:rsid w:val="65ACEC1D"/>
    <w:rsid w:val="65AD70D5"/>
    <w:rsid w:val="65B31420"/>
    <w:rsid w:val="65EC98AA"/>
    <w:rsid w:val="65F0205C"/>
    <w:rsid w:val="65F80DE2"/>
    <w:rsid w:val="66374642"/>
    <w:rsid w:val="66498610"/>
    <w:rsid w:val="665B1D63"/>
    <w:rsid w:val="666B3D0B"/>
    <w:rsid w:val="669ABAB8"/>
    <w:rsid w:val="66CD88B5"/>
    <w:rsid w:val="66E209D2"/>
    <w:rsid w:val="6706BDD9"/>
    <w:rsid w:val="67110749"/>
    <w:rsid w:val="6711B5B2"/>
    <w:rsid w:val="6719D6B3"/>
    <w:rsid w:val="6723A4FC"/>
    <w:rsid w:val="67330B18"/>
    <w:rsid w:val="673A5D24"/>
    <w:rsid w:val="675026F6"/>
    <w:rsid w:val="675B6962"/>
    <w:rsid w:val="6788690B"/>
    <w:rsid w:val="678DA42F"/>
    <w:rsid w:val="6792E1B5"/>
    <w:rsid w:val="6793DE43"/>
    <w:rsid w:val="67A52EEC"/>
    <w:rsid w:val="67A67DF8"/>
    <w:rsid w:val="67C8EE8D"/>
    <w:rsid w:val="67E82BC6"/>
    <w:rsid w:val="682E7E32"/>
    <w:rsid w:val="684B37FC"/>
    <w:rsid w:val="687C2BFE"/>
    <w:rsid w:val="687DDA33"/>
    <w:rsid w:val="6881A45D"/>
    <w:rsid w:val="6887533C"/>
    <w:rsid w:val="689F6FA2"/>
    <w:rsid w:val="68C022AB"/>
    <w:rsid w:val="68C16830"/>
    <w:rsid w:val="68F165CF"/>
    <w:rsid w:val="68F739C3"/>
    <w:rsid w:val="691CE85C"/>
    <w:rsid w:val="69210B53"/>
    <w:rsid w:val="697C6C93"/>
    <w:rsid w:val="697DE9BA"/>
    <w:rsid w:val="69826135"/>
    <w:rsid w:val="69924DA8"/>
    <w:rsid w:val="69B4ED56"/>
    <w:rsid w:val="69D782A1"/>
    <w:rsid w:val="69D875FF"/>
    <w:rsid w:val="69DA4900"/>
    <w:rsid w:val="69ED1958"/>
    <w:rsid w:val="6A008237"/>
    <w:rsid w:val="6A06BC20"/>
    <w:rsid w:val="6A0DAA2E"/>
    <w:rsid w:val="6A1F0E5A"/>
    <w:rsid w:val="6A30DC9F"/>
    <w:rsid w:val="6A450322"/>
    <w:rsid w:val="6A4971E2"/>
    <w:rsid w:val="6A7BF7C5"/>
    <w:rsid w:val="6A95101C"/>
    <w:rsid w:val="6ACEE8BE"/>
    <w:rsid w:val="6AE4B3CF"/>
    <w:rsid w:val="6AEBD174"/>
    <w:rsid w:val="6B091799"/>
    <w:rsid w:val="6B19BA1B"/>
    <w:rsid w:val="6B277825"/>
    <w:rsid w:val="6B35AB93"/>
    <w:rsid w:val="6B479D11"/>
    <w:rsid w:val="6B4B5F9E"/>
    <w:rsid w:val="6B7452D2"/>
    <w:rsid w:val="6B9AA463"/>
    <w:rsid w:val="6BA1A700"/>
    <w:rsid w:val="6BE4786C"/>
    <w:rsid w:val="6BF7C36D"/>
    <w:rsid w:val="6C469891"/>
    <w:rsid w:val="6C63C7B4"/>
    <w:rsid w:val="6C87A1D5"/>
    <w:rsid w:val="6C8CC3EC"/>
    <w:rsid w:val="6C9DCC2B"/>
    <w:rsid w:val="6D3932ED"/>
    <w:rsid w:val="6D73F686"/>
    <w:rsid w:val="6DA688B4"/>
    <w:rsid w:val="6DD02690"/>
    <w:rsid w:val="6DF1438B"/>
    <w:rsid w:val="6E4D06EB"/>
    <w:rsid w:val="6E5625FF"/>
    <w:rsid w:val="6E67C8BE"/>
    <w:rsid w:val="6E891C2E"/>
    <w:rsid w:val="6E8D745F"/>
    <w:rsid w:val="6E9D57F6"/>
    <w:rsid w:val="6EACA7D9"/>
    <w:rsid w:val="6EC8ED9B"/>
    <w:rsid w:val="6ED2D310"/>
    <w:rsid w:val="6ED3F35A"/>
    <w:rsid w:val="6F02B95F"/>
    <w:rsid w:val="6F3FA6E3"/>
    <w:rsid w:val="6F5B4611"/>
    <w:rsid w:val="6F632A86"/>
    <w:rsid w:val="6F66B232"/>
    <w:rsid w:val="6F6BAF65"/>
    <w:rsid w:val="6F73C581"/>
    <w:rsid w:val="6F95C09D"/>
    <w:rsid w:val="6FA69E89"/>
    <w:rsid w:val="6FA814B8"/>
    <w:rsid w:val="6FBB4EB7"/>
    <w:rsid w:val="6FBC5DDC"/>
    <w:rsid w:val="6FD9889C"/>
    <w:rsid w:val="6FE7AAF1"/>
    <w:rsid w:val="6FEF688A"/>
    <w:rsid w:val="6FF1A2B9"/>
    <w:rsid w:val="703E0EF4"/>
    <w:rsid w:val="70498A84"/>
    <w:rsid w:val="706C0743"/>
    <w:rsid w:val="7092D525"/>
    <w:rsid w:val="7092D673"/>
    <w:rsid w:val="70C27BB6"/>
    <w:rsid w:val="70CBA3DC"/>
    <w:rsid w:val="70F63BEE"/>
    <w:rsid w:val="713D0AC3"/>
    <w:rsid w:val="71611A4E"/>
    <w:rsid w:val="7166B523"/>
    <w:rsid w:val="71F572B4"/>
    <w:rsid w:val="7203B48A"/>
    <w:rsid w:val="7237A52F"/>
    <w:rsid w:val="723EDA00"/>
    <w:rsid w:val="72662621"/>
    <w:rsid w:val="726A2BFC"/>
    <w:rsid w:val="726ADB9B"/>
    <w:rsid w:val="7272FDF9"/>
    <w:rsid w:val="72732F7B"/>
    <w:rsid w:val="72A174D9"/>
    <w:rsid w:val="72A7C8CF"/>
    <w:rsid w:val="72B144A5"/>
    <w:rsid w:val="72B8C998"/>
    <w:rsid w:val="730754A6"/>
    <w:rsid w:val="7323F5F6"/>
    <w:rsid w:val="735F3353"/>
    <w:rsid w:val="7367D5B8"/>
    <w:rsid w:val="73812B46"/>
    <w:rsid w:val="738D81DA"/>
    <w:rsid w:val="7390BA95"/>
    <w:rsid w:val="73AFF4AB"/>
    <w:rsid w:val="73B9E494"/>
    <w:rsid w:val="73D48AF5"/>
    <w:rsid w:val="7409B1AE"/>
    <w:rsid w:val="741518E8"/>
    <w:rsid w:val="7424077A"/>
    <w:rsid w:val="7439C515"/>
    <w:rsid w:val="744D1506"/>
    <w:rsid w:val="74538D44"/>
    <w:rsid w:val="74ABA851"/>
    <w:rsid w:val="74AF945B"/>
    <w:rsid w:val="74C513DC"/>
    <w:rsid w:val="74DE2574"/>
    <w:rsid w:val="750D2C06"/>
    <w:rsid w:val="75117B15"/>
    <w:rsid w:val="751CFBA7"/>
    <w:rsid w:val="751DCE63"/>
    <w:rsid w:val="75632C30"/>
    <w:rsid w:val="75808264"/>
    <w:rsid w:val="7586AFBA"/>
    <w:rsid w:val="758C97F1"/>
    <w:rsid w:val="758E7CD9"/>
    <w:rsid w:val="75934838"/>
    <w:rsid w:val="75A566D1"/>
    <w:rsid w:val="75A666DB"/>
    <w:rsid w:val="75B27CC1"/>
    <w:rsid w:val="75C82591"/>
    <w:rsid w:val="75CFDF82"/>
    <w:rsid w:val="75F5094F"/>
    <w:rsid w:val="75F857E6"/>
    <w:rsid w:val="76042741"/>
    <w:rsid w:val="7611FE3A"/>
    <w:rsid w:val="761C9CF9"/>
    <w:rsid w:val="76632130"/>
    <w:rsid w:val="767D15F1"/>
    <w:rsid w:val="7691037D"/>
    <w:rsid w:val="76AE95A3"/>
    <w:rsid w:val="76DF0D63"/>
    <w:rsid w:val="76E1A5F0"/>
    <w:rsid w:val="76E9C3ED"/>
    <w:rsid w:val="76F19D93"/>
    <w:rsid w:val="77478145"/>
    <w:rsid w:val="77617144"/>
    <w:rsid w:val="7784B5C8"/>
    <w:rsid w:val="778627F3"/>
    <w:rsid w:val="77A67A5B"/>
    <w:rsid w:val="77D13806"/>
    <w:rsid w:val="77E9E02C"/>
    <w:rsid w:val="77F49751"/>
    <w:rsid w:val="7805FAEF"/>
    <w:rsid w:val="7806D757"/>
    <w:rsid w:val="784875FF"/>
    <w:rsid w:val="785218B3"/>
    <w:rsid w:val="788114F1"/>
    <w:rsid w:val="788D6DF4"/>
    <w:rsid w:val="788FB82C"/>
    <w:rsid w:val="78B153FC"/>
    <w:rsid w:val="78BFAFB3"/>
    <w:rsid w:val="78D20220"/>
    <w:rsid w:val="78D64675"/>
    <w:rsid w:val="78FAF3C7"/>
    <w:rsid w:val="79208629"/>
    <w:rsid w:val="792C3578"/>
    <w:rsid w:val="792EB205"/>
    <w:rsid w:val="793A0327"/>
    <w:rsid w:val="794B16EF"/>
    <w:rsid w:val="7958AFC0"/>
    <w:rsid w:val="79665192"/>
    <w:rsid w:val="796F4FC8"/>
    <w:rsid w:val="7A263F3E"/>
    <w:rsid w:val="7A311C23"/>
    <w:rsid w:val="7A331E0B"/>
    <w:rsid w:val="7A447FD0"/>
    <w:rsid w:val="7A631DD6"/>
    <w:rsid w:val="7A71A00B"/>
    <w:rsid w:val="7A8F161F"/>
    <w:rsid w:val="7AA0880C"/>
    <w:rsid w:val="7AA67B83"/>
    <w:rsid w:val="7AC78A75"/>
    <w:rsid w:val="7ACFCFCC"/>
    <w:rsid w:val="7B195DBE"/>
    <w:rsid w:val="7B1EDBAA"/>
    <w:rsid w:val="7B32ABA7"/>
    <w:rsid w:val="7B3F4EC5"/>
    <w:rsid w:val="7B7F304E"/>
    <w:rsid w:val="7BA876FB"/>
    <w:rsid w:val="7BF69EEE"/>
    <w:rsid w:val="7C07B3C0"/>
    <w:rsid w:val="7C3EDA2E"/>
    <w:rsid w:val="7C4CED02"/>
    <w:rsid w:val="7C5826EB"/>
    <w:rsid w:val="7C6AD22B"/>
    <w:rsid w:val="7C980CC9"/>
    <w:rsid w:val="7C98B647"/>
    <w:rsid w:val="7CAB58DA"/>
    <w:rsid w:val="7CAFCABD"/>
    <w:rsid w:val="7CD025C1"/>
    <w:rsid w:val="7CE6BFBC"/>
    <w:rsid w:val="7D0B163C"/>
    <w:rsid w:val="7D0E9A1D"/>
    <w:rsid w:val="7D0EE52F"/>
    <w:rsid w:val="7D156874"/>
    <w:rsid w:val="7D24A648"/>
    <w:rsid w:val="7D4EBF35"/>
    <w:rsid w:val="7D563449"/>
    <w:rsid w:val="7D5CFFF5"/>
    <w:rsid w:val="7D757BD4"/>
    <w:rsid w:val="7D8009F0"/>
    <w:rsid w:val="7D84C51F"/>
    <w:rsid w:val="7D96A66B"/>
    <w:rsid w:val="7D9F0886"/>
    <w:rsid w:val="7DB5822D"/>
    <w:rsid w:val="7DE1472D"/>
    <w:rsid w:val="7DEDCEE1"/>
    <w:rsid w:val="7E0777EA"/>
    <w:rsid w:val="7E194391"/>
    <w:rsid w:val="7E194ADA"/>
    <w:rsid w:val="7E2FFEA1"/>
    <w:rsid w:val="7E37CE6A"/>
    <w:rsid w:val="7E459DB8"/>
    <w:rsid w:val="7E4F1B66"/>
    <w:rsid w:val="7E6366BB"/>
    <w:rsid w:val="7E68962B"/>
    <w:rsid w:val="7E693EC7"/>
    <w:rsid w:val="7E803093"/>
    <w:rsid w:val="7EAFE98F"/>
    <w:rsid w:val="7EB91C1A"/>
    <w:rsid w:val="7EBB6946"/>
    <w:rsid w:val="7F08E84D"/>
    <w:rsid w:val="7F35F9EA"/>
    <w:rsid w:val="7F4587F9"/>
    <w:rsid w:val="7F79EEDA"/>
    <w:rsid w:val="7F7F058D"/>
    <w:rsid w:val="7F9AFA77"/>
    <w:rsid w:val="7FA3D12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94C23E"/>
  <w15:docId w15:val="{D7190C4A-615A-42D2-B15C-E62088E7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Message Header" w:semiHidden="1" w:unhideWhenUsed="1"/>
    <w:lsdException w:name="Subtitle" w:uiPriority="2"/>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1C3C"/>
  </w:style>
  <w:style w:type="paragraph" w:styleId="Heading1">
    <w:name w:val="heading 1"/>
    <w:basedOn w:val="ListParagraph"/>
    <w:next w:val="Normal"/>
    <w:qFormat/>
    <w:rsid w:val="00FC3B6A"/>
    <w:pPr>
      <w:numPr>
        <w:numId w:val="6"/>
      </w:numPr>
      <w:spacing w:after="0" w:line="240" w:lineRule="auto"/>
      <w:ind w:right="-35"/>
      <w:outlineLvl w:val="0"/>
    </w:pPr>
    <w:rPr>
      <w:rFonts w:ascii="Muli" w:hAnsi="Muli"/>
      <w:b/>
      <w:i w:val="0"/>
      <w:iCs w:val="0"/>
      <w:sz w:val="24"/>
      <w:szCs w:val="24"/>
    </w:rPr>
  </w:style>
  <w:style w:type="paragraph" w:styleId="Heading2">
    <w:name w:val="heading 2"/>
    <w:basedOn w:val="Normal"/>
    <w:next w:val="Normal"/>
    <w:link w:val="Heading2Char"/>
    <w:qFormat/>
    <w:rsid w:val="000235B3"/>
    <w:pPr>
      <w:spacing w:after="0"/>
      <w:ind w:right="-35"/>
      <w:outlineLvl w:val="1"/>
    </w:pPr>
    <w:rPr>
      <w:rFonts w:ascii="Muli" w:hAnsi="Muli"/>
      <w:b/>
      <w:bCs/>
      <w:sz w:val="22"/>
      <w:szCs w:val="22"/>
    </w:rPr>
  </w:style>
  <w:style w:type="paragraph" w:styleId="Heading3">
    <w:name w:val="heading 3"/>
    <w:basedOn w:val="Normal"/>
    <w:next w:val="Normal"/>
    <w:qFormat/>
    <w:rsid w:val="002108B0"/>
    <w:pPr>
      <w:keepNext/>
      <w:spacing w:before="280" w:after="60"/>
      <w:outlineLvl w:val="2"/>
    </w:pPr>
    <w:rPr>
      <w:rFonts w:ascii="Aptos Narrow" w:hAnsi="Aptos Narrow"/>
      <w:b/>
      <w:color w:val="00B0F0"/>
      <w:sz w:val="22"/>
    </w:rPr>
  </w:style>
  <w:style w:type="paragraph" w:styleId="Heading4">
    <w:name w:val="heading 4"/>
    <w:basedOn w:val="Normal"/>
    <w:next w:val="Normal"/>
    <w:rsid w:val="00D4402F"/>
    <w:pPr>
      <w:keepNext/>
      <w:spacing w:before="100" w:after="0"/>
      <w:outlineLvl w:val="3"/>
    </w:pPr>
    <w:rPr>
      <w:rFonts w:asciiTheme="majorHAnsi" w:hAnsiTheme="majorHAnsi"/>
      <w:b/>
      <w:bCs/>
      <w:color w:val="000000" w:themeColor="text1"/>
      <w:szCs w:val="28"/>
    </w:rPr>
  </w:style>
  <w:style w:type="paragraph" w:styleId="Heading5">
    <w:name w:val="heading 5"/>
    <w:basedOn w:val="Normal"/>
    <w:next w:val="Caption"/>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0B4"/>
    <w:pPr>
      <w:spacing w:after="0"/>
    </w:pPr>
    <w:rPr>
      <w:sz w:val="18"/>
    </w:rPr>
  </w:style>
  <w:style w:type="character" w:customStyle="1" w:styleId="HeaderChar">
    <w:name w:val="Header Char"/>
    <w:basedOn w:val="DefaultParagraphFont"/>
    <w:link w:val="Header"/>
    <w:uiPriority w:val="99"/>
    <w:rsid w:val="008330B4"/>
    <w:rPr>
      <w:sz w:val="18"/>
    </w:rPr>
  </w:style>
  <w:style w:type="paragraph" w:styleId="Footer">
    <w:name w:val="footer"/>
    <w:basedOn w:val="Normal"/>
    <w:link w:val="FooterChar"/>
    <w:uiPriority w:val="99"/>
    <w:rsid w:val="00BE5C05"/>
    <w:pPr>
      <w:spacing w:after="0" w:line="160" w:lineRule="exact"/>
    </w:pPr>
    <w:rPr>
      <w:rFonts w:asciiTheme="majorHAnsi" w:hAnsiTheme="majorHAnsi"/>
      <w:color w:val="676464"/>
      <w:sz w:val="16"/>
    </w:rPr>
  </w:style>
  <w:style w:type="character" w:styleId="Hyperlink">
    <w:name w:val="Hyperlink"/>
    <w:basedOn w:val="DefaultParagraphFont"/>
    <w:uiPriority w:val="99"/>
    <w:unhideWhenUsed/>
    <w:rsid w:val="00213842"/>
    <w:rPr>
      <w:color w:val="9454C3" w:themeColor="hyperlink"/>
      <w:u w:val="single"/>
    </w:rPr>
  </w:style>
  <w:style w:type="paragraph" w:styleId="TOCHeading">
    <w:name w:val="TOC Heading"/>
    <w:basedOn w:val="Normal"/>
    <w:next w:val="Normal"/>
    <w:uiPriority w:val="39"/>
    <w:unhideWhenUsed/>
    <w:rsid w:val="00BE5C05"/>
    <w:pPr>
      <w:keepLines/>
      <w:spacing w:after="480" w:line="204" w:lineRule="auto"/>
    </w:pPr>
    <w:rPr>
      <w:rFonts w:asciiTheme="majorHAnsi" w:eastAsiaTheme="majorEastAsia" w:hAnsiTheme="majorHAnsi" w:cstheme="majorBidi"/>
      <w:b/>
      <w:color w:val="7EB2E6" w:themeColor="accent1"/>
      <w:sz w:val="46"/>
      <w:szCs w:val="32"/>
    </w:rPr>
  </w:style>
  <w:style w:type="character" w:customStyle="1" w:styleId="FooterChar">
    <w:name w:val="Footer Char"/>
    <w:basedOn w:val="DefaultParagraphFont"/>
    <w:link w:val="Footer"/>
    <w:uiPriority w:val="99"/>
    <w:rsid w:val="00BE5C05"/>
    <w:rPr>
      <w:rFonts w:asciiTheme="majorHAnsi" w:hAnsiTheme="majorHAnsi"/>
      <w:color w:val="676464"/>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rsid w:val="003A4730"/>
    <w:pPr>
      <w:spacing w:before="120"/>
      <w:ind w:left="397"/>
    </w:pPr>
  </w:style>
  <w:style w:type="paragraph" w:styleId="ListContinue2">
    <w:name w:val="List Continue 2"/>
    <w:basedOn w:val="Normal"/>
    <w:link w:val="ListContinue2Char"/>
    <w:rsid w:val="003A4730"/>
    <w:pPr>
      <w:spacing w:before="120"/>
      <w:ind w:left="794"/>
    </w:pPr>
  </w:style>
  <w:style w:type="character" w:customStyle="1" w:styleId="ListContinue2Char">
    <w:name w:val="List Continue 2 Char"/>
    <w:basedOn w:val="DefaultParagraphFont"/>
    <w:link w:val="ListContinue2"/>
    <w:rsid w:val="003A4730"/>
  </w:style>
  <w:style w:type="paragraph" w:styleId="ListContinue3">
    <w:name w:val="List Continue 3"/>
    <w:basedOn w:val="ListContinue2"/>
    <w:link w:val="ListContinue3Char"/>
    <w:semiHidden/>
    <w:rsid w:val="00FD57F5"/>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504867"/>
    <w:pPr>
      <w:spacing w:before="120" w:after="120"/>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ACCBF9"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242852" w:themeFill="text2"/>
      </w:tcPr>
    </w:tblStylePr>
  </w:style>
  <w:style w:type="paragraph" w:styleId="BodyText">
    <w:name w:val="Body Text"/>
    <w:basedOn w:val="Normal"/>
    <w:link w:val="BodyTextChar"/>
    <w:rsid w:val="00D4402F"/>
  </w:style>
  <w:style w:type="character" w:customStyle="1" w:styleId="BodyTextChar">
    <w:name w:val="Body Text Char"/>
    <w:basedOn w:val="DefaultParagraphFont"/>
    <w:link w:val="BodyText"/>
    <w:rsid w:val="00D4402F"/>
  </w:style>
  <w:style w:type="paragraph" w:styleId="ListBullet">
    <w:name w:val="List Bullet"/>
    <w:basedOn w:val="BodyText"/>
    <w:qFormat/>
    <w:rsid w:val="002108B0"/>
    <w:pPr>
      <w:numPr>
        <w:numId w:val="2"/>
      </w:numPr>
      <w:spacing w:before="50" w:after="50"/>
    </w:pPr>
    <w:rPr>
      <w:rFonts w:ascii="Aptos Narrow" w:hAnsi="Aptos Narrow"/>
      <w:sz w:val="24"/>
      <w:szCs w:val="18"/>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BodyText"/>
    <w:qFormat/>
    <w:rsid w:val="003A4730"/>
    <w:pPr>
      <w:numPr>
        <w:numId w:val="1"/>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table" w:styleId="ColorfulGrid">
    <w:name w:val="Colorful Grid"/>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EFFA" w:themeFill="accent1" w:themeFillTint="33"/>
    </w:tcPr>
    <w:tblStylePr w:type="firstRow">
      <w:rPr>
        <w:b/>
        <w:bCs/>
      </w:rPr>
      <w:tblPr/>
      <w:tcPr>
        <w:shd w:val="clear" w:color="auto" w:fill="CBE0F5" w:themeFill="accent1" w:themeFillTint="66"/>
      </w:tcPr>
    </w:tblStylePr>
    <w:tblStylePr w:type="lastRow">
      <w:rPr>
        <w:b/>
        <w:bCs/>
        <w:color w:val="000000" w:themeColor="text1"/>
      </w:rPr>
      <w:tblPr/>
      <w:tcPr>
        <w:shd w:val="clear" w:color="auto" w:fill="CBE0F5" w:themeFill="accent1" w:themeFillTint="66"/>
      </w:tcPr>
    </w:tblStylePr>
    <w:tblStylePr w:type="firstCol">
      <w:rPr>
        <w:color w:val="FFFFFF" w:themeColor="background1"/>
      </w:rPr>
      <w:tblPr/>
      <w:tcPr>
        <w:shd w:val="clear" w:color="auto" w:fill="3284D7" w:themeFill="accent1" w:themeFillShade="BF"/>
      </w:tcPr>
    </w:tblStylePr>
    <w:tblStylePr w:type="lastCol">
      <w:rPr>
        <w:color w:val="FFFFFF" w:themeColor="background1"/>
      </w:rPr>
      <w:tblPr/>
      <w:tcPr>
        <w:shd w:val="clear" w:color="auto" w:fill="3284D7" w:themeFill="accent1" w:themeFillShade="BF"/>
      </w:tcPr>
    </w:tblStylePr>
    <w:tblStylePr w:type="band1Vert">
      <w:tblPr/>
      <w:tcPr>
        <w:shd w:val="clear" w:color="auto" w:fill="BED8F2" w:themeFill="accent1" w:themeFillTint="7F"/>
      </w:tcPr>
    </w:tblStylePr>
    <w:tblStylePr w:type="band1Horz">
      <w:tblPr/>
      <w:tcPr>
        <w:shd w:val="clear" w:color="auto" w:fill="BED8F2" w:themeFill="accent1" w:themeFillTint="7F"/>
      </w:tcPr>
    </w:tblStylePr>
  </w:style>
  <w:style w:type="table" w:styleId="ColorfulGrid-Accent2">
    <w:name w:val="Colorful Grid Accent 2"/>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rfulList">
    <w:name w:val="Colorful List"/>
    <w:basedOn w:val="TableNormal"/>
    <w:uiPriority w:val="72"/>
    <w:semiHidden/>
    <w:rsid w:val="007755BA"/>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5BA"/>
    <w:pPr>
      <w:spacing w:line="240" w:lineRule="auto"/>
    </w:pPr>
    <w:tblPr>
      <w:tblStyleRowBandSize w:val="1"/>
      <w:tblStyleColBandSize w:val="1"/>
    </w:tblPr>
    <w:tcPr>
      <w:shd w:val="clear" w:color="auto" w:fill="F2F7FC"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BF8" w:themeFill="accent1" w:themeFillTint="3F"/>
      </w:tcPr>
    </w:tblStylePr>
    <w:tblStylePr w:type="band1Horz">
      <w:tblPr/>
      <w:tcPr>
        <w:shd w:val="clear" w:color="auto" w:fill="E5EFFA" w:themeFill="accent1" w:themeFillTint="33"/>
      </w:tcPr>
    </w:tblStylePr>
  </w:style>
  <w:style w:type="table" w:styleId="ColorfulList-Accent2">
    <w:name w:val="Colorful List Accent 2"/>
    <w:basedOn w:val="TableNormal"/>
    <w:uiPriority w:val="72"/>
    <w:semiHidden/>
    <w:rsid w:val="007755BA"/>
    <w:pPr>
      <w:spacing w:line="240" w:lineRule="auto"/>
    </w:p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semiHidden/>
    <w:rsid w:val="007755BA"/>
    <w:pPr>
      <w:spacing w:line="240" w:lineRule="auto"/>
    </w:p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semiHidden/>
    <w:rsid w:val="007755BA"/>
    <w:pPr>
      <w:spacing w:line="240" w:lineRule="auto"/>
    </w:p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semiHidden/>
    <w:rsid w:val="007755BA"/>
    <w:pPr>
      <w:spacing w:line="240" w:lineRule="auto"/>
    </w:p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semiHidden/>
    <w:rsid w:val="007755BA"/>
    <w:pPr>
      <w:spacing w:line="240" w:lineRule="auto"/>
    </w:p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Shading">
    <w:name w:val="Colorful Shading"/>
    <w:basedOn w:val="TableNormal"/>
    <w:uiPriority w:val="71"/>
    <w:semiHidden/>
    <w:rsid w:val="007755BA"/>
    <w:pPr>
      <w:spacing w:line="240" w:lineRule="auto"/>
    </w:p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5BA"/>
    <w:pPr>
      <w:spacing w:line="240" w:lineRule="auto"/>
    </w:pPr>
    <w:tblPr>
      <w:tblStyleRowBandSize w:val="1"/>
      <w:tblStyleColBandSize w:val="1"/>
      <w:tblBorders>
        <w:top w:val="single" w:sz="24" w:space="0" w:color="629DD1" w:themeColor="accent2"/>
        <w:left w:val="single" w:sz="4" w:space="0" w:color="7EB2E6" w:themeColor="accent1"/>
        <w:bottom w:val="single" w:sz="4" w:space="0" w:color="7EB2E6" w:themeColor="accent1"/>
        <w:right w:val="single" w:sz="4" w:space="0" w:color="7EB2E6" w:themeColor="accent1"/>
        <w:insideH w:val="single" w:sz="4" w:space="0" w:color="FFFFFF" w:themeColor="background1"/>
        <w:insideV w:val="single" w:sz="4" w:space="0" w:color="FFFFFF" w:themeColor="background1"/>
      </w:tblBorders>
    </w:tblPr>
    <w:tcPr>
      <w:shd w:val="clear" w:color="auto" w:fill="F2F7FC"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6AB2" w:themeFill="accent1" w:themeFillShade="99"/>
      </w:tcPr>
    </w:tblStylePr>
    <w:tblStylePr w:type="firstCol">
      <w:rPr>
        <w:color w:val="FFFFFF" w:themeColor="background1"/>
      </w:rPr>
      <w:tblPr/>
      <w:tcPr>
        <w:tcBorders>
          <w:top w:val="nil"/>
          <w:left w:val="nil"/>
          <w:bottom w:val="nil"/>
          <w:right w:val="nil"/>
          <w:insideH w:val="single" w:sz="4" w:space="0" w:color="226AB2" w:themeColor="accent1" w:themeShade="99"/>
          <w:insideV w:val="nil"/>
        </w:tcBorders>
        <w:shd w:val="clear" w:color="auto" w:fill="226AB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26AB2" w:themeFill="accent1" w:themeFillShade="99"/>
      </w:tcPr>
    </w:tblStylePr>
    <w:tblStylePr w:type="band1Vert">
      <w:tblPr/>
      <w:tcPr>
        <w:shd w:val="clear" w:color="auto" w:fill="CBE0F5" w:themeFill="accent1" w:themeFillTint="66"/>
      </w:tcPr>
    </w:tblStylePr>
    <w:tblStylePr w:type="band1Horz">
      <w:tblPr/>
      <w:tcPr>
        <w:shd w:val="clear" w:color="auto" w:fill="BED8F2"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5BA"/>
    <w:pPr>
      <w:spacing w:line="240" w:lineRule="auto"/>
    </w:p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5BA"/>
    <w:pPr>
      <w:spacing w:line="240" w:lineRule="auto"/>
    </w:p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semiHidden/>
    <w:rsid w:val="007755BA"/>
    <w:pPr>
      <w:spacing w:line="240" w:lineRule="auto"/>
    </w:p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5BA"/>
    <w:pPr>
      <w:spacing w:line="240" w:lineRule="auto"/>
    </w:p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5BA"/>
    <w:pPr>
      <w:spacing w:line="240" w:lineRule="auto"/>
    </w:p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7755BA"/>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5BA"/>
    <w:pPr>
      <w:spacing w:line="240" w:lineRule="auto"/>
    </w:pPr>
    <w:rPr>
      <w:color w:val="FFFFFF" w:themeColor="background1"/>
    </w:rPr>
    <w:tblPr>
      <w:tblStyleRowBandSize w:val="1"/>
      <w:tblStyleColBandSize w:val="1"/>
    </w:tblPr>
    <w:tcPr>
      <w:shd w:val="clear" w:color="auto" w:fill="7EB2E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589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84D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84D7" w:themeFill="accent1" w:themeFillShade="BF"/>
      </w:tcPr>
    </w:tblStylePr>
    <w:tblStylePr w:type="band1Vert">
      <w:tblPr/>
      <w:tcPr>
        <w:tcBorders>
          <w:top w:val="nil"/>
          <w:left w:val="nil"/>
          <w:bottom w:val="nil"/>
          <w:right w:val="nil"/>
          <w:insideH w:val="nil"/>
          <w:insideV w:val="nil"/>
        </w:tcBorders>
        <w:shd w:val="clear" w:color="auto" w:fill="3284D7" w:themeFill="accent1" w:themeFillShade="BF"/>
      </w:tcPr>
    </w:tblStylePr>
    <w:tblStylePr w:type="band1Horz">
      <w:tblPr/>
      <w:tcPr>
        <w:tcBorders>
          <w:top w:val="nil"/>
          <w:left w:val="nil"/>
          <w:bottom w:val="nil"/>
          <w:right w:val="nil"/>
          <w:insideH w:val="nil"/>
          <w:insideV w:val="nil"/>
        </w:tcBorders>
        <w:shd w:val="clear" w:color="auto" w:fill="3284D7" w:themeFill="accent1" w:themeFillShade="BF"/>
      </w:tcPr>
    </w:tblStylePr>
  </w:style>
  <w:style w:type="table" w:styleId="DarkList-Accent2">
    <w:name w:val="Dark List Accent 2"/>
    <w:basedOn w:val="TableNormal"/>
    <w:uiPriority w:val="70"/>
    <w:semiHidden/>
    <w:rsid w:val="007755BA"/>
    <w:pPr>
      <w:spacing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rsid w:val="007755BA"/>
    <w:pPr>
      <w:spacing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rsid w:val="007755BA"/>
    <w:pPr>
      <w:spacing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rsid w:val="007755BA"/>
    <w:pPr>
      <w:spacing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rsid w:val="007755BA"/>
    <w:pPr>
      <w:spacing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table" w:customStyle="1" w:styleId="GridTable1Light1">
    <w:name w:val="Grid Table 1 Light1"/>
    <w:basedOn w:val="TableNormal"/>
    <w:uiPriority w:val="46"/>
    <w:semiHidden/>
    <w:rsid w:val="007755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7755BA"/>
    <w:pPr>
      <w:spacing w:line="240" w:lineRule="auto"/>
    </w:pPr>
    <w:tblPr>
      <w:tblStyleRowBandSize w:val="1"/>
      <w:tblStyleColBandSize w:val="1"/>
      <w:tblBorders>
        <w:top w:val="single" w:sz="4" w:space="0" w:color="CBE0F5" w:themeColor="accent1" w:themeTint="66"/>
        <w:left w:val="single" w:sz="4" w:space="0" w:color="CBE0F5" w:themeColor="accent1" w:themeTint="66"/>
        <w:bottom w:val="single" w:sz="4" w:space="0" w:color="CBE0F5" w:themeColor="accent1" w:themeTint="66"/>
        <w:right w:val="single" w:sz="4" w:space="0" w:color="CBE0F5" w:themeColor="accent1" w:themeTint="66"/>
        <w:insideH w:val="single" w:sz="4" w:space="0" w:color="CBE0F5" w:themeColor="accent1" w:themeTint="66"/>
        <w:insideV w:val="single" w:sz="4" w:space="0" w:color="CBE0F5" w:themeColor="accent1" w:themeTint="66"/>
      </w:tblBorders>
    </w:tblPr>
    <w:tblStylePr w:type="firstRow">
      <w:rPr>
        <w:b/>
        <w:bCs/>
      </w:rPr>
      <w:tblPr/>
      <w:tcPr>
        <w:tcBorders>
          <w:bottom w:val="single" w:sz="12" w:space="0" w:color="B1D0F0" w:themeColor="accent1" w:themeTint="99"/>
        </w:tcBorders>
      </w:tcPr>
    </w:tblStylePr>
    <w:tblStylePr w:type="lastRow">
      <w:rPr>
        <w:b/>
        <w:bCs/>
      </w:rPr>
      <w:tblPr/>
      <w:tcPr>
        <w:tcBorders>
          <w:top w:val="double" w:sz="2" w:space="0" w:color="B1D0F0"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755BA"/>
    <w:pPr>
      <w:spacing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755BA"/>
    <w:pPr>
      <w:spacing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755BA"/>
    <w:pPr>
      <w:spacing w:line="240" w:lineRule="auto"/>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755BA"/>
    <w:pPr>
      <w:spacing w:line="240" w:lineRule="auto"/>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755BA"/>
    <w:pPr>
      <w:spacing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755BA"/>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755BA"/>
    <w:pPr>
      <w:spacing w:line="240" w:lineRule="auto"/>
    </w:pPr>
    <w:tblPr>
      <w:tblStyleRowBandSize w:val="1"/>
      <w:tblStyleColBandSize w:val="1"/>
      <w:tblBorders>
        <w:top w:val="single" w:sz="2" w:space="0" w:color="B1D0F0" w:themeColor="accent1" w:themeTint="99"/>
        <w:bottom w:val="single" w:sz="2" w:space="0" w:color="B1D0F0" w:themeColor="accent1" w:themeTint="99"/>
        <w:insideH w:val="single" w:sz="2" w:space="0" w:color="B1D0F0" w:themeColor="accent1" w:themeTint="99"/>
        <w:insideV w:val="single" w:sz="2" w:space="0" w:color="B1D0F0" w:themeColor="accent1" w:themeTint="99"/>
      </w:tblBorders>
    </w:tblPr>
    <w:tblStylePr w:type="firstRow">
      <w:rPr>
        <w:b/>
        <w:bCs/>
      </w:rPr>
      <w:tblPr/>
      <w:tcPr>
        <w:tcBorders>
          <w:top w:val="nil"/>
          <w:bottom w:val="single" w:sz="12" w:space="0" w:color="B1D0F0" w:themeColor="accent1" w:themeTint="99"/>
          <w:insideH w:val="nil"/>
          <w:insideV w:val="nil"/>
        </w:tcBorders>
        <w:shd w:val="clear" w:color="auto" w:fill="FFFFFF" w:themeFill="background1"/>
      </w:tcPr>
    </w:tblStylePr>
    <w:tblStylePr w:type="lastRow">
      <w:rPr>
        <w:b/>
        <w:bCs/>
      </w:rPr>
      <w:tblPr/>
      <w:tcPr>
        <w:tcBorders>
          <w:top w:val="double" w:sz="2" w:space="0" w:color="B1D0F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GridTable2-Accent21">
    <w:name w:val="Grid Table 2 - Accent 21"/>
    <w:basedOn w:val="TableNormal"/>
    <w:uiPriority w:val="47"/>
    <w:semiHidden/>
    <w:rsid w:val="007755BA"/>
    <w:pPr>
      <w:spacing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2-Accent31">
    <w:name w:val="Grid Table 2 - Accent 31"/>
    <w:basedOn w:val="TableNormal"/>
    <w:uiPriority w:val="47"/>
    <w:semiHidden/>
    <w:rsid w:val="007755BA"/>
    <w:pPr>
      <w:spacing w:line="240" w:lineRule="auto"/>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2-Accent41">
    <w:name w:val="Grid Table 2 - Accent 41"/>
    <w:basedOn w:val="TableNormal"/>
    <w:uiPriority w:val="47"/>
    <w:semiHidden/>
    <w:rsid w:val="007755BA"/>
    <w:pPr>
      <w:spacing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2-Accent51">
    <w:name w:val="Grid Table 2 - Accent 51"/>
    <w:basedOn w:val="TableNormal"/>
    <w:uiPriority w:val="47"/>
    <w:semiHidden/>
    <w:rsid w:val="007755BA"/>
    <w:pPr>
      <w:spacing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2-Accent61">
    <w:name w:val="Grid Table 2 - Accent 61"/>
    <w:basedOn w:val="TableNormal"/>
    <w:uiPriority w:val="47"/>
    <w:semiHidden/>
    <w:rsid w:val="007755BA"/>
    <w:pPr>
      <w:spacing w:line="240" w:lineRule="auto"/>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31">
    <w:name w:val="Grid Table 31"/>
    <w:basedOn w:val="TableNormal"/>
    <w:uiPriority w:val="48"/>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755BA"/>
    <w:pPr>
      <w:spacing w:line="240" w:lineRule="auto"/>
    </w:p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FFA" w:themeFill="accent1" w:themeFillTint="33"/>
      </w:tcPr>
    </w:tblStylePr>
    <w:tblStylePr w:type="band1Horz">
      <w:tblPr/>
      <w:tcPr>
        <w:shd w:val="clear" w:color="auto" w:fill="E5EFFA" w:themeFill="accent1" w:themeFillTint="33"/>
      </w:tcPr>
    </w:tblStylePr>
    <w:tblStylePr w:type="neCell">
      <w:tblPr/>
      <w:tcPr>
        <w:tcBorders>
          <w:bottom w:val="single" w:sz="4" w:space="0" w:color="B1D0F0" w:themeColor="accent1" w:themeTint="99"/>
        </w:tcBorders>
      </w:tcPr>
    </w:tblStylePr>
    <w:tblStylePr w:type="nwCell">
      <w:tblPr/>
      <w:tcPr>
        <w:tcBorders>
          <w:bottom w:val="single" w:sz="4" w:space="0" w:color="B1D0F0" w:themeColor="accent1" w:themeTint="99"/>
        </w:tcBorders>
      </w:tcPr>
    </w:tblStylePr>
    <w:tblStylePr w:type="seCell">
      <w:tblPr/>
      <w:tcPr>
        <w:tcBorders>
          <w:top w:val="single" w:sz="4" w:space="0" w:color="B1D0F0" w:themeColor="accent1" w:themeTint="99"/>
        </w:tcBorders>
      </w:tcPr>
    </w:tblStylePr>
    <w:tblStylePr w:type="swCell">
      <w:tblPr/>
      <w:tcPr>
        <w:tcBorders>
          <w:top w:val="single" w:sz="4" w:space="0" w:color="B1D0F0" w:themeColor="accent1" w:themeTint="99"/>
        </w:tcBorders>
      </w:tcPr>
    </w:tblStylePr>
  </w:style>
  <w:style w:type="table" w:customStyle="1" w:styleId="GridTable3-Accent21">
    <w:name w:val="Grid Table 3 - Accent 21"/>
    <w:basedOn w:val="TableNormal"/>
    <w:uiPriority w:val="48"/>
    <w:semiHidden/>
    <w:rsid w:val="007755BA"/>
    <w:pPr>
      <w:spacing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customStyle="1" w:styleId="GridTable3-Accent31">
    <w:name w:val="Grid Table 3 - Accent 31"/>
    <w:basedOn w:val="TableNormal"/>
    <w:uiPriority w:val="48"/>
    <w:semiHidden/>
    <w:rsid w:val="007755BA"/>
    <w:pPr>
      <w:spacing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customStyle="1" w:styleId="GridTable3-Accent41">
    <w:name w:val="Grid Table 3 - Accent 41"/>
    <w:basedOn w:val="TableNormal"/>
    <w:uiPriority w:val="48"/>
    <w:semiHidden/>
    <w:rsid w:val="007755BA"/>
    <w:pPr>
      <w:spacing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customStyle="1" w:styleId="GridTable3-Accent51">
    <w:name w:val="Grid Table 3 - Accent 51"/>
    <w:basedOn w:val="TableNormal"/>
    <w:uiPriority w:val="48"/>
    <w:semiHidden/>
    <w:rsid w:val="007755BA"/>
    <w:pPr>
      <w:spacing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customStyle="1" w:styleId="GridTable3-Accent61">
    <w:name w:val="Grid Table 3 - Accent 61"/>
    <w:basedOn w:val="TableNormal"/>
    <w:uiPriority w:val="48"/>
    <w:semiHidden/>
    <w:rsid w:val="007755BA"/>
    <w:pPr>
      <w:spacing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customStyle="1" w:styleId="GridTable41">
    <w:name w:val="Grid Table 41"/>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755BA"/>
    <w:pPr>
      <w:spacing w:line="240" w:lineRule="auto"/>
    </w:p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color w:val="FFFFFF" w:themeColor="background1"/>
      </w:rPr>
      <w:tblPr/>
      <w:tcPr>
        <w:tcBorders>
          <w:top w:val="single" w:sz="4" w:space="0" w:color="7EB2E6" w:themeColor="accent1"/>
          <w:left w:val="single" w:sz="4" w:space="0" w:color="7EB2E6" w:themeColor="accent1"/>
          <w:bottom w:val="single" w:sz="4" w:space="0" w:color="7EB2E6" w:themeColor="accent1"/>
          <w:right w:val="single" w:sz="4" w:space="0" w:color="7EB2E6" w:themeColor="accent1"/>
          <w:insideH w:val="nil"/>
          <w:insideV w:val="nil"/>
        </w:tcBorders>
        <w:shd w:val="clear" w:color="auto" w:fill="7EB2E6" w:themeFill="accent1"/>
      </w:tcPr>
    </w:tblStylePr>
    <w:tblStylePr w:type="lastRow">
      <w:rPr>
        <w:b/>
        <w:bCs/>
      </w:rPr>
      <w:tblPr/>
      <w:tcPr>
        <w:tcBorders>
          <w:top w:val="double" w:sz="4" w:space="0" w:color="7EB2E6" w:themeColor="accent1"/>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GridTable4-Accent21">
    <w:name w:val="Grid Table 4 - Accent 21"/>
    <w:basedOn w:val="TableNormal"/>
    <w:uiPriority w:val="49"/>
    <w:semiHidden/>
    <w:rsid w:val="007755BA"/>
    <w:pPr>
      <w:spacing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4-Accent31">
    <w:name w:val="Grid Table 4 - Accent 31"/>
    <w:basedOn w:val="TableNormal"/>
    <w:uiPriority w:val="49"/>
    <w:semiHidden/>
    <w:rsid w:val="007755BA"/>
    <w:pPr>
      <w:spacing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4-Accent41">
    <w:name w:val="Grid Table 4 - Accent 41"/>
    <w:basedOn w:val="TableNormal"/>
    <w:uiPriority w:val="49"/>
    <w:semiHidden/>
    <w:rsid w:val="007755BA"/>
    <w:pPr>
      <w:spacing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4-Accent51">
    <w:name w:val="Grid Table 4 - Accent 51"/>
    <w:basedOn w:val="TableNormal"/>
    <w:uiPriority w:val="49"/>
    <w:semiHidden/>
    <w:rsid w:val="007755BA"/>
    <w:pPr>
      <w:spacing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61">
    <w:name w:val="Grid Table 4 - Accent 61"/>
    <w:basedOn w:val="TableNormal"/>
    <w:uiPriority w:val="49"/>
    <w:semiHidden/>
    <w:rsid w:val="007755BA"/>
    <w:pPr>
      <w:spacing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5Dark1">
    <w:name w:val="Grid Table 5 Dark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F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B2E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B2E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B2E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B2E6" w:themeFill="accent1"/>
      </w:tcPr>
    </w:tblStylePr>
    <w:tblStylePr w:type="band1Vert">
      <w:tblPr/>
      <w:tcPr>
        <w:shd w:val="clear" w:color="auto" w:fill="CBE0F5" w:themeFill="accent1" w:themeFillTint="66"/>
      </w:tcPr>
    </w:tblStylePr>
    <w:tblStylePr w:type="band1Horz">
      <w:tblPr/>
      <w:tcPr>
        <w:shd w:val="clear" w:color="auto" w:fill="CBE0F5" w:themeFill="accent1" w:themeFillTint="66"/>
      </w:tcPr>
    </w:tblStylePr>
  </w:style>
  <w:style w:type="table" w:customStyle="1" w:styleId="GridTable5Dark-Accent21">
    <w:name w:val="Grid Table 5 Dark - Accent 2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customStyle="1" w:styleId="GridTable5Dark-Accent41">
    <w:name w:val="Grid Table 5 Dark - Accent 4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customStyle="1" w:styleId="GridTable5Dark-Accent51">
    <w:name w:val="Grid Table 5 Dark - Accent 5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customStyle="1" w:styleId="GridTable5Dark-Accent61">
    <w:name w:val="Grid Table 5 Dark - Accent 6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customStyle="1" w:styleId="GridTable6Colorful1">
    <w:name w:val="Grid Table 6 Colorful1"/>
    <w:basedOn w:val="TableNormal"/>
    <w:uiPriority w:val="51"/>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755BA"/>
    <w:pPr>
      <w:spacing w:line="240" w:lineRule="auto"/>
    </w:pPr>
    <w:rPr>
      <w:color w:val="3284D7" w:themeColor="accent1" w:themeShade="BF"/>
    </w:r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rPr>
      <w:tblPr/>
      <w:tcPr>
        <w:tcBorders>
          <w:bottom w:val="single" w:sz="12" w:space="0" w:color="B1D0F0" w:themeColor="accent1" w:themeTint="99"/>
        </w:tcBorders>
      </w:tcPr>
    </w:tblStylePr>
    <w:tblStylePr w:type="lastRow">
      <w:rPr>
        <w:b/>
        <w:bCs/>
      </w:rPr>
      <w:tblPr/>
      <w:tcPr>
        <w:tcBorders>
          <w:top w:val="double" w:sz="4" w:space="0" w:color="B1D0F0" w:themeColor="accent1" w:themeTint="99"/>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GridTable6Colorful-Accent21">
    <w:name w:val="Grid Table 6 Colorful - Accent 21"/>
    <w:basedOn w:val="TableNormal"/>
    <w:uiPriority w:val="51"/>
    <w:semiHidden/>
    <w:rsid w:val="007755BA"/>
    <w:pPr>
      <w:spacing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6Colorful-Accent31">
    <w:name w:val="Grid Table 6 Colorful - Accent 31"/>
    <w:basedOn w:val="TableNormal"/>
    <w:uiPriority w:val="51"/>
    <w:semiHidden/>
    <w:rsid w:val="007755BA"/>
    <w:pPr>
      <w:spacing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6Colorful-Accent41">
    <w:name w:val="Grid Table 6 Colorful - Accent 41"/>
    <w:basedOn w:val="TableNormal"/>
    <w:uiPriority w:val="51"/>
    <w:semiHidden/>
    <w:rsid w:val="007755BA"/>
    <w:pPr>
      <w:spacing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6Colorful-Accent51">
    <w:name w:val="Grid Table 6 Colorful - Accent 51"/>
    <w:basedOn w:val="TableNormal"/>
    <w:uiPriority w:val="51"/>
    <w:semiHidden/>
    <w:rsid w:val="007755BA"/>
    <w:pPr>
      <w:spacing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6Colorful-Accent61">
    <w:name w:val="Grid Table 6 Colorful - Accent 61"/>
    <w:basedOn w:val="TableNormal"/>
    <w:uiPriority w:val="51"/>
    <w:semiHidden/>
    <w:rsid w:val="007755BA"/>
    <w:pPr>
      <w:spacing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7Colorful1">
    <w:name w:val="Grid Table 7 Colorful1"/>
    <w:basedOn w:val="TableNormal"/>
    <w:uiPriority w:val="52"/>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755BA"/>
    <w:pPr>
      <w:spacing w:line="240" w:lineRule="auto"/>
    </w:pPr>
    <w:rPr>
      <w:color w:val="3284D7" w:themeColor="accent1" w:themeShade="BF"/>
    </w:r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FFA" w:themeFill="accent1" w:themeFillTint="33"/>
      </w:tcPr>
    </w:tblStylePr>
    <w:tblStylePr w:type="band1Horz">
      <w:tblPr/>
      <w:tcPr>
        <w:shd w:val="clear" w:color="auto" w:fill="E5EFFA" w:themeFill="accent1" w:themeFillTint="33"/>
      </w:tcPr>
    </w:tblStylePr>
    <w:tblStylePr w:type="neCell">
      <w:tblPr/>
      <w:tcPr>
        <w:tcBorders>
          <w:bottom w:val="single" w:sz="4" w:space="0" w:color="B1D0F0" w:themeColor="accent1" w:themeTint="99"/>
        </w:tcBorders>
      </w:tcPr>
    </w:tblStylePr>
    <w:tblStylePr w:type="nwCell">
      <w:tblPr/>
      <w:tcPr>
        <w:tcBorders>
          <w:bottom w:val="single" w:sz="4" w:space="0" w:color="B1D0F0" w:themeColor="accent1" w:themeTint="99"/>
        </w:tcBorders>
      </w:tcPr>
    </w:tblStylePr>
    <w:tblStylePr w:type="seCell">
      <w:tblPr/>
      <w:tcPr>
        <w:tcBorders>
          <w:top w:val="single" w:sz="4" w:space="0" w:color="B1D0F0" w:themeColor="accent1" w:themeTint="99"/>
        </w:tcBorders>
      </w:tcPr>
    </w:tblStylePr>
    <w:tblStylePr w:type="swCell">
      <w:tblPr/>
      <w:tcPr>
        <w:tcBorders>
          <w:top w:val="single" w:sz="4" w:space="0" w:color="B1D0F0" w:themeColor="accent1" w:themeTint="99"/>
        </w:tcBorders>
      </w:tcPr>
    </w:tblStylePr>
  </w:style>
  <w:style w:type="table" w:customStyle="1" w:styleId="GridTable7Colorful-Accent21">
    <w:name w:val="Grid Table 7 Colorful - Accent 21"/>
    <w:basedOn w:val="TableNormal"/>
    <w:uiPriority w:val="52"/>
    <w:semiHidden/>
    <w:rsid w:val="007755BA"/>
    <w:pPr>
      <w:spacing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customStyle="1" w:styleId="GridTable7Colorful-Accent31">
    <w:name w:val="Grid Table 7 Colorful - Accent 31"/>
    <w:basedOn w:val="TableNormal"/>
    <w:uiPriority w:val="52"/>
    <w:semiHidden/>
    <w:rsid w:val="007755BA"/>
    <w:pPr>
      <w:spacing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customStyle="1" w:styleId="GridTable7Colorful-Accent41">
    <w:name w:val="Grid Table 7 Colorful - Accent 41"/>
    <w:basedOn w:val="TableNormal"/>
    <w:uiPriority w:val="52"/>
    <w:semiHidden/>
    <w:rsid w:val="007755BA"/>
    <w:pPr>
      <w:spacing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customStyle="1" w:styleId="GridTable7Colorful-Accent51">
    <w:name w:val="Grid Table 7 Colorful - Accent 51"/>
    <w:basedOn w:val="TableNormal"/>
    <w:uiPriority w:val="52"/>
    <w:semiHidden/>
    <w:rsid w:val="007755BA"/>
    <w:pPr>
      <w:spacing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customStyle="1" w:styleId="GridTable7Colorful-Accent61">
    <w:name w:val="Grid Table 7 Colorful - Accent 61"/>
    <w:basedOn w:val="TableNormal"/>
    <w:uiPriority w:val="52"/>
    <w:semiHidden/>
    <w:rsid w:val="007755BA"/>
    <w:pPr>
      <w:spacing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LightGrid">
    <w:name w:val="Light Grid"/>
    <w:basedOn w:val="TableNormal"/>
    <w:uiPriority w:val="62"/>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5BA"/>
    <w:pPr>
      <w:spacing w:line="240" w:lineRule="auto"/>
    </w:p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insideH w:val="single" w:sz="8" w:space="0" w:color="7EB2E6" w:themeColor="accent1"/>
        <w:insideV w:val="single" w:sz="8" w:space="0" w:color="7EB2E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B2E6" w:themeColor="accent1"/>
          <w:left w:val="single" w:sz="8" w:space="0" w:color="7EB2E6" w:themeColor="accent1"/>
          <w:bottom w:val="single" w:sz="18" w:space="0" w:color="7EB2E6" w:themeColor="accent1"/>
          <w:right w:val="single" w:sz="8" w:space="0" w:color="7EB2E6" w:themeColor="accent1"/>
          <w:insideH w:val="nil"/>
          <w:insideV w:val="single" w:sz="8" w:space="0" w:color="7EB2E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B2E6" w:themeColor="accent1"/>
          <w:left w:val="single" w:sz="8" w:space="0" w:color="7EB2E6" w:themeColor="accent1"/>
          <w:bottom w:val="single" w:sz="8" w:space="0" w:color="7EB2E6" w:themeColor="accent1"/>
          <w:right w:val="single" w:sz="8" w:space="0" w:color="7EB2E6" w:themeColor="accent1"/>
          <w:insideH w:val="nil"/>
          <w:insideV w:val="single" w:sz="8" w:space="0" w:color="7EB2E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tcPr>
    </w:tblStylePr>
    <w:tblStylePr w:type="band1Vert">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shd w:val="clear" w:color="auto" w:fill="DEEBF8" w:themeFill="accent1" w:themeFillTint="3F"/>
      </w:tcPr>
    </w:tblStylePr>
    <w:tblStylePr w:type="band1Horz">
      <w:tblPr/>
      <w:tcPr>
        <w:tcBorders>
          <w:top w:val="single" w:sz="8" w:space="0" w:color="7EB2E6" w:themeColor="accent1"/>
          <w:left w:val="single" w:sz="8" w:space="0" w:color="7EB2E6" w:themeColor="accent1"/>
          <w:bottom w:val="single" w:sz="8" w:space="0" w:color="7EB2E6" w:themeColor="accent1"/>
          <w:right w:val="single" w:sz="8" w:space="0" w:color="7EB2E6" w:themeColor="accent1"/>
          <w:insideV w:val="single" w:sz="8" w:space="0" w:color="7EB2E6" w:themeColor="accent1"/>
        </w:tcBorders>
        <w:shd w:val="clear" w:color="auto" w:fill="DEEBF8" w:themeFill="accent1" w:themeFillTint="3F"/>
      </w:tcPr>
    </w:tblStylePr>
    <w:tblStylePr w:type="band2Horz">
      <w:tblPr/>
      <w:tcPr>
        <w:tcBorders>
          <w:top w:val="single" w:sz="8" w:space="0" w:color="7EB2E6" w:themeColor="accent1"/>
          <w:left w:val="single" w:sz="8" w:space="0" w:color="7EB2E6" w:themeColor="accent1"/>
          <w:bottom w:val="single" w:sz="8" w:space="0" w:color="7EB2E6" w:themeColor="accent1"/>
          <w:right w:val="single" w:sz="8" w:space="0" w:color="7EB2E6" w:themeColor="accent1"/>
          <w:insideV w:val="single" w:sz="8" w:space="0" w:color="7EB2E6" w:themeColor="accent1"/>
        </w:tcBorders>
      </w:tcPr>
    </w:tblStylePr>
  </w:style>
  <w:style w:type="table" w:styleId="LightGrid-Accent2">
    <w:name w:val="Light Grid Accent 2"/>
    <w:basedOn w:val="TableNormal"/>
    <w:uiPriority w:val="62"/>
    <w:semiHidden/>
    <w:rsid w:val="007755BA"/>
    <w:pPr>
      <w:spacing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rsid w:val="007755BA"/>
    <w:pPr>
      <w:spacing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rsid w:val="007755BA"/>
    <w:pPr>
      <w:spacing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rsid w:val="007755BA"/>
    <w:pPr>
      <w:spacing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rsid w:val="007755BA"/>
    <w:pPr>
      <w:spacing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5BA"/>
    <w:pPr>
      <w:spacing w:line="240" w:lineRule="auto"/>
    </w:p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tblBorders>
    </w:tblPr>
    <w:tblStylePr w:type="firstRow">
      <w:pPr>
        <w:spacing w:before="0" w:after="0" w:line="240" w:lineRule="auto"/>
      </w:pPr>
      <w:rPr>
        <w:b/>
        <w:bCs/>
        <w:color w:val="FFFFFF" w:themeColor="background1"/>
      </w:rPr>
      <w:tblPr/>
      <w:tcPr>
        <w:shd w:val="clear" w:color="auto" w:fill="7EB2E6" w:themeFill="accent1"/>
      </w:tcPr>
    </w:tblStylePr>
    <w:tblStylePr w:type="lastRow">
      <w:pPr>
        <w:spacing w:before="0" w:after="0" w:line="240" w:lineRule="auto"/>
      </w:pPr>
      <w:rPr>
        <w:b/>
        <w:bCs/>
      </w:rPr>
      <w:tblPr/>
      <w:tcPr>
        <w:tcBorders>
          <w:top w:val="double" w:sz="6" w:space="0" w:color="7EB2E6" w:themeColor="accent1"/>
          <w:left w:val="single" w:sz="8" w:space="0" w:color="7EB2E6" w:themeColor="accent1"/>
          <w:bottom w:val="single" w:sz="8" w:space="0" w:color="7EB2E6" w:themeColor="accent1"/>
          <w:right w:val="single" w:sz="8" w:space="0" w:color="7EB2E6" w:themeColor="accent1"/>
        </w:tcBorders>
      </w:tcPr>
    </w:tblStylePr>
    <w:tblStylePr w:type="firstCol">
      <w:rPr>
        <w:b/>
        <w:bCs/>
      </w:rPr>
    </w:tblStylePr>
    <w:tblStylePr w:type="lastCol">
      <w:rPr>
        <w:b/>
        <w:bCs/>
      </w:rPr>
    </w:tblStylePr>
    <w:tblStylePr w:type="band1Vert">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tcPr>
    </w:tblStylePr>
    <w:tblStylePr w:type="band1Horz">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tcPr>
    </w:tblStylePr>
  </w:style>
  <w:style w:type="table" w:styleId="LightList-Accent2">
    <w:name w:val="Light List Accent 2"/>
    <w:basedOn w:val="TableNormal"/>
    <w:uiPriority w:val="61"/>
    <w:semiHidden/>
    <w:rsid w:val="007755BA"/>
    <w:pPr>
      <w:spacing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rsid w:val="007755BA"/>
    <w:pPr>
      <w:spacing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rsid w:val="007755BA"/>
    <w:pPr>
      <w:spacing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rsid w:val="007755BA"/>
    <w:pPr>
      <w:spacing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rsid w:val="007755BA"/>
    <w:pPr>
      <w:spacing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rsid w:val="007755BA"/>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5BA"/>
    <w:pPr>
      <w:spacing w:line="240" w:lineRule="auto"/>
    </w:pPr>
    <w:rPr>
      <w:color w:val="3284D7" w:themeColor="accent1" w:themeShade="BF"/>
    </w:rPr>
    <w:tblPr>
      <w:tblStyleRowBandSize w:val="1"/>
      <w:tblStyleColBandSize w:val="1"/>
      <w:tblBorders>
        <w:top w:val="single" w:sz="8" w:space="0" w:color="7EB2E6" w:themeColor="accent1"/>
        <w:bottom w:val="single" w:sz="8" w:space="0" w:color="7EB2E6" w:themeColor="accent1"/>
      </w:tblBorders>
    </w:tblPr>
    <w:tblStylePr w:type="firstRow">
      <w:pPr>
        <w:spacing w:before="0" w:after="0" w:line="240" w:lineRule="auto"/>
      </w:pPr>
      <w:rPr>
        <w:b/>
        <w:bCs/>
      </w:rPr>
      <w:tblPr/>
      <w:tcPr>
        <w:tcBorders>
          <w:top w:val="single" w:sz="8" w:space="0" w:color="7EB2E6" w:themeColor="accent1"/>
          <w:left w:val="nil"/>
          <w:bottom w:val="single" w:sz="8" w:space="0" w:color="7EB2E6" w:themeColor="accent1"/>
          <w:right w:val="nil"/>
          <w:insideH w:val="nil"/>
          <w:insideV w:val="nil"/>
        </w:tcBorders>
      </w:tcPr>
    </w:tblStylePr>
    <w:tblStylePr w:type="lastRow">
      <w:pPr>
        <w:spacing w:before="0" w:after="0" w:line="240" w:lineRule="auto"/>
      </w:pPr>
      <w:rPr>
        <w:b/>
        <w:bCs/>
      </w:rPr>
      <w:tblPr/>
      <w:tcPr>
        <w:tcBorders>
          <w:top w:val="single" w:sz="8" w:space="0" w:color="7EB2E6" w:themeColor="accent1"/>
          <w:left w:val="nil"/>
          <w:bottom w:val="single" w:sz="8" w:space="0" w:color="7EB2E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BF8" w:themeFill="accent1" w:themeFillTint="3F"/>
      </w:tcPr>
    </w:tblStylePr>
    <w:tblStylePr w:type="band1Horz">
      <w:tblPr/>
      <w:tcPr>
        <w:tcBorders>
          <w:left w:val="nil"/>
          <w:right w:val="nil"/>
          <w:insideH w:val="nil"/>
          <w:insideV w:val="nil"/>
        </w:tcBorders>
        <w:shd w:val="clear" w:color="auto" w:fill="DEEBF8" w:themeFill="accent1" w:themeFillTint="3F"/>
      </w:tcPr>
    </w:tblStylePr>
  </w:style>
  <w:style w:type="table" w:styleId="LightShading-Accent2">
    <w:name w:val="Light Shading Accent 2"/>
    <w:basedOn w:val="TableNormal"/>
    <w:uiPriority w:val="60"/>
    <w:semiHidden/>
    <w:rsid w:val="007755BA"/>
    <w:pPr>
      <w:spacing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rsid w:val="007755BA"/>
    <w:pPr>
      <w:spacing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rsid w:val="007755BA"/>
    <w:pPr>
      <w:spacing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rsid w:val="007755BA"/>
    <w:pPr>
      <w:spacing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rsid w:val="007755BA"/>
    <w:pPr>
      <w:spacing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table" w:customStyle="1" w:styleId="ListTable1Light1">
    <w:name w:val="List Table 1 Light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1D0F0" w:themeColor="accent1" w:themeTint="99"/>
        </w:tcBorders>
      </w:tcPr>
    </w:tblStylePr>
    <w:tblStylePr w:type="lastRow">
      <w:rPr>
        <w:b/>
        <w:bCs/>
      </w:rPr>
      <w:tblPr/>
      <w:tcPr>
        <w:tcBorders>
          <w:top w:val="single" w:sz="4" w:space="0" w:color="B1D0F0" w:themeColor="accent1" w:themeTint="99"/>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1Light-Accent21">
    <w:name w:val="List Table 1 Light - Accent 2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1Light-Accent31">
    <w:name w:val="List Table 1 Light - Accent 3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1Light-Accent41">
    <w:name w:val="List Table 1 Light - Accent 4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1Light-Accent51">
    <w:name w:val="List Table 1 Light - Accent 5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1Light-Accent61">
    <w:name w:val="List Table 1 Light - Accent 6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21">
    <w:name w:val="List Table 21"/>
    <w:basedOn w:val="TableNormal"/>
    <w:uiPriority w:val="47"/>
    <w:semiHidden/>
    <w:rsid w:val="007755BA"/>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755BA"/>
    <w:pPr>
      <w:spacing w:line="240" w:lineRule="auto"/>
    </w:pPr>
    <w:tblPr>
      <w:tblStyleRowBandSize w:val="1"/>
      <w:tblStyleColBandSize w:val="1"/>
      <w:tblBorders>
        <w:top w:val="single" w:sz="4" w:space="0" w:color="B1D0F0" w:themeColor="accent1" w:themeTint="99"/>
        <w:bottom w:val="single" w:sz="4" w:space="0" w:color="B1D0F0" w:themeColor="accent1" w:themeTint="99"/>
        <w:insideH w:val="single" w:sz="4" w:space="0" w:color="B1D0F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2-Accent21">
    <w:name w:val="List Table 2 - Accent 21"/>
    <w:basedOn w:val="TableNormal"/>
    <w:uiPriority w:val="47"/>
    <w:semiHidden/>
    <w:rsid w:val="007755BA"/>
    <w:pPr>
      <w:spacing w:line="240" w:lineRule="auto"/>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2-Accent31">
    <w:name w:val="List Table 2 - Accent 31"/>
    <w:basedOn w:val="TableNormal"/>
    <w:uiPriority w:val="47"/>
    <w:semiHidden/>
    <w:rsid w:val="007755BA"/>
    <w:pPr>
      <w:spacing w:line="240" w:lineRule="auto"/>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2-Accent41">
    <w:name w:val="List Table 2 - Accent 41"/>
    <w:basedOn w:val="TableNormal"/>
    <w:uiPriority w:val="47"/>
    <w:semiHidden/>
    <w:rsid w:val="007755BA"/>
    <w:pPr>
      <w:spacing w:line="240" w:lineRule="auto"/>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2-Accent51">
    <w:name w:val="List Table 2 - Accent 51"/>
    <w:basedOn w:val="TableNormal"/>
    <w:uiPriority w:val="47"/>
    <w:semiHidden/>
    <w:rsid w:val="007755BA"/>
    <w:pPr>
      <w:spacing w:line="240" w:lineRule="auto"/>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2-Accent61">
    <w:name w:val="List Table 2 - Accent 61"/>
    <w:basedOn w:val="TableNormal"/>
    <w:uiPriority w:val="47"/>
    <w:semiHidden/>
    <w:rsid w:val="007755BA"/>
    <w:pPr>
      <w:spacing w:line="240" w:lineRule="auto"/>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31">
    <w:name w:val="List Table 31"/>
    <w:basedOn w:val="TableNormal"/>
    <w:uiPriority w:val="48"/>
    <w:semiHidden/>
    <w:rsid w:val="007755BA"/>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755BA"/>
    <w:pPr>
      <w:spacing w:line="240" w:lineRule="auto"/>
    </w:pPr>
    <w:tblPr>
      <w:tblStyleRowBandSize w:val="1"/>
      <w:tblStyleColBandSize w:val="1"/>
      <w:tblBorders>
        <w:top w:val="single" w:sz="4" w:space="0" w:color="7EB2E6" w:themeColor="accent1"/>
        <w:left w:val="single" w:sz="4" w:space="0" w:color="7EB2E6" w:themeColor="accent1"/>
        <w:bottom w:val="single" w:sz="4" w:space="0" w:color="7EB2E6" w:themeColor="accent1"/>
        <w:right w:val="single" w:sz="4" w:space="0" w:color="7EB2E6" w:themeColor="accent1"/>
      </w:tblBorders>
    </w:tblPr>
    <w:tblStylePr w:type="firstRow">
      <w:rPr>
        <w:b/>
        <w:bCs/>
        <w:color w:val="FFFFFF" w:themeColor="background1"/>
      </w:rPr>
      <w:tblPr/>
      <w:tcPr>
        <w:shd w:val="clear" w:color="auto" w:fill="7EB2E6" w:themeFill="accent1"/>
      </w:tcPr>
    </w:tblStylePr>
    <w:tblStylePr w:type="lastRow">
      <w:rPr>
        <w:b/>
        <w:bCs/>
      </w:rPr>
      <w:tblPr/>
      <w:tcPr>
        <w:tcBorders>
          <w:top w:val="double" w:sz="4" w:space="0" w:color="7EB2E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B2E6" w:themeColor="accent1"/>
          <w:right w:val="single" w:sz="4" w:space="0" w:color="7EB2E6" w:themeColor="accent1"/>
        </w:tcBorders>
      </w:tcPr>
    </w:tblStylePr>
    <w:tblStylePr w:type="band1Horz">
      <w:tblPr/>
      <w:tcPr>
        <w:tcBorders>
          <w:top w:val="single" w:sz="4" w:space="0" w:color="7EB2E6" w:themeColor="accent1"/>
          <w:bottom w:val="single" w:sz="4" w:space="0" w:color="7EB2E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B2E6" w:themeColor="accent1"/>
          <w:left w:val="nil"/>
        </w:tcBorders>
      </w:tcPr>
    </w:tblStylePr>
    <w:tblStylePr w:type="swCell">
      <w:tblPr/>
      <w:tcPr>
        <w:tcBorders>
          <w:top w:val="double" w:sz="4" w:space="0" w:color="7EB2E6" w:themeColor="accent1"/>
          <w:right w:val="nil"/>
        </w:tcBorders>
      </w:tcPr>
    </w:tblStylePr>
  </w:style>
  <w:style w:type="table" w:customStyle="1" w:styleId="ListTable3-Accent21">
    <w:name w:val="List Table 3 - Accent 21"/>
    <w:basedOn w:val="TableNormal"/>
    <w:uiPriority w:val="48"/>
    <w:semiHidden/>
    <w:rsid w:val="007755BA"/>
    <w:pPr>
      <w:spacing w:line="240" w:lineRule="auto"/>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customStyle="1" w:styleId="ListTable3-Accent31">
    <w:name w:val="List Table 3 - Accent 31"/>
    <w:basedOn w:val="TableNormal"/>
    <w:uiPriority w:val="48"/>
    <w:semiHidden/>
    <w:rsid w:val="007755BA"/>
    <w:pPr>
      <w:spacing w:line="240" w:lineRule="auto"/>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customStyle="1" w:styleId="ListTable3-Accent41">
    <w:name w:val="List Table 3 - Accent 41"/>
    <w:basedOn w:val="TableNormal"/>
    <w:uiPriority w:val="48"/>
    <w:semiHidden/>
    <w:rsid w:val="007755BA"/>
    <w:pPr>
      <w:spacing w:line="240" w:lineRule="auto"/>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customStyle="1" w:styleId="ListTable3-Accent51">
    <w:name w:val="List Table 3 - Accent 51"/>
    <w:basedOn w:val="TableNormal"/>
    <w:uiPriority w:val="48"/>
    <w:semiHidden/>
    <w:rsid w:val="007755BA"/>
    <w:pPr>
      <w:spacing w:line="240" w:lineRule="auto"/>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customStyle="1" w:styleId="ListTable3-Accent61">
    <w:name w:val="List Table 3 - Accent 61"/>
    <w:basedOn w:val="TableNormal"/>
    <w:uiPriority w:val="48"/>
    <w:semiHidden/>
    <w:rsid w:val="007755BA"/>
    <w:pPr>
      <w:spacing w:line="240" w:lineRule="auto"/>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customStyle="1" w:styleId="ListTable41">
    <w:name w:val="List Table 41"/>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755BA"/>
    <w:pPr>
      <w:spacing w:line="240" w:lineRule="auto"/>
    </w:p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tblBorders>
    </w:tblPr>
    <w:tblStylePr w:type="firstRow">
      <w:rPr>
        <w:b/>
        <w:bCs/>
        <w:color w:val="FFFFFF" w:themeColor="background1"/>
      </w:rPr>
      <w:tblPr/>
      <w:tcPr>
        <w:tcBorders>
          <w:top w:val="single" w:sz="4" w:space="0" w:color="7EB2E6" w:themeColor="accent1"/>
          <w:left w:val="single" w:sz="4" w:space="0" w:color="7EB2E6" w:themeColor="accent1"/>
          <w:bottom w:val="single" w:sz="4" w:space="0" w:color="7EB2E6" w:themeColor="accent1"/>
          <w:right w:val="single" w:sz="4" w:space="0" w:color="7EB2E6" w:themeColor="accent1"/>
          <w:insideH w:val="nil"/>
        </w:tcBorders>
        <w:shd w:val="clear" w:color="auto" w:fill="7EB2E6" w:themeFill="accent1"/>
      </w:tcPr>
    </w:tblStylePr>
    <w:tblStylePr w:type="lastRow">
      <w:rPr>
        <w:b/>
        <w:bCs/>
      </w:rPr>
      <w:tblPr/>
      <w:tcPr>
        <w:tcBorders>
          <w:top w:val="double" w:sz="4" w:space="0" w:color="B1D0F0" w:themeColor="accent1" w:themeTint="99"/>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4-Accent21">
    <w:name w:val="List Table 4 - Accent 21"/>
    <w:basedOn w:val="TableNormal"/>
    <w:uiPriority w:val="49"/>
    <w:semiHidden/>
    <w:rsid w:val="007755BA"/>
    <w:pPr>
      <w:spacing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4-Accent31">
    <w:name w:val="List Table 4 - Accent 31"/>
    <w:basedOn w:val="TableNormal"/>
    <w:uiPriority w:val="49"/>
    <w:semiHidden/>
    <w:rsid w:val="007755BA"/>
    <w:pPr>
      <w:spacing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4-Accent41">
    <w:name w:val="List Table 4 - Accent 41"/>
    <w:basedOn w:val="TableNormal"/>
    <w:uiPriority w:val="49"/>
    <w:semiHidden/>
    <w:rsid w:val="007755BA"/>
    <w:pPr>
      <w:spacing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4-Accent51">
    <w:name w:val="List Table 4 - Accent 51"/>
    <w:basedOn w:val="TableNormal"/>
    <w:uiPriority w:val="49"/>
    <w:semiHidden/>
    <w:rsid w:val="007755BA"/>
    <w:pPr>
      <w:spacing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4-Accent61">
    <w:name w:val="List Table 4 - Accent 61"/>
    <w:basedOn w:val="TableNormal"/>
    <w:uiPriority w:val="49"/>
    <w:semiHidden/>
    <w:rsid w:val="007755BA"/>
    <w:pPr>
      <w:spacing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5Dark1">
    <w:name w:val="List Table 5 Dark1"/>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755BA"/>
    <w:pPr>
      <w:spacing w:line="240" w:lineRule="auto"/>
    </w:pPr>
    <w:rPr>
      <w:color w:val="FFFFFF" w:themeColor="background1"/>
    </w:rPr>
    <w:tblPr>
      <w:tblStyleRowBandSize w:val="1"/>
      <w:tblStyleColBandSize w:val="1"/>
      <w:tblBorders>
        <w:top w:val="single" w:sz="24" w:space="0" w:color="7EB2E6" w:themeColor="accent1"/>
        <w:left w:val="single" w:sz="24" w:space="0" w:color="7EB2E6" w:themeColor="accent1"/>
        <w:bottom w:val="single" w:sz="24" w:space="0" w:color="7EB2E6" w:themeColor="accent1"/>
        <w:right w:val="single" w:sz="24" w:space="0" w:color="7EB2E6" w:themeColor="accent1"/>
      </w:tblBorders>
    </w:tblPr>
    <w:tcPr>
      <w:shd w:val="clear" w:color="auto" w:fill="7EB2E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755BA"/>
    <w:pPr>
      <w:spacing w:line="240" w:lineRule="auto"/>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755BA"/>
    <w:pPr>
      <w:spacing w:line="240" w:lineRule="auto"/>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755BA"/>
    <w:pPr>
      <w:spacing w:line="240" w:lineRule="auto"/>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755BA"/>
    <w:pPr>
      <w:spacing w:line="240" w:lineRule="auto"/>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755BA"/>
    <w:pPr>
      <w:spacing w:line="240" w:lineRule="auto"/>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755BA"/>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755BA"/>
    <w:pPr>
      <w:spacing w:line="240" w:lineRule="auto"/>
    </w:pPr>
    <w:rPr>
      <w:color w:val="3284D7" w:themeColor="accent1" w:themeShade="BF"/>
    </w:rPr>
    <w:tblPr>
      <w:tblStyleRowBandSize w:val="1"/>
      <w:tblStyleColBandSize w:val="1"/>
      <w:tblBorders>
        <w:top w:val="single" w:sz="4" w:space="0" w:color="7EB2E6" w:themeColor="accent1"/>
        <w:bottom w:val="single" w:sz="4" w:space="0" w:color="7EB2E6" w:themeColor="accent1"/>
      </w:tblBorders>
    </w:tblPr>
    <w:tblStylePr w:type="firstRow">
      <w:rPr>
        <w:b/>
        <w:bCs/>
      </w:rPr>
      <w:tblPr/>
      <w:tcPr>
        <w:tcBorders>
          <w:bottom w:val="single" w:sz="4" w:space="0" w:color="7EB2E6" w:themeColor="accent1"/>
        </w:tcBorders>
      </w:tcPr>
    </w:tblStylePr>
    <w:tblStylePr w:type="lastRow">
      <w:rPr>
        <w:b/>
        <w:bCs/>
      </w:rPr>
      <w:tblPr/>
      <w:tcPr>
        <w:tcBorders>
          <w:top w:val="double" w:sz="4" w:space="0" w:color="7EB2E6" w:themeColor="accent1"/>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6Colorful-Accent21">
    <w:name w:val="List Table 6 Colorful - Accent 21"/>
    <w:basedOn w:val="TableNormal"/>
    <w:uiPriority w:val="51"/>
    <w:semiHidden/>
    <w:rsid w:val="007755BA"/>
    <w:pPr>
      <w:spacing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6Colorful-Accent31">
    <w:name w:val="List Table 6 Colorful - Accent 31"/>
    <w:basedOn w:val="TableNormal"/>
    <w:uiPriority w:val="51"/>
    <w:semiHidden/>
    <w:rsid w:val="007755BA"/>
    <w:pPr>
      <w:spacing w:line="240" w:lineRule="auto"/>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6Colorful-Accent41">
    <w:name w:val="List Table 6 Colorful - Accent 41"/>
    <w:basedOn w:val="TableNormal"/>
    <w:uiPriority w:val="51"/>
    <w:semiHidden/>
    <w:rsid w:val="007755BA"/>
    <w:pPr>
      <w:spacing w:line="240" w:lineRule="auto"/>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6Colorful-Accent51">
    <w:name w:val="List Table 6 Colorful - Accent 51"/>
    <w:basedOn w:val="TableNormal"/>
    <w:uiPriority w:val="51"/>
    <w:semiHidden/>
    <w:rsid w:val="007755BA"/>
    <w:pPr>
      <w:spacing w:line="240" w:lineRule="auto"/>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6Colorful-Accent61">
    <w:name w:val="List Table 6 Colorful - Accent 61"/>
    <w:basedOn w:val="TableNormal"/>
    <w:uiPriority w:val="51"/>
    <w:semiHidden/>
    <w:rsid w:val="007755BA"/>
    <w:pPr>
      <w:spacing w:line="240" w:lineRule="auto"/>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7Colorful1">
    <w:name w:val="List Table 7 Colorful1"/>
    <w:basedOn w:val="TableNormal"/>
    <w:uiPriority w:val="52"/>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755BA"/>
    <w:pPr>
      <w:spacing w:line="240" w:lineRule="auto"/>
    </w:pPr>
    <w:rPr>
      <w:color w:val="3284D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B2E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B2E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B2E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B2E6" w:themeColor="accent1"/>
        </w:tcBorders>
        <w:shd w:val="clear" w:color="auto" w:fill="FFFFFF" w:themeFill="background1"/>
      </w:tcPr>
    </w:tblStylePr>
    <w:tblStylePr w:type="band1Vert">
      <w:tblPr/>
      <w:tcPr>
        <w:shd w:val="clear" w:color="auto" w:fill="E5EFFA" w:themeFill="accent1" w:themeFillTint="33"/>
      </w:tcPr>
    </w:tblStylePr>
    <w:tblStylePr w:type="band1Horz">
      <w:tblPr/>
      <w:tcPr>
        <w:shd w:val="clear" w:color="auto" w:fill="E5EF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755BA"/>
    <w:pPr>
      <w:spacing w:line="240" w:lineRule="auto"/>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755BA"/>
    <w:pPr>
      <w:spacing w:line="240" w:lineRule="auto"/>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755BA"/>
    <w:pPr>
      <w:spacing w:line="240" w:lineRule="auto"/>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755BA"/>
    <w:pPr>
      <w:spacing w:line="240" w:lineRule="auto"/>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755BA"/>
    <w:pPr>
      <w:spacing w:line="240" w:lineRule="auto"/>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5BA"/>
    <w:pPr>
      <w:spacing w:line="240" w:lineRule="auto"/>
    </w:pPr>
    <w:tblPr>
      <w:tblStyleRowBandSize w:val="1"/>
      <w:tblStyleColBandSize w:val="1"/>
      <w:tblBorders>
        <w:top w:val="single" w:sz="8"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single" w:sz="8" w:space="0" w:color="9EC5EC" w:themeColor="accent1" w:themeTint="BF"/>
        <w:insideV w:val="single" w:sz="8" w:space="0" w:color="9EC5EC" w:themeColor="accent1" w:themeTint="BF"/>
      </w:tblBorders>
    </w:tblPr>
    <w:tcPr>
      <w:shd w:val="clear" w:color="auto" w:fill="DEEBF8" w:themeFill="accent1" w:themeFillTint="3F"/>
    </w:tcPr>
    <w:tblStylePr w:type="firstRow">
      <w:rPr>
        <w:b/>
        <w:bCs/>
      </w:rPr>
    </w:tblStylePr>
    <w:tblStylePr w:type="lastRow">
      <w:rPr>
        <w:b/>
        <w:bCs/>
      </w:rPr>
      <w:tblPr/>
      <w:tcPr>
        <w:tcBorders>
          <w:top w:val="single" w:sz="18" w:space="0" w:color="9EC5EC" w:themeColor="accent1" w:themeTint="BF"/>
        </w:tcBorders>
      </w:tcPr>
    </w:tblStylePr>
    <w:tblStylePr w:type="firstCol">
      <w:rPr>
        <w:b/>
        <w:bCs/>
      </w:rPr>
    </w:tblStylePr>
    <w:tblStylePr w:type="lastCol">
      <w:rPr>
        <w:b/>
        <w:bCs/>
      </w:rPr>
    </w:tblStylePr>
    <w:tblStylePr w:type="band1Vert">
      <w:tblPr/>
      <w:tcPr>
        <w:shd w:val="clear" w:color="auto" w:fill="BED8F2" w:themeFill="accent1" w:themeFillTint="7F"/>
      </w:tcPr>
    </w:tblStylePr>
    <w:tblStylePr w:type="band1Horz">
      <w:tblPr/>
      <w:tcPr>
        <w:shd w:val="clear" w:color="auto" w:fill="BED8F2" w:themeFill="accent1" w:themeFillTint="7F"/>
      </w:tcPr>
    </w:tblStylePr>
  </w:style>
  <w:style w:type="table" w:styleId="MediumGrid1-Accent2">
    <w:name w:val="Medium Grid 1 Accent 2"/>
    <w:basedOn w:val="TableNormal"/>
    <w:uiPriority w:val="67"/>
    <w:semiHidden/>
    <w:rsid w:val="007755BA"/>
    <w:pPr>
      <w:spacing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rsid w:val="007755BA"/>
    <w:pPr>
      <w:spacing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rsid w:val="007755BA"/>
    <w:pPr>
      <w:spacing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rsid w:val="007755BA"/>
    <w:pPr>
      <w:spacing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rsid w:val="007755BA"/>
    <w:pPr>
      <w:spacing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insideH w:val="single" w:sz="8" w:space="0" w:color="7EB2E6" w:themeColor="accent1"/>
        <w:insideV w:val="single" w:sz="8" w:space="0" w:color="7EB2E6" w:themeColor="accent1"/>
      </w:tblBorders>
    </w:tblPr>
    <w:tcPr>
      <w:shd w:val="clear" w:color="auto" w:fill="DEEBF8" w:themeFill="accent1" w:themeFillTint="3F"/>
    </w:tcPr>
    <w:tblStylePr w:type="firstRow">
      <w:rPr>
        <w:b/>
        <w:bCs/>
        <w:color w:val="000000" w:themeColor="text1"/>
      </w:rPr>
      <w:tblPr/>
      <w:tcPr>
        <w:shd w:val="clear" w:color="auto" w:fill="F2F7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FFA" w:themeFill="accent1" w:themeFillTint="33"/>
      </w:tcPr>
    </w:tblStylePr>
    <w:tblStylePr w:type="band1Vert">
      <w:tblPr/>
      <w:tcPr>
        <w:shd w:val="clear" w:color="auto" w:fill="BED8F2" w:themeFill="accent1" w:themeFillTint="7F"/>
      </w:tcPr>
    </w:tblStylePr>
    <w:tblStylePr w:type="band1Horz">
      <w:tblPr/>
      <w:tcPr>
        <w:tcBorders>
          <w:insideH w:val="single" w:sz="6" w:space="0" w:color="7EB2E6" w:themeColor="accent1"/>
          <w:insideV w:val="single" w:sz="6" w:space="0" w:color="7EB2E6" w:themeColor="accent1"/>
        </w:tcBorders>
        <w:shd w:val="clear" w:color="auto" w:fill="BED8F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BF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B2E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B2E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B2E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B2E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D8F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D8F2" w:themeFill="accent1" w:themeFillTint="7F"/>
      </w:tcPr>
    </w:tblStylePr>
  </w:style>
  <w:style w:type="table" w:styleId="MediumGrid3-Accent2">
    <w:name w:val="Medium Grid 3 Accent 2"/>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rsid w:val="007755BA"/>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5BA"/>
    <w:pPr>
      <w:spacing w:line="240" w:lineRule="auto"/>
    </w:pPr>
    <w:tblPr>
      <w:tblStyleRowBandSize w:val="1"/>
      <w:tblStyleColBandSize w:val="1"/>
      <w:tblBorders>
        <w:top w:val="single" w:sz="8" w:space="0" w:color="7EB2E6" w:themeColor="accent1"/>
        <w:bottom w:val="single" w:sz="8" w:space="0" w:color="7EB2E6" w:themeColor="accent1"/>
      </w:tblBorders>
    </w:tblPr>
    <w:tblStylePr w:type="firstRow">
      <w:rPr>
        <w:rFonts w:asciiTheme="majorHAnsi" w:eastAsiaTheme="majorEastAsia" w:hAnsiTheme="majorHAnsi" w:cstheme="majorBidi"/>
      </w:rPr>
      <w:tblPr/>
      <w:tcPr>
        <w:tcBorders>
          <w:top w:val="nil"/>
          <w:bottom w:val="single" w:sz="8" w:space="0" w:color="7EB2E6" w:themeColor="accent1"/>
        </w:tcBorders>
      </w:tcPr>
    </w:tblStylePr>
    <w:tblStylePr w:type="lastRow">
      <w:rPr>
        <w:b/>
        <w:bCs/>
        <w:color w:val="242852" w:themeColor="text2"/>
      </w:rPr>
      <w:tblPr/>
      <w:tcPr>
        <w:tcBorders>
          <w:top w:val="single" w:sz="8" w:space="0" w:color="7EB2E6" w:themeColor="accent1"/>
          <w:bottom w:val="single" w:sz="8" w:space="0" w:color="7EB2E6" w:themeColor="accent1"/>
        </w:tcBorders>
      </w:tcPr>
    </w:tblStylePr>
    <w:tblStylePr w:type="firstCol">
      <w:rPr>
        <w:b/>
        <w:bCs/>
      </w:rPr>
    </w:tblStylePr>
    <w:tblStylePr w:type="lastCol">
      <w:rPr>
        <w:b/>
        <w:bCs/>
      </w:rPr>
      <w:tblPr/>
      <w:tcPr>
        <w:tcBorders>
          <w:top w:val="single" w:sz="8" w:space="0" w:color="7EB2E6" w:themeColor="accent1"/>
          <w:bottom w:val="single" w:sz="8" w:space="0" w:color="7EB2E6" w:themeColor="accent1"/>
        </w:tcBorders>
      </w:tcPr>
    </w:tblStylePr>
    <w:tblStylePr w:type="band1Vert">
      <w:tblPr/>
      <w:tcPr>
        <w:shd w:val="clear" w:color="auto" w:fill="DEEBF8" w:themeFill="accent1" w:themeFillTint="3F"/>
      </w:tcPr>
    </w:tblStylePr>
    <w:tblStylePr w:type="band1Horz">
      <w:tblPr/>
      <w:tcPr>
        <w:shd w:val="clear" w:color="auto" w:fill="DEEBF8" w:themeFill="accent1" w:themeFillTint="3F"/>
      </w:tcPr>
    </w:tblStylePr>
  </w:style>
  <w:style w:type="table" w:styleId="MediumList1-Accent2">
    <w:name w:val="Medium List 1 Accent 2"/>
    <w:basedOn w:val="TableNormal"/>
    <w:uiPriority w:val="65"/>
    <w:semiHidden/>
    <w:rsid w:val="007755BA"/>
    <w:pPr>
      <w:spacing w:line="240" w:lineRule="auto"/>
    </w:p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rsid w:val="007755BA"/>
    <w:pPr>
      <w:spacing w:line="240" w:lineRule="auto"/>
    </w:p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rsid w:val="007755BA"/>
    <w:pPr>
      <w:spacing w:line="240" w:lineRule="auto"/>
    </w:p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rsid w:val="007755BA"/>
    <w:pPr>
      <w:spacing w:line="240" w:lineRule="auto"/>
    </w:p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rsid w:val="007755BA"/>
    <w:pPr>
      <w:spacing w:line="240" w:lineRule="auto"/>
    </w:p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tblBorders>
    </w:tblPr>
    <w:tblStylePr w:type="firstRow">
      <w:rPr>
        <w:sz w:val="24"/>
        <w:szCs w:val="24"/>
      </w:rPr>
      <w:tblPr/>
      <w:tcPr>
        <w:tcBorders>
          <w:top w:val="nil"/>
          <w:left w:val="nil"/>
          <w:bottom w:val="single" w:sz="24" w:space="0" w:color="7EB2E6" w:themeColor="accent1"/>
          <w:right w:val="nil"/>
          <w:insideH w:val="nil"/>
          <w:insideV w:val="nil"/>
        </w:tcBorders>
        <w:shd w:val="clear" w:color="auto" w:fill="FFFFFF" w:themeFill="background1"/>
      </w:tcPr>
    </w:tblStylePr>
    <w:tblStylePr w:type="lastRow">
      <w:tblPr/>
      <w:tcPr>
        <w:tcBorders>
          <w:top w:val="single" w:sz="8" w:space="0" w:color="7EB2E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B2E6" w:themeColor="accent1"/>
          <w:insideH w:val="nil"/>
          <w:insideV w:val="nil"/>
        </w:tcBorders>
        <w:shd w:val="clear" w:color="auto" w:fill="FFFFFF" w:themeFill="background1"/>
      </w:tcPr>
    </w:tblStylePr>
    <w:tblStylePr w:type="lastCol">
      <w:tblPr/>
      <w:tcPr>
        <w:tcBorders>
          <w:top w:val="nil"/>
          <w:left w:val="single" w:sz="8" w:space="0" w:color="7EB2E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BF8" w:themeFill="accent1" w:themeFillTint="3F"/>
      </w:tcPr>
    </w:tblStylePr>
    <w:tblStylePr w:type="band1Horz">
      <w:tblPr/>
      <w:tcPr>
        <w:tcBorders>
          <w:top w:val="nil"/>
          <w:bottom w:val="nil"/>
          <w:insideH w:val="nil"/>
          <w:insideV w:val="nil"/>
        </w:tcBorders>
        <w:shd w:val="clear" w:color="auto" w:fill="DEEBF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single" w:sz="8" w:space="0" w:color="629DD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single" w:sz="8" w:space="0" w:color="297F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single" w:sz="8" w:space="0" w:color="7F8F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single" w:sz="8" w:space="0" w:color="5AA2A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single" w:sz="8" w:space="0" w:color="9D9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5BA"/>
    <w:pPr>
      <w:spacing w:line="240" w:lineRule="auto"/>
    </w:pPr>
    <w:tblPr>
      <w:tblStyleRowBandSize w:val="1"/>
      <w:tblStyleColBandSize w:val="1"/>
      <w:tblBorders>
        <w:top w:val="single" w:sz="8"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single" w:sz="8" w:space="0" w:color="9EC5EC" w:themeColor="accent1" w:themeTint="BF"/>
      </w:tblBorders>
    </w:tblPr>
    <w:tblStylePr w:type="firstRow">
      <w:pPr>
        <w:spacing w:before="0" w:after="0" w:line="240" w:lineRule="auto"/>
      </w:pPr>
      <w:rPr>
        <w:b/>
        <w:bCs/>
        <w:color w:val="FFFFFF" w:themeColor="background1"/>
      </w:rPr>
      <w:tblPr/>
      <w:tcPr>
        <w:tcBorders>
          <w:top w:val="single" w:sz="8"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nil"/>
          <w:insideV w:val="nil"/>
        </w:tcBorders>
        <w:shd w:val="clear" w:color="auto" w:fill="7EB2E6" w:themeFill="accent1"/>
      </w:tcPr>
    </w:tblStylePr>
    <w:tblStylePr w:type="lastRow">
      <w:pPr>
        <w:spacing w:before="0" w:after="0" w:line="240" w:lineRule="auto"/>
      </w:pPr>
      <w:rPr>
        <w:b/>
        <w:bCs/>
      </w:rPr>
      <w:tblPr/>
      <w:tcPr>
        <w:tcBorders>
          <w:top w:val="double" w:sz="6"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BF8" w:themeFill="accent1" w:themeFillTint="3F"/>
      </w:tcPr>
    </w:tblStylePr>
    <w:tblStylePr w:type="band1Horz">
      <w:tblPr/>
      <w:tcPr>
        <w:tcBorders>
          <w:insideH w:val="nil"/>
          <w:insideV w:val="nil"/>
        </w:tcBorders>
        <w:shd w:val="clear" w:color="auto" w:fill="DEEBF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5BA"/>
    <w:pPr>
      <w:spacing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5BA"/>
    <w:pPr>
      <w:spacing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5BA"/>
    <w:pPr>
      <w:spacing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5BA"/>
    <w:pPr>
      <w:spacing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5BA"/>
    <w:pPr>
      <w:spacing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B2E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B2E6" w:themeFill="accent1"/>
      </w:tcPr>
    </w:tblStylePr>
    <w:tblStylePr w:type="lastCol">
      <w:rPr>
        <w:b/>
        <w:bCs/>
        <w:color w:val="FFFFFF" w:themeColor="background1"/>
      </w:rPr>
      <w:tblPr/>
      <w:tcPr>
        <w:tcBorders>
          <w:left w:val="nil"/>
          <w:right w:val="nil"/>
          <w:insideH w:val="nil"/>
          <w:insideV w:val="nil"/>
        </w:tcBorders>
        <w:shd w:val="clear" w:color="auto" w:fill="7EB2E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rsid w:val="007755B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7755B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755BA"/>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755B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7755B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ceholderTable">
    <w:name w:val="Placeholder Table"/>
    <w:basedOn w:val="TableNormal"/>
    <w:uiPriority w:val="99"/>
    <w:rsid w:val="00E7047F"/>
    <w:pPr>
      <w:spacing w:after="0"/>
    </w:pPr>
    <w:tblPr>
      <w:tblCellMar>
        <w:left w:w="0" w:type="dxa"/>
        <w:right w:w="0" w:type="dxa"/>
      </w:tblCellMar>
    </w:tblPr>
  </w:style>
  <w:style w:type="paragraph" w:styleId="FootnoteText">
    <w:name w:val="footnote text"/>
    <w:basedOn w:val="Normal"/>
    <w:link w:val="FootnoteTextChar"/>
    <w:semiHidden/>
    <w:unhideWhenUsed/>
    <w:rsid w:val="008330B4"/>
    <w:pPr>
      <w:spacing w:after="0" w:line="240" w:lineRule="auto"/>
    </w:pPr>
  </w:style>
  <w:style w:type="character" w:customStyle="1" w:styleId="FootnoteTextChar">
    <w:name w:val="Footnote Text Char"/>
    <w:basedOn w:val="DefaultParagraphFont"/>
    <w:link w:val="FootnoteText"/>
    <w:semiHidden/>
    <w:rsid w:val="008330B4"/>
  </w:style>
  <w:style w:type="paragraph" w:styleId="NoSpacing">
    <w:name w:val="No Spacing"/>
    <w:link w:val="NoSpacingChar"/>
    <w:uiPriority w:val="1"/>
    <w:qFormat/>
    <w:rsid w:val="008330B4"/>
    <w:pPr>
      <w:spacing w:after="0"/>
    </w:pPr>
  </w:style>
  <w:style w:type="paragraph" w:customStyle="1" w:styleId="ListContinueBullet">
    <w:name w:val="List Continue Bullet"/>
    <w:basedOn w:val="ListContinue"/>
    <w:rsid w:val="003A4730"/>
    <w:pPr>
      <w:spacing w:before="50" w:after="50"/>
      <w:ind w:left="198"/>
    </w:pPr>
  </w:style>
  <w:style w:type="paragraph" w:customStyle="1" w:styleId="TableText">
    <w:name w:val="Table Text"/>
    <w:basedOn w:val="Normal"/>
    <w:qFormat/>
    <w:rsid w:val="00281D5E"/>
    <w:pPr>
      <w:spacing w:before="120" w:after="120"/>
    </w:pPr>
  </w:style>
  <w:style w:type="paragraph" w:styleId="Caption">
    <w:name w:val="caption"/>
    <w:basedOn w:val="Normal"/>
    <w:next w:val="Normal"/>
    <w:uiPriority w:val="2"/>
    <w:rsid w:val="00BE5C05"/>
    <w:pPr>
      <w:keepNext/>
      <w:spacing w:before="360" w:after="100"/>
    </w:pPr>
    <w:rPr>
      <w:rFonts w:asciiTheme="majorHAnsi" w:hAnsiTheme="majorHAnsi"/>
      <w:b/>
      <w:iCs/>
      <w:color w:val="000000" w:themeColor="text1"/>
      <w:szCs w:val="18"/>
    </w:rPr>
  </w:style>
  <w:style w:type="paragraph" w:styleId="Title">
    <w:name w:val="Title"/>
    <w:basedOn w:val="Normal"/>
    <w:next w:val="Normal"/>
    <w:link w:val="TitleChar"/>
    <w:uiPriority w:val="2"/>
    <w:rsid w:val="00BE5C05"/>
    <w:pPr>
      <w:framePr w:hSpace="181" w:wrap="around" w:vAnchor="page" w:hAnchor="page" w:x="7089" w:y="993"/>
      <w:spacing w:after="640" w:line="218" w:lineRule="auto"/>
      <w:suppressOverlap/>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2"/>
    <w:rsid w:val="00BE5C05"/>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2"/>
    <w:rsid w:val="006A11F5"/>
    <w:pPr>
      <w:framePr w:hSpace="181" w:wrap="around" w:vAnchor="page" w:hAnchor="page" w:x="7089" w:y="993"/>
      <w:numPr>
        <w:ilvl w:val="1"/>
      </w:numPr>
      <w:spacing w:after="0" w:line="228" w:lineRule="auto"/>
      <w:suppressOverlap/>
    </w:pPr>
    <w:rPr>
      <w:rFonts w:asciiTheme="majorHAnsi" w:eastAsiaTheme="minorEastAsia" w:hAnsiTheme="majorHAnsi" w:cstheme="minorBidi"/>
      <w:color w:val="FFFFFF" w:themeColor="background1"/>
      <w:sz w:val="26"/>
      <w:szCs w:val="22"/>
    </w:rPr>
  </w:style>
  <w:style w:type="character" w:customStyle="1" w:styleId="SubtitleChar">
    <w:name w:val="Subtitle Char"/>
    <w:basedOn w:val="DefaultParagraphFont"/>
    <w:link w:val="Subtitle"/>
    <w:uiPriority w:val="2"/>
    <w:rsid w:val="006A11F5"/>
    <w:rPr>
      <w:rFonts w:asciiTheme="majorHAnsi" w:eastAsiaTheme="minorEastAsia" w:hAnsiTheme="majorHAnsi" w:cstheme="minorBidi"/>
      <w:color w:val="FFFFFF" w:themeColor="background1"/>
      <w:sz w:val="26"/>
      <w:szCs w:val="22"/>
    </w:rPr>
  </w:style>
  <w:style w:type="paragraph" w:customStyle="1" w:styleId="Introtext">
    <w:name w:val="Intro text"/>
    <w:basedOn w:val="BodyText"/>
    <w:qFormat/>
    <w:rsid w:val="002108B0"/>
    <w:pPr>
      <w:pBdr>
        <w:top w:val="single" w:sz="4" w:space="14" w:color="7EB2E6" w:themeColor="accent1"/>
        <w:bottom w:val="single" w:sz="4" w:space="10" w:color="7EB2E6" w:themeColor="accent1"/>
      </w:pBdr>
      <w:spacing w:before="520" w:after="240"/>
    </w:pPr>
    <w:rPr>
      <w:rFonts w:ascii="Aptos Narrow" w:hAnsi="Aptos Narrow"/>
      <w:color w:val="00B0F0"/>
      <w:sz w:val="24"/>
    </w:rPr>
  </w:style>
  <w:style w:type="paragraph" w:customStyle="1" w:styleId="TableBullet">
    <w:name w:val="Table Bullet"/>
    <w:basedOn w:val="Normal"/>
    <w:qFormat/>
    <w:rsid w:val="00B35C8C"/>
    <w:pPr>
      <w:numPr>
        <w:numId w:val="3"/>
      </w:numPr>
      <w:spacing w:before="120" w:after="120"/>
    </w:pPr>
    <w:rPr>
      <w:color w:val="000000" w:themeColor="text1"/>
      <w:szCs w:val="21"/>
    </w:rPr>
  </w:style>
  <w:style w:type="paragraph" w:customStyle="1" w:styleId="TableNumbering">
    <w:name w:val="Table Numbering"/>
    <w:basedOn w:val="TableText"/>
    <w:qFormat/>
    <w:rsid w:val="00B3440D"/>
    <w:pPr>
      <w:numPr>
        <w:numId w:val="4"/>
      </w:numPr>
    </w:pPr>
  </w:style>
  <w:style w:type="paragraph" w:customStyle="1" w:styleId="FooterTextRight">
    <w:name w:val="Footer Text Right"/>
    <w:basedOn w:val="Footer"/>
    <w:uiPriority w:val="99"/>
    <w:rsid w:val="009B5347"/>
    <w:pPr>
      <w:jc w:val="right"/>
    </w:pPr>
  </w:style>
  <w:style w:type="paragraph" w:customStyle="1" w:styleId="TableHeading">
    <w:name w:val="Table Heading"/>
    <w:aliases w:val="th,Table Head"/>
    <w:basedOn w:val="Normal"/>
    <w:link w:val="TableHeadingChar"/>
    <w:qFormat/>
    <w:rsid w:val="00B3440D"/>
    <w:pPr>
      <w:spacing w:after="0"/>
    </w:pPr>
    <w:rPr>
      <w:color w:val="FFFFFF" w:themeColor="background1"/>
    </w:rPr>
  </w:style>
  <w:style w:type="paragraph" w:customStyle="1" w:styleId="FocusArea">
    <w:name w:val="Focus Area"/>
    <w:basedOn w:val="BodyText"/>
    <w:uiPriority w:val="1"/>
    <w:qFormat/>
    <w:rsid w:val="009767EB"/>
    <w:pPr>
      <w:spacing w:after="0"/>
    </w:pPr>
    <w:rPr>
      <w:rFonts w:asciiTheme="majorHAnsi" w:hAnsiTheme="majorHAnsi"/>
      <w:color w:val="629DD1" w:themeColor="accent2"/>
      <w:sz w:val="30"/>
    </w:rPr>
  </w:style>
  <w:style w:type="paragraph" w:customStyle="1" w:styleId="FocusAreaTitle">
    <w:name w:val="Focus Area Title"/>
    <w:basedOn w:val="FocusArea"/>
    <w:uiPriority w:val="1"/>
    <w:qFormat/>
    <w:rsid w:val="00BE5C05"/>
    <w:pPr>
      <w:spacing w:after="340"/>
    </w:pPr>
    <w:rPr>
      <w:b/>
    </w:rPr>
  </w:style>
  <w:style w:type="paragraph" w:customStyle="1" w:styleId="FocusAreaObjective">
    <w:name w:val="Focus Area Objective"/>
    <w:basedOn w:val="BodyText"/>
    <w:uiPriority w:val="1"/>
    <w:qFormat/>
    <w:rsid w:val="00BE5C05"/>
    <w:pPr>
      <w:spacing w:after="90"/>
    </w:pPr>
    <w:rPr>
      <w:rFonts w:asciiTheme="majorHAnsi" w:hAnsiTheme="majorHAnsi"/>
      <w:b/>
      <w:color w:val="7EB2E6" w:themeColor="accent1"/>
      <w:sz w:val="22"/>
    </w:rPr>
  </w:style>
  <w:style w:type="paragraph" w:customStyle="1" w:styleId="FocusAreaBodyText">
    <w:name w:val="Focus Area Body Text"/>
    <w:basedOn w:val="BodyText"/>
    <w:uiPriority w:val="1"/>
    <w:qFormat/>
    <w:rsid w:val="00B04090"/>
    <w:pPr>
      <w:spacing w:line="254" w:lineRule="auto"/>
    </w:pPr>
    <w:rPr>
      <w:sz w:val="22"/>
    </w:rPr>
  </w:style>
  <w:style w:type="paragraph" w:styleId="TOC1">
    <w:name w:val="toc 1"/>
    <w:basedOn w:val="Normal"/>
    <w:next w:val="Normal"/>
    <w:autoRedefine/>
    <w:uiPriority w:val="39"/>
    <w:unhideWhenUsed/>
    <w:rsid w:val="00F77E47"/>
    <w:pPr>
      <w:tabs>
        <w:tab w:val="right" w:leader="dot" w:pos="9629"/>
      </w:tabs>
      <w:spacing w:before="60" w:after="60"/>
    </w:pPr>
    <w:rPr>
      <w:rFonts w:ascii="Muli" w:hAnsi="Muli"/>
      <w:noProof/>
    </w:rPr>
  </w:style>
  <w:style w:type="paragraph" w:styleId="TOC2">
    <w:name w:val="toc 2"/>
    <w:basedOn w:val="Normal"/>
    <w:next w:val="Normal"/>
    <w:autoRedefine/>
    <w:uiPriority w:val="39"/>
    <w:unhideWhenUsed/>
    <w:rsid w:val="004C1C7C"/>
    <w:pPr>
      <w:tabs>
        <w:tab w:val="right" w:leader="dot" w:pos="9629"/>
      </w:tabs>
      <w:spacing w:after="60"/>
    </w:pPr>
  </w:style>
  <w:style w:type="paragraph" w:styleId="TOC3">
    <w:name w:val="toc 3"/>
    <w:basedOn w:val="Normal"/>
    <w:next w:val="Normal"/>
    <w:autoRedefine/>
    <w:uiPriority w:val="39"/>
    <w:unhideWhenUsed/>
    <w:rsid w:val="004C1C7C"/>
    <w:pPr>
      <w:tabs>
        <w:tab w:val="right" w:leader="dot" w:pos="9629"/>
      </w:tabs>
      <w:spacing w:after="60"/>
      <w:ind w:left="283"/>
    </w:pPr>
  </w:style>
  <w:style w:type="paragraph" w:customStyle="1" w:styleId="Source">
    <w:name w:val="Source"/>
    <w:basedOn w:val="Normal"/>
    <w:qFormat/>
    <w:rsid w:val="00667415"/>
    <w:pPr>
      <w:tabs>
        <w:tab w:val="left" w:pos="5529"/>
      </w:tabs>
    </w:pPr>
    <w:rPr>
      <w:sz w:val="17"/>
    </w:rPr>
  </w:style>
  <w:style w:type="paragraph" w:styleId="ListParagraph">
    <w:name w:val="List Paragraph"/>
    <w:aliases w:val="lp"/>
    <w:basedOn w:val="Normal"/>
    <w:uiPriority w:val="1"/>
    <w:qFormat/>
    <w:rsid w:val="0080602E"/>
    <w:pPr>
      <w:spacing w:after="200" w:line="288" w:lineRule="auto"/>
      <w:ind w:left="720"/>
      <w:contextualSpacing/>
    </w:pPr>
    <w:rPr>
      <w:rFonts w:eastAsiaTheme="minorEastAsia" w:cstheme="minorBidi"/>
      <w:i/>
      <w:iCs/>
      <w:lang w:eastAsia="en-US"/>
    </w:rPr>
  </w:style>
  <w:style w:type="character" w:styleId="CommentReference">
    <w:name w:val="annotation reference"/>
    <w:basedOn w:val="DefaultParagraphFont"/>
    <w:semiHidden/>
    <w:unhideWhenUsed/>
    <w:rsid w:val="00C73F1D"/>
    <w:rPr>
      <w:sz w:val="16"/>
      <w:szCs w:val="16"/>
    </w:rPr>
  </w:style>
  <w:style w:type="paragraph" w:styleId="CommentText">
    <w:name w:val="annotation text"/>
    <w:basedOn w:val="Normal"/>
    <w:link w:val="CommentTextChar"/>
    <w:unhideWhenUsed/>
    <w:rsid w:val="00C73F1D"/>
    <w:pPr>
      <w:spacing w:line="240" w:lineRule="auto"/>
    </w:pPr>
  </w:style>
  <w:style w:type="character" w:customStyle="1" w:styleId="CommentTextChar">
    <w:name w:val="Comment Text Char"/>
    <w:basedOn w:val="DefaultParagraphFont"/>
    <w:link w:val="CommentText"/>
    <w:rsid w:val="00C73F1D"/>
  </w:style>
  <w:style w:type="paragraph" w:styleId="CommentSubject">
    <w:name w:val="annotation subject"/>
    <w:basedOn w:val="CommentText"/>
    <w:next w:val="CommentText"/>
    <w:link w:val="CommentSubjectChar"/>
    <w:semiHidden/>
    <w:unhideWhenUsed/>
    <w:rsid w:val="00C73F1D"/>
    <w:rPr>
      <w:b/>
      <w:bCs/>
    </w:rPr>
  </w:style>
  <w:style w:type="character" w:customStyle="1" w:styleId="CommentSubjectChar">
    <w:name w:val="Comment Subject Char"/>
    <w:basedOn w:val="CommentTextChar"/>
    <w:link w:val="CommentSubject"/>
    <w:semiHidden/>
    <w:rsid w:val="00C73F1D"/>
    <w:rPr>
      <w:b/>
      <w:bCs/>
    </w:rPr>
  </w:style>
  <w:style w:type="paragraph" w:customStyle="1" w:styleId="TableText0">
    <w:name w:val="TableText"/>
    <w:basedOn w:val="Normal"/>
    <w:rsid w:val="00333441"/>
    <w:pPr>
      <w:tabs>
        <w:tab w:val="left" w:pos="567"/>
        <w:tab w:val="left" w:pos="1134"/>
        <w:tab w:val="right" w:pos="6521"/>
      </w:tabs>
      <w:spacing w:after="60" w:line="300" w:lineRule="auto"/>
      <w:jc w:val="both"/>
    </w:pPr>
    <w:rPr>
      <w:rFonts w:ascii="Calibri" w:hAnsi="Calibri"/>
      <w:sz w:val="22"/>
      <w:lang w:eastAsia="en-US"/>
    </w:rPr>
  </w:style>
  <w:style w:type="paragraph" w:customStyle="1" w:styleId="paragraph">
    <w:name w:val="paragraph"/>
    <w:basedOn w:val="Normal"/>
    <w:rsid w:val="00375AEA"/>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375AEA"/>
  </w:style>
  <w:style w:type="character" w:customStyle="1" w:styleId="eop">
    <w:name w:val="eop"/>
    <w:basedOn w:val="DefaultParagraphFont"/>
    <w:rsid w:val="00375AEA"/>
  </w:style>
  <w:style w:type="table" w:styleId="GridTable4-Accent1">
    <w:name w:val="Grid Table 4 Accent 1"/>
    <w:basedOn w:val="TableNormal"/>
    <w:uiPriority w:val="49"/>
    <w:rsid w:val="00105A57"/>
    <w:pPr>
      <w:spacing w:before="200" w:after="0" w:line="240" w:lineRule="auto"/>
    </w:pPr>
    <w:rPr>
      <w:rFonts w:eastAsiaTheme="minorEastAsia" w:cstheme="minorBidi"/>
      <w:sz w:val="22"/>
      <w:szCs w:val="22"/>
      <w:lang w:val="en-GB" w:eastAsia="en-US"/>
    </w:r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color w:val="FFFFFF" w:themeColor="background1"/>
      </w:rPr>
      <w:tblPr/>
      <w:tcPr>
        <w:tcBorders>
          <w:top w:val="single" w:sz="4" w:space="0" w:color="7EB2E6" w:themeColor="accent1"/>
          <w:left w:val="single" w:sz="4" w:space="0" w:color="7EB2E6" w:themeColor="accent1"/>
          <w:bottom w:val="single" w:sz="4" w:space="0" w:color="7EB2E6" w:themeColor="accent1"/>
          <w:right w:val="single" w:sz="4" w:space="0" w:color="7EB2E6" w:themeColor="accent1"/>
          <w:insideH w:val="nil"/>
          <w:insideV w:val="nil"/>
        </w:tcBorders>
        <w:shd w:val="clear" w:color="auto" w:fill="7EB2E6" w:themeFill="accent1"/>
      </w:tcPr>
    </w:tblStylePr>
    <w:tblStylePr w:type="lastRow">
      <w:rPr>
        <w:b/>
        <w:bCs/>
      </w:rPr>
      <w:tblPr/>
      <w:tcPr>
        <w:tcBorders>
          <w:top w:val="double" w:sz="4" w:space="0" w:color="7EB2E6" w:themeColor="accent1"/>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paragraph" w:styleId="NormalWeb">
    <w:name w:val="Normal (Web)"/>
    <w:basedOn w:val="Normal"/>
    <w:uiPriority w:val="99"/>
    <w:unhideWhenUsed/>
    <w:rsid w:val="0080631E"/>
    <w:pPr>
      <w:spacing w:before="100" w:beforeAutospacing="1" w:after="100" w:afterAutospacing="1" w:line="240" w:lineRule="auto"/>
    </w:pPr>
    <w:rPr>
      <w:rFonts w:ascii="Times New Roman" w:hAnsi="Times New Roman"/>
      <w:sz w:val="24"/>
      <w:szCs w:val="24"/>
    </w:rPr>
  </w:style>
  <w:style w:type="paragraph" w:customStyle="1" w:styleId="normalbeforetable">
    <w:name w:val="normal before table"/>
    <w:aliases w:val="nbt"/>
    <w:basedOn w:val="Normal"/>
    <w:link w:val="NormalBeforeTableChar"/>
    <w:uiPriority w:val="99"/>
    <w:rsid w:val="005F19D1"/>
    <w:pPr>
      <w:spacing w:before="120" w:after="180" w:line="240" w:lineRule="auto"/>
    </w:pPr>
    <w:rPr>
      <w:rFonts w:ascii="Gotham Narrow Light" w:eastAsia="Arial" w:hAnsi="Gotham Narrow Light"/>
      <w:color w:val="1B1D3D" w:themeColor="text2" w:themeShade="BF"/>
      <w:sz w:val="22"/>
      <w:szCs w:val="22"/>
      <w:lang w:eastAsia="en-US"/>
    </w:rPr>
  </w:style>
  <w:style w:type="character" w:customStyle="1" w:styleId="NormalBeforeTableChar">
    <w:name w:val="Normal Before Table Char"/>
    <w:aliases w:val="nbt Char"/>
    <w:basedOn w:val="DefaultParagraphFont"/>
    <w:link w:val="normalbeforetable"/>
    <w:uiPriority w:val="99"/>
    <w:locked/>
    <w:rsid w:val="005F19D1"/>
    <w:rPr>
      <w:rFonts w:ascii="Gotham Narrow Light" w:eastAsia="Arial" w:hAnsi="Gotham Narrow Light"/>
      <w:color w:val="1B1D3D" w:themeColor="text2" w:themeShade="BF"/>
      <w:sz w:val="22"/>
      <w:szCs w:val="22"/>
      <w:lang w:eastAsia="en-US"/>
    </w:rPr>
  </w:style>
  <w:style w:type="paragraph" w:customStyle="1" w:styleId="TableHangingIndent1">
    <w:name w:val="Table Hanging Indent 1"/>
    <w:aliases w:val="thi1"/>
    <w:basedOn w:val="Normal"/>
    <w:uiPriority w:val="99"/>
    <w:rsid w:val="005F19D1"/>
    <w:pPr>
      <w:numPr>
        <w:numId w:val="5"/>
      </w:numPr>
      <w:spacing w:before="40" w:after="40" w:line="240" w:lineRule="auto"/>
      <w:ind w:left="357" w:hanging="357"/>
    </w:pPr>
    <w:rPr>
      <w:rFonts w:ascii="Gotham Narrow Light" w:eastAsia="Arial" w:hAnsi="Gotham Narrow Light"/>
      <w:color w:val="1B1D3D" w:themeColor="text2" w:themeShade="BF"/>
      <w:sz w:val="22"/>
      <w:szCs w:val="22"/>
      <w:lang w:eastAsia="en-US"/>
    </w:rPr>
  </w:style>
  <w:style w:type="character" w:customStyle="1" w:styleId="TableHeadingChar">
    <w:name w:val="Table Heading Char"/>
    <w:basedOn w:val="DefaultParagraphFont"/>
    <w:link w:val="TableHeading"/>
    <w:rsid w:val="005F19D1"/>
    <w:rPr>
      <w:color w:val="FFFFFF" w:themeColor="background1"/>
    </w:rPr>
  </w:style>
  <w:style w:type="table" w:styleId="TableGridLight">
    <w:name w:val="Grid Table Light"/>
    <w:basedOn w:val="TableNormal"/>
    <w:uiPriority w:val="40"/>
    <w:rsid w:val="005F19D1"/>
    <w:pPr>
      <w:spacing w:after="0" w:line="240" w:lineRule="auto"/>
    </w:pPr>
    <w:rPr>
      <w:rFonts w:eastAsia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0F5942"/>
  </w:style>
  <w:style w:type="character" w:styleId="FollowedHyperlink">
    <w:name w:val="FollowedHyperlink"/>
    <w:basedOn w:val="DefaultParagraphFont"/>
    <w:semiHidden/>
    <w:unhideWhenUsed/>
    <w:rsid w:val="00E43C55"/>
    <w:rPr>
      <w:color w:val="3EBBF0" w:themeColor="followedHyperlink"/>
      <w:u w:val="single"/>
    </w:rPr>
  </w:style>
  <w:style w:type="table" w:styleId="GridTable2-Accent2">
    <w:name w:val="Grid Table 2 Accent 2"/>
    <w:basedOn w:val="TableNormal"/>
    <w:uiPriority w:val="47"/>
    <w:rsid w:val="00A00D44"/>
    <w:pPr>
      <w:spacing w:before="60"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styleId="Revision">
    <w:name w:val="Revision"/>
    <w:hidden/>
    <w:uiPriority w:val="99"/>
    <w:semiHidden/>
    <w:rsid w:val="00D930CA"/>
    <w:pPr>
      <w:spacing w:after="0" w:line="240" w:lineRule="auto"/>
    </w:pPr>
  </w:style>
  <w:style w:type="table" w:customStyle="1" w:styleId="TableGrid1">
    <w:name w:val="Table Grid1"/>
    <w:basedOn w:val="TableNormal"/>
    <w:next w:val="TableGrid"/>
    <w:uiPriority w:val="39"/>
    <w:rsid w:val="000179B5"/>
    <w:pPr>
      <w:spacing w:before="120" w:after="120" w:line="233" w:lineRule="auto"/>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ACCBF9"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242852" w:themeFill="text2"/>
      </w:tcPr>
    </w:tblStylePr>
  </w:style>
  <w:style w:type="table" w:customStyle="1" w:styleId="TableGrid2">
    <w:name w:val="Table Grid2"/>
    <w:basedOn w:val="TableNormal"/>
    <w:next w:val="TableGrid"/>
    <w:uiPriority w:val="39"/>
    <w:rsid w:val="003E0220"/>
    <w:pPr>
      <w:spacing w:before="120" w:after="120" w:line="233" w:lineRule="auto"/>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ACCBF9"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242852" w:themeFill="text2"/>
      </w:tcPr>
    </w:tblStylePr>
  </w:style>
  <w:style w:type="paragraph" w:customStyle="1" w:styleId="TableTextLeft">
    <w:name w:val="Table Text Left"/>
    <w:basedOn w:val="Normal"/>
    <w:link w:val="TableTextLeftChar"/>
    <w:qFormat/>
    <w:rsid w:val="00B6506A"/>
    <w:pPr>
      <w:keepNext/>
      <w:keepLines/>
      <w:spacing w:before="60" w:after="60" w:line="240" w:lineRule="auto"/>
    </w:pPr>
    <w:rPr>
      <w:rFonts w:ascii="Arial" w:eastAsiaTheme="minorEastAsia" w:hAnsi="Arial" w:cstheme="minorBidi"/>
      <w:sz w:val="22"/>
      <w:szCs w:val="24"/>
      <w:lang w:eastAsia="en-US"/>
    </w:rPr>
  </w:style>
  <w:style w:type="paragraph" w:customStyle="1" w:styleId="TableTextCentre">
    <w:name w:val="Table Text Centre"/>
    <w:basedOn w:val="TableTextLeft"/>
    <w:link w:val="TableTextCentreChar"/>
    <w:qFormat/>
    <w:rsid w:val="00B6506A"/>
    <w:pPr>
      <w:jc w:val="center"/>
    </w:pPr>
  </w:style>
  <w:style w:type="character" w:customStyle="1" w:styleId="TableTextLeftChar">
    <w:name w:val="Table Text Left Char"/>
    <w:basedOn w:val="DefaultParagraphFont"/>
    <w:link w:val="TableTextLeft"/>
    <w:rsid w:val="00B6506A"/>
    <w:rPr>
      <w:rFonts w:ascii="Arial" w:eastAsiaTheme="minorEastAsia" w:hAnsi="Arial" w:cstheme="minorBidi"/>
      <w:sz w:val="22"/>
      <w:szCs w:val="24"/>
      <w:lang w:eastAsia="en-US"/>
    </w:rPr>
  </w:style>
  <w:style w:type="character" w:customStyle="1" w:styleId="TableTextCentreChar">
    <w:name w:val="Table Text Centre Char"/>
    <w:basedOn w:val="TableTextLeftChar"/>
    <w:link w:val="TableTextCentre"/>
    <w:rsid w:val="00B6506A"/>
    <w:rPr>
      <w:rFonts w:ascii="Arial" w:eastAsiaTheme="minorEastAsia" w:hAnsi="Arial" w:cstheme="minorBidi"/>
      <w:sz w:val="22"/>
      <w:szCs w:val="24"/>
      <w:lang w:eastAsia="en-US"/>
    </w:rPr>
  </w:style>
  <w:style w:type="table" w:customStyle="1" w:styleId="TableGrid3">
    <w:name w:val="Table Grid3"/>
    <w:basedOn w:val="TableNormal"/>
    <w:next w:val="TableGrid"/>
    <w:uiPriority w:val="59"/>
    <w:rsid w:val="00B6506A"/>
    <w:pPr>
      <w:spacing w:after="0" w:line="240" w:lineRule="auto"/>
    </w:pPr>
    <w:rPr>
      <w:rFonts w:eastAsiaTheme="minorEastAsia"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Centre">
    <w:name w:val="Table Heading Centre"/>
    <w:basedOn w:val="Normal"/>
    <w:link w:val="TableHeadingCentreChar"/>
    <w:qFormat/>
    <w:rsid w:val="00B6506A"/>
    <w:pPr>
      <w:keepNext/>
      <w:keepLines/>
      <w:spacing w:before="60" w:after="60" w:line="240" w:lineRule="auto"/>
      <w:jc w:val="center"/>
    </w:pPr>
    <w:rPr>
      <w:rFonts w:ascii="Arial" w:eastAsiaTheme="minorEastAsia" w:hAnsi="Arial" w:cstheme="minorBidi"/>
      <w:sz w:val="22"/>
      <w:szCs w:val="18"/>
      <w:lang w:eastAsia="en-US"/>
    </w:rPr>
  </w:style>
  <w:style w:type="character" w:customStyle="1" w:styleId="TableHeadingCentreChar">
    <w:name w:val="Table Heading Centre Char"/>
    <w:basedOn w:val="DefaultParagraphFont"/>
    <w:link w:val="TableHeadingCentre"/>
    <w:rsid w:val="00B6506A"/>
    <w:rPr>
      <w:rFonts w:ascii="Arial" w:eastAsiaTheme="minorEastAsia" w:hAnsi="Arial" w:cstheme="minorBidi"/>
      <w:sz w:val="22"/>
      <w:szCs w:val="18"/>
      <w:lang w:eastAsia="en-US"/>
    </w:rPr>
  </w:style>
  <w:style w:type="character" w:customStyle="1" w:styleId="Heading2Char">
    <w:name w:val="Heading 2 Char"/>
    <w:basedOn w:val="DefaultParagraphFont"/>
    <w:link w:val="Heading2"/>
    <w:rsid w:val="000235B3"/>
    <w:rPr>
      <w:rFonts w:ascii="Muli" w:hAnsi="Muli"/>
      <w:b/>
      <w:bCs/>
      <w:sz w:val="22"/>
      <w:szCs w:val="22"/>
    </w:rPr>
  </w:style>
  <w:style w:type="character" w:styleId="UnresolvedMention">
    <w:name w:val="Unresolved Mention"/>
    <w:basedOn w:val="DefaultParagraphFont"/>
    <w:uiPriority w:val="99"/>
    <w:semiHidden/>
    <w:unhideWhenUsed/>
    <w:rsid w:val="001B627F"/>
    <w:rPr>
      <w:color w:val="605E5C"/>
      <w:shd w:val="clear" w:color="auto" w:fill="E1DFDD"/>
    </w:rPr>
  </w:style>
  <w:style w:type="character" w:styleId="Strong">
    <w:name w:val="Strong"/>
    <w:basedOn w:val="DefaultParagraphFont"/>
    <w:uiPriority w:val="22"/>
    <w:qFormat/>
    <w:rsid w:val="00614B34"/>
    <w:rPr>
      <w:b/>
      <w:bCs/>
    </w:rPr>
  </w:style>
  <w:style w:type="character" w:customStyle="1" w:styleId="selected">
    <w:name w:val="selected"/>
    <w:basedOn w:val="DefaultParagraphFont"/>
    <w:rsid w:val="006A19CF"/>
  </w:style>
  <w:style w:type="table" w:customStyle="1" w:styleId="TableGrid0">
    <w:name w:val="TableGrid"/>
    <w:rsid w:val="004C6148"/>
    <w:pPr>
      <w:spacing w:after="0" w:line="240" w:lineRule="auto"/>
    </w:pPr>
    <w:rPr>
      <w:rFonts w:eastAsiaTheme="minorEastAsia"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9299">
      <w:bodyDiv w:val="1"/>
      <w:marLeft w:val="0"/>
      <w:marRight w:val="0"/>
      <w:marTop w:val="0"/>
      <w:marBottom w:val="0"/>
      <w:divBdr>
        <w:top w:val="none" w:sz="0" w:space="0" w:color="auto"/>
        <w:left w:val="none" w:sz="0" w:space="0" w:color="auto"/>
        <w:bottom w:val="none" w:sz="0" w:space="0" w:color="auto"/>
        <w:right w:val="none" w:sz="0" w:space="0" w:color="auto"/>
      </w:divBdr>
    </w:div>
    <w:div w:id="75444850">
      <w:bodyDiv w:val="1"/>
      <w:marLeft w:val="0"/>
      <w:marRight w:val="0"/>
      <w:marTop w:val="0"/>
      <w:marBottom w:val="0"/>
      <w:divBdr>
        <w:top w:val="none" w:sz="0" w:space="0" w:color="auto"/>
        <w:left w:val="none" w:sz="0" w:space="0" w:color="auto"/>
        <w:bottom w:val="none" w:sz="0" w:space="0" w:color="auto"/>
        <w:right w:val="none" w:sz="0" w:space="0" w:color="auto"/>
      </w:divBdr>
    </w:div>
    <w:div w:id="92092096">
      <w:bodyDiv w:val="1"/>
      <w:marLeft w:val="0"/>
      <w:marRight w:val="0"/>
      <w:marTop w:val="0"/>
      <w:marBottom w:val="0"/>
      <w:divBdr>
        <w:top w:val="none" w:sz="0" w:space="0" w:color="auto"/>
        <w:left w:val="none" w:sz="0" w:space="0" w:color="auto"/>
        <w:bottom w:val="none" w:sz="0" w:space="0" w:color="auto"/>
        <w:right w:val="none" w:sz="0" w:space="0" w:color="auto"/>
      </w:divBdr>
    </w:div>
    <w:div w:id="134419767">
      <w:bodyDiv w:val="1"/>
      <w:marLeft w:val="0"/>
      <w:marRight w:val="0"/>
      <w:marTop w:val="0"/>
      <w:marBottom w:val="0"/>
      <w:divBdr>
        <w:top w:val="none" w:sz="0" w:space="0" w:color="auto"/>
        <w:left w:val="none" w:sz="0" w:space="0" w:color="auto"/>
        <w:bottom w:val="none" w:sz="0" w:space="0" w:color="auto"/>
        <w:right w:val="none" w:sz="0" w:space="0" w:color="auto"/>
      </w:divBdr>
    </w:div>
    <w:div w:id="135145700">
      <w:bodyDiv w:val="1"/>
      <w:marLeft w:val="0"/>
      <w:marRight w:val="0"/>
      <w:marTop w:val="0"/>
      <w:marBottom w:val="0"/>
      <w:divBdr>
        <w:top w:val="none" w:sz="0" w:space="0" w:color="auto"/>
        <w:left w:val="none" w:sz="0" w:space="0" w:color="auto"/>
        <w:bottom w:val="none" w:sz="0" w:space="0" w:color="auto"/>
        <w:right w:val="none" w:sz="0" w:space="0" w:color="auto"/>
      </w:divBdr>
    </w:div>
    <w:div w:id="186798628">
      <w:bodyDiv w:val="1"/>
      <w:marLeft w:val="0"/>
      <w:marRight w:val="0"/>
      <w:marTop w:val="0"/>
      <w:marBottom w:val="0"/>
      <w:divBdr>
        <w:top w:val="none" w:sz="0" w:space="0" w:color="auto"/>
        <w:left w:val="none" w:sz="0" w:space="0" w:color="auto"/>
        <w:bottom w:val="none" w:sz="0" w:space="0" w:color="auto"/>
        <w:right w:val="none" w:sz="0" w:space="0" w:color="auto"/>
      </w:divBdr>
    </w:div>
    <w:div w:id="192354160">
      <w:bodyDiv w:val="1"/>
      <w:marLeft w:val="0"/>
      <w:marRight w:val="0"/>
      <w:marTop w:val="0"/>
      <w:marBottom w:val="0"/>
      <w:divBdr>
        <w:top w:val="none" w:sz="0" w:space="0" w:color="auto"/>
        <w:left w:val="none" w:sz="0" w:space="0" w:color="auto"/>
        <w:bottom w:val="none" w:sz="0" w:space="0" w:color="auto"/>
        <w:right w:val="none" w:sz="0" w:space="0" w:color="auto"/>
      </w:divBdr>
    </w:div>
    <w:div w:id="199057077">
      <w:bodyDiv w:val="1"/>
      <w:marLeft w:val="0"/>
      <w:marRight w:val="0"/>
      <w:marTop w:val="0"/>
      <w:marBottom w:val="0"/>
      <w:divBdr>
        <w:top w:val="none" w:sz="0" w:space="0" w:color="auto"/>
        <w:left w:val="none" w:sz="0" w:space="0" w:color="auto"/>
        <w:bottom w:val="none" w:sz="0" w:space="0" w:color="auto"/>
        <w:right w:val="none" w:sz="0" w:space="0" w:color="auto"/>
      </w:divBdr>
    </w:div>
    <w:div w:id="213279277">
      <w:bodyDiv w:val="1"/>
      <w:marLeft w:val="0"/>
      <w:marRight w:val="0"/>
      <w:marTop w:val="0"/>
      <w:marBottom w:val="0"/>
      <w:divBdr>
        <w:top w:val="none" w:sz="0" w:space="0" w:color="auto"/>
        <w:left w:val="none" w:sz="0" w:space="0" w:color="auto"/>
        <w:bottom w:val="none" w:sz="0" w:space="0" w:color="auto"/>
        <w:right w:val="none" w:sz="0" w:space="0" w:color="auto"/>
      </w:divBdr>
    </w:div>
    <w:div w:id="244730457">
      <w:bodyDiv w:val="1"/>
      <w:marLeft w:val="0"/>
      <w:marRight w:val="0"/>
      <w:marTop w:val="0"/>
      <w:marBottom w:val="0"/>
      <w:divBdr>
        <w:top w:val="none" w:sz="0" w:space="0" w:color="auto"/>
        <w:left w:val="none" w:sz="0" w:space="0" w:color="auto"/>
        <w:bottom w:val="none" w:sz="0" w:space="0" w:color="auto"/>
        <w:right w:val="none" w:sz="0" w:space="0" w:color="auto"/>
      </w:divBdr>
    </w:div>
    <w:div w:id="269434213">
      <w:bodyDiv w:val="1"/>
      <w:marLeft w:val="0"/>
      <w:marRight w:val="0"/>
      <w:marTop w:val="0"/>
      <w:marBottom w:val="0"/>
      <w:divBdr>
        <w:top w:val="none" w:sz="0" w:space="0" w:color="auto"/>
        <w:left w:val="none" w:sz="0" w:space="0" w:color="auto"/>
        <w:bottom w:val="none" w:sz="0" w:space="0" w:color="auto"/>
        <w:right w:val="none" w:sz="0" w:space="0" w:color="auto"/>
      </w:divBdr>
    </w:div>
    <w:div w:id="300615180">
      <w:bodyDiv w:val="1"/>
      <w:marLeft w:val="0"/>
      <w:marRight w:val="0"/>
      <w:marTop w:val="0"/>
      <w:marBottom w:val="0"/>
      <w:divBdr>
        <w:top w:val="none" w:sz="0" w:space="0" w:color="auto"/>
        <w:left w:val="none" w:sz="0" w:space="0" w:color="auto"/>
        <w:bottom w:val="none" w:sz="0" w:space="0" w:color="auto"/>
        <w:right w:val="none" w:sz="0" w:space="0" w:color="auto"/>
      </w:divBdr>
    </w:div>
    <w:div w:id="305167922">
      <w:bodyDiv w:val="1"/>
      <w:marLeft w:val="0"/>
      <w:marRight w:val="0"/>
      <w:marTop w:val="0"/>
      <w:marBottom w:val="0"/>
      <w:divBdr>
        <w:top w:val="none" w:sz="0" w:space="0" w:color="auto"/>
        <w:left w:val="none" w:sz="0" w:space="0" w:color="auto"/>
        <w:bottom w:val="none" w:sz="0" w:space="0" w:color="auto"/>
        <w:right w:val="none" w:sz="0" w:space="0" w:color="auto"/>
      </w:divBdr>
    </w:div>
    <w:div w:id="309134746">
      <w:bodyDiv w:val="1"/>
      <w:marLeft w:val="0"/>
      <w:marRight w:val="0"/>
      <w:marTop w:val="0"/>
      <w:marBottom w:val="0"/>
      <w:divBdr>
        <w:top w:val="none" w:sz="0" w:space="0" w:color="auto"/>
        <w:left w:val="none" w:sz="0" w:space="0" w:color="auto"/>
        <w:bottom w:val="none" w:sz="0" w:space="0" w:color="auto"/>
        <w:right w:val="none" w:sz="0" w:space="0" w:color="auto"/>
      </w:divBdr>
    </w:div>
    <w:div w:id="382021765">
      <w:bodyDiv w:val="1"/>
      <w:marLeft w:val="0"/>
      <w:marRight w:val="0"/>
      <w:marTop w:val="0"/>
      <w:marBottom w:val="0"/>
      <w:divBdr>
        <w:top w:val="none" w:sz="0" w:space="0" w:color="auto"/>
        <w:left w:val="none" w:sz="0" w:space="0" w:color="auto"/>
        <w:bottom w:val="none" w:sz="0" w:space="0" w:color="auto"/>
        <w:right w:val="none" w:sz="0" w:space="0" w:color="auto"/>
      </w:divBdr>
    </w:div>
    <w:div w:id="388656470">
      <w:bodyDiv w:val="1"/>
      <w:marLeft w:val="0"/>
      <w:marRight w:val="0"/>
      <w:marTop w:val="0"/>
      <w:marBottom w:val="0"/>
      <w:divBdr>
        <w:top w:val="none" w:sz="0" w:space="0" w:color="auto"/>
        <w:left w:val="none" w:sz="0" w:space="0" w:color="auto"/>
        <w:bottom w:val="none" w:sz="0" w:space="0" w:color="auto"/>
        <w:right w:val="none" w:sz="0" w:space="0" w:color="auto"/>
      </w:divBdr>
    </w:div>
    <w:div w:id="404180899">
      <w:bodyDiv w:val="1"/>
      <w:marLeft w:val="0"/>
      <w:marRight w:val="0"/>
      <w:marTop w:val="0"/>
      <w:marBottom w:val="0"/>
      <w:divBdr>
        <w:top w:val="none" w:sz="0" w:space="0" w:color="auto"/>
        <w:left w:val="none" w:sz="0" w:space="0" w:color="auto"/>
        <w:bottom w:val="none" w:sz="0" w:space="0" w:color="auto"/>
        <w:right w:val="none" w:sz="0" w:space="0" w:color="auto"/>
      </w:divBdr>
    </w:div>
    <w:div w:id="423192706">
      <w:bodyDiv w:val="1"/>
      <w:marLeft w:val="0"/>
      <w:marRight w:val="0"/>
      <w:marTop w:val="0"/>
      <w:marBottom w:val="0"/>
      <w:divBdr>
        <w:top w:val="none" w:sz="0" w:space="0" w:color="auto"/>
        <w:left w:val="none" w:sz="0" w:space="0" w:color="auto"/>
        <w:bottom w:val="none" w:sz="0" w:space="0" w:color="auto"/>
        <w:right w:val="none" w:sz="0" w:space="0" w:color="auto"/>
      </w:divBdr>
    </w:div>
    <w:div w:id="453327878">
      <w:bodyDiv w:val="1"/>
      <w:marLeft w:val="0"/>
      <w:marRight w:val="0"/>
      <w:marTop w:val="0"/>
      <w:marBottom w:val="0"/>
      <w:divBdr>
        <w:top w:val="none" w:sz="0" w:space="0" w:color="auto"/>
        <w:left w:val="none" w:sz="0" w:space="0" w:color="auto"/>
        <w:bottom w:val="none" w:sz="0" w:space="0" w:color="auto"/>
        <w:right w:val="none" w:sz="0" w:space="0" w:color="auto"/>
      </w:divBdr>
    </w:div>
    <w:div w:id="453713668">
      <w:bodyDiv w:val="1"/>
      <w:marLeft w:val="0"/>
      <w:marRight w:val="0"/>
      <w:marTop w:val="0"/>
      <w:marBottom w:val="0"/>
      <w:divBdr>
        <w:top w:val="none" w:sz="0" w:space="0" w:color="auto"/>
        <w:left w:val="none" w:sz="0" w:space="0" w:color="auto"/>
        <w:bottom w:val="none" w:sz="0" w:space="0" w:color="auto"/>
        <w:right w:val="none" w:sz="0" w:space="0" w:color="auto"/>
      </w:divBdr>
    </w:div>
    <w:div w:id="497118746">
      <w:bodyDiv w:val="1"/>
      <w:marLeft w:val="0"/>
      <w:marRight w:val="0"/>
      <w:marTop w:val="0"/>
      <w:marBottom w:val="0"/>
      <w:divBdr>
        <w:top w:val="none" w:sz="0" w:space="0" w:color="auto"/>
        <w:left w:val="none" w:sz="0" w:space="0" w:color="auto"/>
        <w:bottom w:val="none" w:sz="0" w:space="0" w:color="auto"/>
        <w:right w:val="none" w:sz="0" w:space="0" w:color="auto"/>
      </w:divBdr>
    </w:div>
    <w:div w:id="529145904">
      <w:bodyDiv w:val="1"/>
      <w:marLeft w:val="0"/>
      <w:marRight w:val="0"/>
      <w:marTop w:val="0"/>
      <w:marBottom w:val="0"/>
      <w:divBdr>
        <w:top w:val="none" w:sz="0" w:space="0" w:color="auto"/>
        <w:left w:val="none" w:sz="0" w:space="0" w:color="auto"/>
        <w:bottom w:val="none" w:sz="0" w:space="0" w:color="auto"/>
        <w:right w:val="none" w:sz="0" w:space="0" w:color="auto"/>
      </w:divBdr>
    </w:div>
    <w:div w:id="558398617">
      <w:bodyDiv w:val="1"/>
      <w:marLeft w:val="0"/>
      <w:marRight w:val="0"/>
      <w:marTop w:val="0"/>
      <w:marBottom w:val="0"/>
      <w:divBdr>
        <w:top w:val="none" w:sz="0" w:space="0" w:color="auto"/>
        <w:left w:val="none" w:sz="0" w:space="0" w:color="auto"/>
        <w:bottom w:val="none" w:sz="0" w:space="0" w:color="auto"/>
        <w:right w:val="none" w:sz="0" w:space="0" w:color="auto"/>
      </w:divBdr>
    </w:div>
    <w:div w:id="560213183">
      <w:bodyDiv w:val="1"/>
      <w:marLeft w:val="0"/>
      <w:marRight w:val="0"/>
      <w:marTop w:val="0"/>
      <w:marBottom w:val="0"/>
      <w:divBdr>
        <w:top w:val="none" w:sz="0" w:space="0" w:color="auto"/>
        <w:left w:val="none" w:sz="0" w:space="0" w:color="auto"/>
        <w:bottom w:val="none" w:sz="0" w:space="0" w:color="auto"/>
        <w:right w:val="none" w:sz="0" w:space="0" w:color="auto"/>
      </w:divBdr>
    </w:div>
    <w:div w:id="639728691">
      <w:bodyDiv w:val="1"/>
      <w:marLeft w:val="0"/>
      <w:marRight w:val="0"/>
      <w:marTop w:val="0"/>
      <w:marBottom w:val="0"/>
      <w:divBdr>
        <w:top w:val="none" w:sz="0" w:space="0" w:color="auto"/>
        <w:left w:val="none" w:sz="0" w:space="0" w:color="auto"/>
        <w:bottom w:val="none" w:sz="0" w:space="0" w:color="auto"/>
        <w:right w:val="none" w:sz="0" w:space="0" w:color="auto"/>
      </w:divBdr>
    </w:div>
    <w:div w:id="643899437">
      <w:bodyDiv w:val="1"/>
      <w:marLeft w:val="0"/>
      <w:marRight w:val="0"/>
      <w:marTop w:val="0"/>
      <w:marBottom w:val="0"/>
      <w:divBdr>
        <w:top w:val="none" w:sz="0" w:space="0" w:color="auto"/>
        <w:left w:val="none" w:sz="0" w:space="0" w:color="auto"/>
        <w:bottom w:val="none" w:sz="0" w:space="0" w:color="auto"/>
        <w:right w:val="none" w:sz="0" w:space="0" w:color="auto"/>
      </w:divBdr>
    </w:div>
    <w:div w:id="665598241">
      <w:bodyDiv w:val="1"/>
      <w:marLeft w:val="0"/>
      <w:marRight w:val="0"/>
      <w:marTop w:val="0"/>
      <w:marBottom w:val="0"/>
      <w:divBdr>
        <w:top w:val="none" w:sz="0" w:space="0" w:color="auto"/>
        <w:left w:val="none" w:sz="0" w:space="0" w:color="auto"/>
        <w:bottom w:val="none" w:sz="0" w:space="0" w:color="auto"/>
        <w:right w:val="none" w:sz="0" w:space="0" w:color="auto"/>
      </w:divBdr>
    </w:div>
    <w:div w:id="680396823">
      <w:bodyDiv w:val="1"/>
      <w:marLeft w:val="0"/>
      <w:marRight w:val="0"/>
      <w:marTop w:val="0"/>
      <w:marBottom w:val="0"/>
      <w:divBdr>
        <w:top w:val="none" w:sz="0" w:space="0" w:color="auto"/>
        <w:left w:val="none" w:sz="0" w:space="0" w:color="auto"/>
        <w:bottom w:val="none" w:sz="0" w:space="0" w:color="auto"/>
        <w:right w:val="none" w:sz="0" w:space="0" w:color="auto"/>
      </w:divBdr>
    </w:div>
    <w:div w:id="692727378">
      <w:bodyDiv w:val="1"/>
      <w:marLeft w:val="0"/>
      <w:marRight w:val="0"/>
      <w:marTop w:val="0"/>
      <w:marBottom w:val="0"/>
      <w:divBdr>
        <w:top w:val="none" w:sz="0" w:space="0" w:color="auto"/>
        <w:left w:val="none" w:sz="0" w:space="0" w:color="auto"/>
        <w:bottom w:val="none" w:sz="0" w:space="0" w:color="auto"/>
        <w:right w:val="none" w:sz="0" w:space="0" w:color="auto"/>
      </w:divBdr>
    </w:div>
    <w:div w:id="742064537">
      <w:bodyDiv w:val="1"/>
      <w:marLeft w:val="0"/>
      <w:marRight w:val="0"/>
      <w:marTop w:val="0"/>
      <w:marBottom w:val="0"/>
      <w:divBdr>
        <w:top w:val="none" w:sz="0" w:space="0" w:color="auto"/>
        <w:left w:val="none" w:sz="0" w:space="0" w:color="auto"/>
        <w:bottom w:val="none" w:sz="0" w:space="0" w:color="auto"/>
        <w:right w:val="none" w:sz="0" w:space="0" w:color="auto"/>
      </w:divBdr>
    </w:div>
    <w:div w:id="753550562">
      <w:bodyDiv w:val="1"/>
      <w:marLeft w:val="0"/>
      <w:marRight w:val="0"/>
      <w:marTop w:val="0"/>
      <w:marBottom w:val="0"/>
      <w:divBdr>
        <w:top w:val="none" w:sz="0" w:space="0" w:color="auto"/>
        <w:left w:val="none" w:sz="0" w:space="0" w:color="auto"/>
        <w:bottom w:val="none" w:sz="0" w:space="0" w:color="auto"/>
        <w:right w:val="none" w:sz="0" w:space="0" w:color="auto"/>
      </w:divBdr>
    </w:div>
    <w:div w:id="777022043">
      <w:bodyDiv w:val="1"/>
      <w:marLeft w:val="0"/>
      <w:marRight w:val="0"/>
      <w:marTop w:val="0"/>
      <w:marBottom w:val="0"/>
      <w:divBdr>
        <w:top w:val="none" w:sz="0" w:space="0" w:color="auto"/>
        <w:left w:val="none" w:sz="0" w:space="0" w:color="auto"/>
        <w:bottom w:val="none" w:sz="0" w:space="0" w:color="auto"/>
        <w:right w:val="none" w:sz="0" w:space="0" w:color="auto"/>
      </w:divBdr>
    </w:div>
    <w:div w:id="810098847">
      <w:bodyDiv w:val="1"/>
      <w:marLeft w:val="0"/>
      <w:marRight w:val="0"/>
      <w:marTop w:val="0"/>
      <w:marBottom w:val="0"/>
      <w:divBdr>
        <w:top w:val="none" w:sz="0" w:space="0" w:color="auto"/>
        <w:left w:val="none" w:sz="0" w:space="0" w:color="auto"/>
        <w:bottom w:val="none" w:sz="0" w:space="0" w:color="auto"/>
        <w:right w:val="none" w:sz="0" w:space="0" w:color="auto"/>
      </w:divBdr>
    </w:div>
    <w:div w:id="844444327">
      <w:bodyDiv w:val="1"/>
      <w:marLeft w:val="0"/>
      <w:marRight w:val="0"/>
      <w:marTop w:val="0"/>
      <w:marBottom w:val="0"/>
      <w:divBdr>
        <w:top w:val="none" w:sz="0" w:space="0" w:color="auto"/>
        <w:left w:val="none" w:sz="0" w:space="0" w:color="auto"/>
        <w:bottom w:val="none" w:sz="0" w:space="0" w:color="auto"/>
        <w:right w:val="none" w:sz="0" w:space="0" w:color="auto"/>
      </w:divBdr>
    </w:div>
    <w:div w:id="862859958">
      <w:bodyDiv w:val="1"/>
      <w:marLeft w:val="0"/>
      <w:marRight w:val="0"/>
      <w:marTop w:val="0"/>
      <w:marBottom w:val="0"/>
      <w:divBdr>
        <w:top w:val="none" w:sz="0" w:space="0" w:color="auto"/>
        <w:left w:val="none" w:sz="0" w:space="0" w:color="auto"/>
        <w:bottom w:val="none" w:sz="0" w:space="0" w:color="auto"/>
        <w:right w:val="none" w:sz="0" w:space="0" w:color="auto"/>
      </w:divBdr>
    </w:div>
    <w:div w:id="886725859">
      <w:bodyDiv w:val="1"/>
      <w:marLeft w:val="0"/>
      <w:marRight w:val="0"/>
      <w:marTop w:val="0"/>
      <w:marBottom w:val="0"/>
      <w:divBdr>
        <w:top w:val="none" w:sz="0" w:space="0" w:color="auto"/>
        <w:left w:val="none" w:sz="0" w:space="0" w:color="auto"/>
        <w:bottom w:val="none" w:sz="0" w:space="0" w:color="auto"/>
        <w:right w:val="none" w:sz="0" w:space="0" w:color="auto"/>
      </w:divBdr>
    </w:div>
    <w:div w:id="919411623">
      <w:bodyDiv w:val="1"/>
      <w:marLeft w:val="0"/>
      <w:marRight w:val="0"/>
      <w:marTop w:val="0"/>
      <w:marBottom w:val="0"/>
      <w:divBdr>
        <w:top w:val="none" w:sz="0" w:space="0" w:color="auto"/>
        <w:left w:val="none" w:sz="0" w:space="0" w:color="auto"/>
        <w:bottom w:val="none" w:sz="0" w:space="0" w:color="auto"/>
        <w:right w:val="none" w:sz="0" w:space="0" w:color="auto"/>
      </w:divBdr>
    </w:div>
    <w:div w:id="920870624">
      <w:bodyDiv w:val="1"/>
      <w:marLeft w:val="0"/>
      <w:marRight w:val="0"/>
      <w:marTop w:val="0"/>
      <w:marBottom w:val="0"/>
      <w:divBdr>
        <w:top w:val="none" w:sz="0" w:space="0" w:color="auto"/>
        <w:left w:val="none" w:sz="0" w:space="0" w:color="auto"/>
        <w:bottom w:val="none" w:sz="0" w:space="0" w:color="auto"/>
        <w:right w:val="none" w:sz="0" w:space="0" w:color="auto"/>
      </w:divBdr>
    </w:div>
    <w:div w:id="984049641">
      <w:bodyDiv w:val="1"/>
      <w:marLeft w:val="0"/>
      <w:marRight w:val="0"/>
      <w:marTop w:val="0"/>
      <w:marBottom w:val="0"/>
      <w:divBdr>
        <w:top w:val="none" w:sz="0" w:space="0" w:color="auto"/>
        <w:left w:val="none" w:sz="0" w:space="0" w:color="auto"/>
        <w:bottom w:val="none" w:sz="0" w:space="0" w:color="auto"/>
        <w:right w:val="none" w:sz="0" w:space="0" w:color="auto"/>
      </w:divBdr>
    </w:div>
    <w:div w:id="1023239962">
      <w:bodyDiv w:val="1"/>
      <w:marLeft w:val="0"/>
      <w:marRight w:val="0"/>
      <w:marTop w:val="0"/>
      <w:marBottom w:val="0"/>
      <w:divBdr>
        <w:top w:val="none" w:sz="0" w:space="0" w:color="auto"/>
        <w:left w:val="none" w:sz="0" w:space="0" w:color="auto"/>
        <w:bottom w:val="none" w:sz="0" w:space="0" w:color="auto"/>
        <w:right w:val="none" w:sz="0" w:space="0" w:color="auto"/>
      </w:divBdr>
    </w:div>
    <w:div w:id="1049886900">
      <w:bodyDiv w:val="1"/>
      <w:marLeft w:val="0"/>
      <w:marRight w:val="0"/>
      <w:marTop w:val="0"/>
      <w:marBottom w:val="0"/>
      <w:divBdr>
        <w:top w:val="none" w:sz="0" w:space="0" w:color="auto"/>
        <w:left w:val="none" w:sz="0" w:space="0" w:color="auto"/>
        <w:bottom w:val="none" w:sz="0" w:space="0" w:color="auto"/>
        <w:right w:val="none" w:sz="0" w:space="0" w:color="auto"/>
      </w:divBdr>
    </w:div>
    <w:div w:id="1054890941">
      <w:bodyDiv w:val="1"/>
      <w:marLeft w:val="0"/>
      <w:marRight w:val="0"/>
      <w:marTop w:val="0"/>
      <w:marBottom w:val="0"/>
      <w:divBdr>
        <w:top w:val="none" w:sz="0" w:space="0" w:color="auto"/>
        <w:left w:val="none" w:sz="0" w:space="0" w:color="auto"/>
        <w:bottom w:val="none" w:sz="0" w:space="0" w:color="auto"/>
        <w:right w:val="none" w:sz="0" w:space="0" w:color="auto"/>
      </w:divBdr>
    </w:div>
    <w:div w:id="1059325062">
      <w:bodyDiv w:val="1"/>
      <w:marLeft w:val="0"/>
      <w:marRight w:val="0"/>
      <w:marTop w:val="0"/>
      <w:marBottom w:val="0"/>
      <w:divBdr>
        <w:top w:val="none" w:sz="0" w:space="0" w:color="auto"/>
        <w:left w:val="none" w:sz="0" w:space="0" w:color="auto"/>
        <w:bottom w:val="none" w:sz="0" w:space="0" w:color="auto"/>
        <w:right w:val="none" w:sz="0" w:space="0" w:color="auto"/>
      </w:divBdr>
    </w:div>
    <w:div w:id="1062871866">
      <w:bodyDiv w:val="1"/>
      <w:marLeft w:val="0"/>
      <w:marRight w:val="0"/>
      <w:marTop w:val="0"/>
      <w:marBottom w:val="0"/>
      <w:divBdr>
        <w:top w:val="none" w:sz="0" w:space="0" w:color="auto"/>
        <w:left w:val="none" w:sz="0" w:space="0" w:color="auto"/>
        <w:bottom w:val="none" w:sz="0" w:space="0" w:color="auto"/>
        <w:right w:val="none" w:sz="0" w:space="0" w:color="auto"/>
      </w:divBdr>
    </w:div>
    <w:div w:id="1075014677">
      <w:bodyDiv w:val="1"/>
      <w:marLeft w:val="0"/>
      <w:marRight w:val="0"/>
      <w:marTop w:val="0"/>
      <w:marBottom w:val="0"/>
      <w:divBdr>
        <w:top w:val="none" w:sz="0" w:space="0" w:color="auto"/>
        <w:left w:val="none" w:sz="0" w:space="0" w:color="auto"/>
        <w:bottom w:val="none" w:sz="0" w:space="0" w:color="auto"/>
        <w:right w:val="none" w:sz="0" w:space="0" w:color="auto"/>
      </w:divBdr>
    </w:div>
    <w:div w:id="1094397119">
      <w:bodyDiv w:val="1"/>
      <w:marLeft w:val="0"/>
      <w:marRight w:val="0"/>
      <w:marTop w:val="0"/>
      <w:marBottom w:val="0"/>
      <w:divBdr>
        <w:top w:val="none" w:sz="0" w:space="0" w:color="auto"/>
        <w:left w:val="none" w:sz="0" w:space="0" w:color="auto"/>
        <w:bottom w:val="none" w:sz="0" w:space="0" w:color="auto"/>
        <w:right w:val="none" w:sz="0" w:space="0" w:color="auto"/>
      </w:divBdr>
    </w:div>
    <w:div w:id="1136142292">
      <w:bodyDiv w:val="1"/>
      <w:marLeft w:val="0"/>
      <w:marRight w:val="0"/>
      <w:marTop w:val="0"/>
      <w:marBottom w:val="0"/>
      <w:divBdr>
        <w:top w:val="none" w:sz="0" w:space="0" w:color="auto"/>
        <w:left w:val="none" w:sz="0" w:space="0" w:color="auto"/>
        <w:bottom w:val="none" w:sz="0" w:space="0" w:color="auto"/>
        <w:right w:val="none" w:sz="0" w:space="0" w:color="auto"/>
      </w:divBdr>
    </w:div>
    <w:div w:id="1173374657">
      <w:bodyDiv w:val="1"/>
      <w:marLeft w:val="0"/>
      <w:marRight w:val="0"/>
      <w:marTop w:val="0"/>
      <w:marBottom w:val="0"/>
      <w:divBdr>
        <w:top w:val="none" w:sz="0" w:space="0" w:color="auto"/>
        <w:left w:val="none" w:sz="0" w:space="0" w:color="auto"/>
        <w:bottom w:val="none" w:sz="0" w:space="0" w:color="auto"/>
        <w:right w:val="none" w:sz="0" w:space="0" w:color="auto"/>
      </w:divBdr>
    </w:div>
    <w:div w:id="1174228380">
      <w:bodyDiv w:val="1"/>
      <w:marLeft w:val="0"/>
      <w:marRight w:val="0"/>
      <w:marTop w:val="0"/>
      <w:marBottom w:val="0"/>
      <w:divBdr>
        <w:top w:val="none" w:sz="0" w:space="0" w:color="auto"/>
        <w:left w:val="none" w:sz="0" w:space="0" w:color="auto"/>
        <w:bottom w:val="none" w:sz="0" w:space="0" w:color="auto"/>
        <w:right w:val="none" w:sz="0" w:space="0" w:color="auto"/>
      </w:divBdr>
    </w:div>
    <w:div w:id="1220361676">
      <w:bodyDiv w:val="1"/>
      <w:marLeft w:val="0"/>
      <w:marRight w:val="0"/>
      <w:marTop w:val="0"/>
      <w:marBottom w:val="0"/>
      <w:divBdr>
        <w:top w:val="none" w:sz="0" w:space="0" w:color="auto"/>
        <w:left w:val="none" w:sz="0" w:space="0" w:color="auto"/>
        <w:bottom w:val="none" w:sz="0" w:space="0" w:color="auto"/>
        <w:right w:val="none" w:sz="0" w:space="0" w:color="auto"/>
      </w:divBdr>
    </w:div>
    <w:div w:id="1235967000">
      <w:bodyDiv w:val="1"/>
      <w:marLeft w:val="0"/>
      <w:marRight w:val="0"/>
      <w:marTop w:val="0"/>
      <w:marBottom w:val="0"/>
      <w:divBdr>
        <w:top w:val="none" w:sz="0" w:space="0" w:color="auto"/>
        <w:left w:val="none" w:sz="0" w:space="0" w:color="auto"/>
        <w:bottom w:val="none" w:sz="0" w:space="0" w:color="auto"/>
        <w:right w:val="none" w:sz="0" w:space="0" w:color="auto"/>
      </w:divBdr>
    </w:div>
    <w:div w:id="1240753445">
      <w:bodyDiv w:val="1"/>
      <w:marLeft w:val="0"/>
      <w:marRight w:val="0"/>
      <w:marTop w:val="0"/>
      <w:marBottom w:val="0"/>
      <w:divBdr>
        <w:top w:val="none" w:sz="0" w:space="0" w:color="auto"/>
        <w:left w:val="none" w:sz="0" w:space="0" w:color="auto"/>
        <w:bottom w:val="none" w:sz="0" w:space="0" w:color="auto"/>
        <w:right w:val="none" w:sz="0" w:space="0" w:color="auto"/>
      </w:divBdr>
    </w:div>
    <w:div w:id="1258948758">
      <w:bodyDiv w:val="1"/>
      <w:marLeft w:val="0"/>
      <w:marRight w:val="0"/>
      <w:marTop w:val="0"/>
      <w:marBottom w:val="0"/>
      <w:divBdr>
        <w:top w:val="none" w:sz="0" w:space="0" w:color="auto"/>
        <w:left w:val="none" w:sz="0" w:space="0" w:color="auto"/>
        <w:bottom w:val="none" w:sz="0" w:space="0" w:color="auto"/>
        <w:right w:val="none" w:sz="0" w:space="0" w:color="auto"/>
      </w:divBdr>
    </w:div>
    <w:div w:id="1264416489">
      <w:bodyDiv w:val="1"/>
      <w:marLeft w:val="0"/>
      <w:marRight w:val="0"/>
      <w:marTop w:val="0"/>
      <w:marBottom w:val="0"/>
      <w:divBdr>
        <w:top w:val="none" w:sz="0" w:space="0" w:color="auto"/>
        <w:left w:val="none" w:sz="0" w:space="0" w:color="auto"/>
        <w:bottom w:val="none" w:sz="0" w:space="0" w:color="auto"/>
        <w:right w:val="none" w:sz="0" w:space="0" w:color="auto"/>
      </w:divBdr>
    </w:div>
    <w:div w:id="1281448119">
      <w:bodyDiv w:val="1"/>
      <w:marLeft w:val="0"/>
      <w:marRight w:val="0"/>
      <w:marTop w:val="0"/>
      <w:marBottom w:val="0"/>
      <w:divBdr>
        <w:top w:val="none" w:sz="0" w:space="0" w:color="auto"/>
        <w:left w:val="none" w:sz="0" w:space="0" w:color="auto"/>
        <w:bottom w:val="none" w:sz="0" w:space="0" w:color="auto"/>
        <w:right w:val="none" w:sz="0" w:space="0" w:color="auto"/>
      </w:divBdr>
    </w:div>
    <w:div w:id="1286497869">
      <w:bodyDiv w:val="1"/>
      <w:marLeft w:val="0"/>
      <w:marRight w:val="0"/>
      <w:marTop w:val="0"/>
      <w:marBottom w:val="0"/>
      <w:divBdr>
        <w:top w:val="none" w:sz="0" w:space="0" w:color="auto"/>
        <w:left w:val="none" w:sz="0" w:space="0" w:color="auto"/>
        <w:bottom w:val="none" w:sz="0" w:space="0" w:color="auto"/>
        <w:right w:val="none" w:sz="0" w:space="0" w:color="auto"/>
      </w:divBdr>
    </w:div>
    <w:div w:id="1320692913">
      <w:bodyDiv w:val="1"/>
      <w:marLeft w:val="0"/>
      <w:marRight w:val="0"/>
      <w:marTop w:val="0"/>
      <w:marBottom w:val="0"/>
      <w:divBdr>
        <w:top w:val="none" w:sz="0" w:space="0" w:color="auto"/>
        <w:left w:val="none" w:sz="0" w:space="0" w:color="auto"/>
        <w:bottom w:val="none" w:sz="0" w:space="0" w:color="auto"/>
        <w:right w:val="none" w:sz="0" w:space="0" w:color="auto"/>
      </w:divBdr>
    </w:div>
    <w:div w:id="1336541267">
      <w:bodyDiv w:val="1"/>
      <w:marLeft w:val="0"/>
      <w:marRight w:val="0"/>
      <w:marTop w:val="0"/>
      <w:marBottom w:val="0"/>
      <w:divBdr>
        <w:top w:val="none" w:sz="0" w:space="0" w:color="auto"/>
        <w:left w:val="none" w:sz="0" w:space="0" w:color="auto"/>
        <w:bottom w:val="none" w:sz="0" w:space="0" w:color="auto"/>
        <w:right w:val="none" w:sz="0" w:space="0" w:color="auto"/>
      </w:divBdr>
    </w:div>
    <w:div w:id="1361972632">
      <w:bodyDiv w:val="1"/>
      <w:marLeft w:val="0"/>
      <w:marRight w:val="0"/>
      <w:marTop w:val="0"/>
      <w:marBottom w:val="0"/>
      <w:divBdr>
        <w:top w:val="none" w:sz="0" w:space="0" w:color="auto"/>
        <w:left w:val="none" w:sz="0" w:space="0" w:color="auto"/>
        <w:bottom w:val="none" w:sz="0" w:space="0" w:color="auto"/>
        <w:right w:val="none" w:sz="0" w:space="0" w:color="auto"/>
      </w:divBdr>
    </w:div>
    <w:div w:id="1413235507">
      <w:bodyDiv w:val="1"/>
      <w:marLeft w:val="0"/>
      <w:marRight w:val="0"/>
      <w:marTop w:val="0"/>
      <w:marBottom w:val="0"/>
      <w:divBdr>
        <w:top w:val="none" w:sz="0" w:space="0" w:color="auto"/>
        <w:left w:val="none" w:sz="0" w:space="0" w:color="auto"/>
        <w:bottom w:val="none" w:sz="0" w:space="0" w:color="auto"/>
        <w:right w:val="none" w:sz="0" w:space="0" w:color="auto"/>
      </w:divBdr>
    </w:div>
    <w:div w:id="1461150845">
      <w:bodyDiv w:val="1"/>
      <w:marLeft w:val="0"/>
      <w:marRight w:val="0"/>
      <w:marTop w:val="0"/>
      <w:marBottom w:val="0"/>
      <w:divBdr>
        <w:top w:val="none" w:sz="0" w:space="0" w:color="auto"/>
        <w:left w:val="none" w:sz="0" w:space="0" w:color="auto"/>
        <w:bottom w:val="none" w:sz="0" w:space="0" w:color="auto"/>
        <w:right w:val="none" w:sz="0" w:space="0" w:color="auto"/>
      </w:divBdr>
    </w:div>
    <w:div w:id="1465807792">
      <w:bodyDiv w:val="1"/>
      <w:marLeft w:val="0"/>
      <w:marRight w:val="0"/>
      <w:marTop w:val="0"/>
      <w:marBottom w:val="0"/>
      <w:divBdr>
        <w:top w:val="none" w:sz="0" w:space="0" w:color="auto"/>
        <w:left w:val="none" w:sz="0" w:space="0" w:color="auto"/>
        <w:bottom w:val="none" w:sz="0" w:space="0" w:color="auto"/>
        <w:right w:val="none" w:sz="0" w:space="0" w:color="auto"/>
      </w:divBdr>
    </w:div>
    <w:div w:id="1478720760">
      <w:bodyDiv w:val="1"/>
      <w:marLeft w:val="0"/>
      <w:marRight w:val="0"/>
      <w:marTop w:val="0"/>
      <w:marBottom w:val="0"/>
      <w:divBdr>
        <w:top w:val="none" w:sz="0" w:space="0" w:color="auto"/>
        <w:left w:val="none" w:sz="0" w:space="0" w:color="auto"/>
        <w:bottom w:val="none" w:sz="0" w:space="0" w:color="auto"/>
        <w:right w:val="none" w:sz="0" w:space="0" w:color="auto"/>
      </w:divBdr>
    </w:div>
    <w:div w:id="1492331279">
      <w:bodyDiv w:val="1"/>
      <w:marLeft w:val="0"/>
      <w:marRight w:val="0"/>
      <w:marTop w:val="0"/>
      <w:marBottom w:val="0"/>
      <w:divBdr>
        <w:top w:val="none" w:sz="0" w:space="0" w:color="auto"/>
        <w:left w:val="none" w:sz="0" w:space="0" w:color="auto"/>
        <w:bottom w:val="none" w:sz="0" w:space="0" w:color="auto"/>
        <w:right w:val="none" w:sz="0" w:space="0" w:color="auto"/>
      </w:divBdr>
    </w:div>
    <w:div w:id="1494487497">
      <w:bodyDiv w:val="1"/>
      <w:marLeft w:val="0"/>
      <w:marRight w:val="0"/>
      <w:marTop w:val="0"/>
      <w:marBottom w:val="0"/>
      <w:divBdr>
        <w:top w:val="none" w:sz="0" w:space="0" w:color="auto"/>
        <w:left w:val="none" w:sz="0" w:space="0" w:color="auto"/>
        <w:bottom w:val="none" w:sz="0" w:space="0" w:color="auto"/>
        <w:right w:val="none" w:sz="0" w:space="0" w:color="auto"/>
      </w:divBdr>
    </w:div>
    <w:div w:id="1519154640">
      <w:bodyDiv w:val="1"/>
      <w:marLeft w:val="0"/>
      <w:marRight w:val="0"/>
      <w:marTop w:val="0"/>
      <w:marBottom w:val="0"/>
      <w:divBdr>
        <w:top w:val="none" w:sz="0" w:space="0" w:color="auto"/>
        <w:left w:val="none" w:sz="0" w:space="0" w:color="auto"/>
        <w:bottom w:val="none" w:sz="0" w:space="0" w:color="auto"/>
        <w:right w:val="none" w:sz="0" w:space="0" w:color="auto"/>
      </w:divBdr>
      <w:divsChild>
        <w:div w:id="1562668475">
          <w:marLeft w:val="0"/>
          <w:marRight w:val="0"/>
          <w:marTop w:val="30"/>
          <w:marBottom w:val="30"/>
          <w:divBdr>
            <w:top w:val="none" w:sz="0" w:space="0" w:color="auto"/>
            <w:left w:val="none" w:sz="0" w:space="0" w:color="auto"/>
            <w:bottom w:val="none" w:sz="0" w:space="0" w:color="auto"/>
            <w:right w:val="none" w:sz="0" w:space="0" w:color="auto"/>
          </w:divBdr>
          <w:divsChild>
            <w:div w:id="116799686">
              <w:marLeft w:val="0"/>
              <w:marRight w:val="0"/>
              <w:marTop w:val="0"/>
              <w:marBottom w:val="0"/>
              <w:divBdr>
                <w:top w:val="none" w:sz="0" w:space="0" w:color="auto"/>
                <w:left w:val="none" w:sz="0" w:space="0" w:color="auto"/>
                <w:bottom w:val="none" w:sz="0" w:space="0" w:color="auto"/>
                <w:right w:val="none" w:sz="0" w:space="0" w:color="auto"/>
              </w:divBdr>
              <w:divsChild>
                <w:div w:id="1901552851">
                  <w:marLeft w:val="0"/>
                  <w:marRight w:val="0"/>
                  <w:marTop w:val="0"/>
                  <w:marBottom w:val="0"/>
                  <w:divBdr>
                    <w:top w:val="none" w:sz="0" w:space="0" w:color="auto"/>
                    <w:left w:val="none" w:sz="0" w:space="0" w:color="auto"/>
                    <w:bottom w:val="none" w:sz="0" w:space="0" w:color="auto"/>
                    <w:right w:val="none" w:sz="0" w:space="0" w:color="auto"/>
                  </w:divBdr>
                </w:div>
              </w:divsChild>
            </w:div>
            <w:div w:id="454524223">
              <w:marLeft w:val="0"/>
              <w:marRight w:val="0"/>
              <w:marTop w:val="0"/>
              <w:marBottom w:val="0"/>
              <w:divBdr>
                <w:top w:val="none" w:sz="0" w:space="0" w:color="auto"/>
                <w:left w:val="none" w:sz="0" w:space="0" w:color="auto"/>
                <w:bottom w:val="none" w:sz="0" w:space="0" w:color="auto"/>
                <w:right w:val="none" w:sz="0" w:space="0" w:color="auto"/>
              </w:divBdr>
              <w:divsChild>
                <w:div w:id="1983659150">
                  <w:marLeft w:val="0"/>
                  <w:marRight w:val="0"/>
                  <w:marTop w:val="0"/>
                  <w:marBottom w:val="0"/>
                  <w:divBdr>
                    <w:top w:val="none" w:sz="0" w:space="0" w:color="auto"/>
                    <w:left w:val="none" w:sz="0" w:space="0" w:color="auto"/>
                    <w:bottom w:val="none" w:sz="0" w:space="0" w:color="auto"/>
                    <w:right w:val="none" w:sz="0" w:space="0" w:color="auto"/>
                  </w:divBdr>
                </w:div>
              </w:divsChild>
            </w:div>
            <w:div w:id="780030452">
              <w:marLeft w:val="0"/>
              <w:marRight w:val="0"/>
              <w:marTop w:val="0"/>
              <w:marBottom w:val="0"/>
              <w:divBdr>
                <w:top w:val="none" w:sz="0" w:space="0" w:color="auto"/>
                <w:left w:val="none" w:sz="0" w:space="0" w:color="auto"/>
                <w:bottom w:val="none" w:sz="0" w:space="0" w:color="auto"/>
                <w:right w:val="none" w:sz="0" w:space="0" w:color="auto"/>
              </w:divBdr>
              <w:divsChild>
                <w:div w:id="1028872163">
                  <w:marLeft w:val="0"/>
                  <w:marRight w:val="0"/>
                  <w:marTop w:val="0"/>
                  <w:marBottom w:val="0"/>
                  <w:divBdr>
                    <w:top w:val="none" w:sz="0" w:space="0" w:color="auto"/>
                    <w:left w:val="none" w:sz="0" w:space="0" w:color="auto"/>
                    <w:bottom w:val="none" w:sz="0" w:space="0" w:color="auto"/>
                    <w:right w:val="none" w:sz="0" w:space="0" w:color="auto"/>
                  </w:divBdr>
                </w:div>
              </w:divsChild>
            </w:div>
            <w:div w:id="1287197627">
              <w:marLeft w:val="0"/>
              <w:marRight w:val="0"/>
              <w:marTop w:val="0"/>
              <w:marBottom w:val="0"/>
              <w:divBdr>
                <w:top w:val="none" w:sz="0" w:space="0" w:color="auto"/>
                <w:left w:val="none" w:sz="0" w:space="0" w:color="auto"/>
                <w:bottom w:val="none" w:sz="0" w:space="0" w:color="auto"/>
                <w:right w:val="none" w:sz="0" w:space="0" w:color="auto"/>
              </w:divBdr>
              <w:divsChild>
                <w:div w:id="2146920988">
                  <w:marLeft w:val="0"/>
                  <w:marRight w:val="0"/>
                  <w:marTop w:val="0"/>
                  <w:marBottom w:val="0"/>
                  <w:divBdr>
                    <w:top w:val="none" w:sz="0" w:space="0" w:color="auto"/>
                    <w:left w:val="none" w:sz="0" w:space="0" w:color="auto"/>
                    <w:bottom w:val="none" w:sz="0" w:space="0" w:color="auto"/>
                    <w:right w:val="none" w:sz="0" w:space="0" w:color="auto"/>
                  </w:divBdr>
                </w:div>
              </w:divsChild>
            </w:div>
            <w:div w:id="1666130285">
              <w:marLeft w:val="0"/>
              <w:marRight w:val="0"/>
              <w:marTop w:val="0"/>
              <w:marBottom w:val="0"/>
              <w:divBdr>
                <w:top w:val="none" w:sz="0" w:space="0" w:color="auto"/>
                <w:left w:val="none" w:sz="0" w:space="0" w:color="auto"/>
                <w:bottom w:val="none" w:sz="0" w:space="0" w:color="auto"/>
                <w:right w:val="none" w:sz="0" w:space="0" w:color="auto"/>
              </w:divBdr>
              <w:divsChild>
                <w:div w:id="273051555">
                  <w:marLeft w:val="0"/>
                  <w:marRight w:val="0"/>
                  <w:marTop w:val="0"/>
                  <w:marBottom w:val="0"/>
                  <w:divBdr>
                    <w:top w:val="none" w:sz="0" w:space="0" w:color="auto"/>
                    <w:left w:val="none" w:sz="0" w:space="0" w:color="auto"/>
                    <w:bottom w:val="none" w:sz="0" w:space="0" w:color="auto"/>
                    <w:right w:val="none" w:sz="0" w:space="0" w:color="auto"/>
                  </w:divBdr>
                </w:div>
              </w:divsChild>
            </w:div>
            <w:div w:id="1818956477">
              <w:marLeft w:val="0"/>
              <w:marRight w:val="0"/>
              <w:marTop w:val="0"/>
              <w:marBottom w:val="0"/>
              <w:divBdr>
                <w:top w:val="none" w:sz="0" w:space="0" w:color="auto"/>
                <w:left w:val="none" w:sz="0" w:space="0" w:color="auto"/>
                <w:bottom w:val="none" w:sz="0" w:space="0" w:color="auto"/>
                <w:right w:val="none" w:sz="0" w:space="0" w:color="auto"/>
              </w:divBdr>
              <w:divsChild>
                <w:div w:id="358552547">
                  <w:marLeft w:val="0"/>
                  <w:marRight w:val="0"/>
                  <w:marTop w:val="0"/>
                  <w:marBottom w:val="0"/>
                  <w:divBdr>
                    <w:top w:val="none" w:sz="0" w:space="0" w:color="auto"/>
                    <w:left w:val="none" w:sz="0" w:space="0" w:color="auto"/>
                    <w:bottom w:val="none" w:sz="0" w:space="0" w:color="auto"/>
                    <w:right w:val="none" w:sz="0" w:space="0" w:color="auto"/>
                  </w:divBdr>
                </w:div>
              </w:divsChild>
            </w:div>
            <w:div w:id="1820607973">
              <w:marLeft w:val="0"/>
              <w:marRight w:val="0"/>
              <w:marTop w:val="0"/>
              <w:marBottom w:val="0"/>
              <w:divBdr>
                <w:top w:val="none" w:sz="0" w:space="0" w:color="auto"/>
                <w:left w:val="none" w:sz="0" w:space="0" w:color="auto"/>
                <w:bottom w:val="none" w:sz="0" w:space="0" w:color="auto"/>
                <w:right w:val="none" w:sz="0" w:space="0" w:color="auto"/>
              </w:divBdr>
              <w:divsChild>
                <w:div w:id="1303537697">
                  <w:marLeft w:val="0"/>
                  <w:marRight w:val="0"/>
                  <w:marTop w:val="0"/>
                  <w:marBottom w:val="0"/>
                  <w:divBdr>
                    <w:top w:val="none" w:sz="0" w:space="0" w:color="auto"/>
                    <w:left w:val="none" w:sz="0" w:space="0" w:color="auto"/>
                    <w:bottom w:val="none" w:sz="0" w:space="0" w:color="auto"/>
                    <w:right w:val="none" w:sz="0" w:space="0" w:color="auto"/>
                  </w:divBdr>
                </w:div>
              </w:divsChild>
            </w:div>
            <w:div w:id="1843740303">
              <w:marLeft w:val="0"/>
              <w:marRight w:val="0"/>
              <w:marTop w:val="0"/>
              <w:marBottom w:val="0"/>
              <w:divBdr>
                <w:top w:val="none" w:sz="0" w:space="0" w:color="auto"/>
                <w:left w:val="none" w:sz="0" w:space="0" w:color="auto"/>
                <w:bottom w:val="none" w:sz="0" w:space="0" w:color="auto"/>
                <w:right w:val="none" w:sz="0" w:space="0" w:color="auto"/>
              </w:divBdr>
              <w:divsChild>
                <w:div w:id="411895541">
                  <w:marLeft w:val="0"/>
                  <w:marRight w:val="0"/>
                  <w:marTop w:val="0"/>
                  <w:marBottom w:val="0"/>
                  <w:divBdr>
                    <w:top w:val="none" w:sz="0" w:space="0" w:color="auto"/>
                    <w:left w:val="none" w:sz="0" w:space="0" w:color="auto"/>
                    <w:bottom w:val="none" w:sz="0" w:space="0" w:color="auto"/>
                    <w:right w:val="none" w:sz="0" w:space="0" w:color="auto"/>
                  </w:divBdr>
                </w:div>
              </w:divsChild>
            </w:div>
            <w:div w:id="1958173016">
              <w:marLeft w:val="0"/>
              <w:marRight w:val="0"/>
              <w:marTop w:val="0"/>
              <w:marBottom w:val="0"/>
              <w:divBdr>
                <w:top w:val="none" w:sz="0" w:space="0" w:color="auto"/>
                <w:left w:val="none" w:sz="0" w:space="0" w:color="auto"/>
                <w:bottom w:val="none" w:sz="0" w:space="0" w:color="auto"/>
                <w:right w:val="none" w:sz="0" w:space="0" w:color="auto"/>
              </w:divBdr>
              <w:divsChild>
                <w:div w:id="117638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7846">
      <w:bodyDiv w:val="1"/>
      <w:marLeft w:val="0"/>
      <w:marRight w:val="0"/>
      <w:marTop w:val="0"/>
      <w:marBottom w:val="0"/>
      <w:divBdr>
        <w:top w:val="none" w:sz="0" w:space="0" w:color="auto"/>
        <w:left w:val="none" w:sz="0" w:space="0" w:color="auto"/>
        <w:bottom w:val="none" w:sz="0" w:space="0" w:color="auto"/>
        <w:right w:val="none" w:sz="0" w:space="0" w:color="auto"/>
      </w:divBdr>
    </w:div>
    <w:div w:id="1573007878">
      <w:bodyDiv w:val="1"/>
      <w:marLeft w:val="0"/>
      <w:marRight w:val="0"/>
      <w:marTop w:val="0"/>
      <w:marBottom w:val="0"/>
      <w:divBdr>
        <w:top w:val="none" w:sz="0" w:space="0" w:color="auto"/>
        <w:left w:val="none" w:sz="0" w:space="0" w:color="auto"/>
        <w:bottom w:val="none" w:sz="0" w:space="0" w:color="auto"/>
        <w:right w:val="none" w:sz="0" w:space="0" w:color="auto"/>
      </w:divBdr>
    </w:div>
    <w:div w:id="1585607696">
      <w:bodyDiv w:val="1"/>
      <w:marLeft w:val="0"/>
      <w:marRight w:val="0"/>
      <w:marTop w:val="0"/>
      <w:marBottom w:val="0"/>
      <w:divBdr>
        <w:top w:val="none" w:sz="0" w:space="0" w:color="auto"/>
        <w:left w:val="none" w:sz="0" w:space="0" w:color="auto"/>
        <w:bottom w:val="none" w:sz="0" w:space="0" w:color="auto"/>
        <w:right w:val="none" w:sz="0" w:space="0" w:color="auto"/>
      </w:divBdr>
    </w:div>
    <w:div w:id="1608542437">
      <w:bodyDiv w:val="1"/>
      <w:marLeft w:val="0"/>
      <w:marRight w:val="0"/>
      <w:marTop w:val="0"/>
      <w:marBottom w:val="0"/>
      <w:divBdr>
        <w:top w:val="none" w:sz="0" w:space="0" w:color="auto"/>
        <w:left w:val="none" w:sz="0" w:space="0" w:color="auto"/>
        <w:bottom w:val="none" w:sz="0" w:space="0" w:color="auto"/>
        <w:right w:val="none" w:sz="0" w:space="0" w:color="auto"/>
      </w:divBdr>
    </w:div>
    <w:div w:id="1608810127">
      <w:bodyDiv w:val="1"/>
      <w:marLeft w:val="0"/>
      <w:marRight w:val="0"/>
      <w:marTop w:val="0"/>
      <w:marBottom w:val="0"/>
      <w:divBdr>
        <w:top w:val="none" w:sz="0" w:space="0" w:color="auto"/>
        <w:left w:val="none" w:sz="0" w:space="0" w:color="auto"/>
        <w:bottom w:val="none" w:sz="0" w:space="0" w:color="auto"/>
        <w:right w:val="none" w:sz="0" w:space="0" w:color="auto"/>
      </w:divBdr>
    </w:div>
    <w:div w:id="1669748166">
      <w:bodyDiv w:val="1"/>
      <w:marLeft w:val="0"/>
      <w:marRight w:val="0"/>
      <w:marTop w:val="0"/>
      <w:marBottom w:val="0"/>
      <w:divBdr>
        <w:top w:val="none" w:sz="0" w:space="0" w:color="auto"/>
        <w:left w:val="none" w:sz="0" w:space="0" w:color="auto"/>
        <w:bottom w:val="none" w:sz="0" w:space="0" w:color="auto"/>
        <w:right w:val="none" w:sz="0" w:space="0" w:color="auto"/>
      </w:divBdr>
    </w:div>
    <w:div w:id="1678069307">
      <w:bodyDiv w:val="1"/>
      <w:marLeft w:val="0"/>
      <w:marRight w:val="0"/>
      <w:marTop w:val="0"/>
      <w:marBottom w:val="0"/>
      <w:divBdr>
        <w:top w:val="none" w:sz="0" w:space="0" w:color="auto"/>
        <w:left w:val="none" w:sz="0" w:space="0" w:color="auto"/>
        <w:bottom w:val="none" w:sz="0" w:space="0" w:color="auto"/>
        <w:right w:val="none" w:sz="0" w:space="0" w:color="auto"/>
      </w:divBdr>
    </w:div>
    <w:div w:id="1687637623">
      <w:bodyDiv w:val="1"/>
      <w:marLeft w:val="0"/>
      <w:marRight w:val="0"/>
      <w:marTop w:val="0"/>
      <w:marBottom w:val="0"/>
      <w:divBdr>
        <w:top w:val="none" w:sz="0" w:space="0" w:color="auto"/>
        <w:left w:val="none" w:sz="0" w:space="0" w:color="auto"/>
        <w:bottom w:val="none" w:sz="0" w:space="0" w:color="auto"/>
        <w:right w:val="none" w:sz="0" w:space="0" w:color="auto"/>
      </w:divBdr>
    </w:div>
    <w:div w:id="1722972919">
      <w:bodyDiv w:val="1"/>
      <w:marLeft w:val="0"/>
      <w:marRight w:val="0"/>
      <w:marTop w:val="0"/>
      <w:marBottom w:val="0"/>
      <w:divBdr>
        <w:top w:val="none" w:sz="0" w:space="0" w:color="auto"/>
        <w:left w:val="none" w:sz="0" w:space="0" w:color="auto"/>
        <w:bottom w:val="none" w:sz="0" w:space="0" w:color="auto"/>
        <w:right w:val="none" w:sz="0" w:space="0" w:color="auto"/>
      </w:divBdr>
      <w:divsChild>
        <w:div w:id="893276125">
          <w:marLeft w:val="0"/>
          <w:marRight w:val="0"/>
          <w:marTop w:val="30"/>
          <w:marBottom w:val="30"/>
          <w:divBdr>
            <w:top w:val="none" w:sz="0" w:space="0" w:color="auto"/>
            <w:left w:val="none" w:sz="0" w:space="0" w:color="auto"/>
            <w:bottom w:val="none" w:sz="0" w:space="0" w:color="auto"/>
            <w:right w:val="none" w:sz="0" w:space="0" w:color="auto"/>
          </w:divBdr>
          <w:divsChild>
            <w:div w:id="117191387">
              <w:marLeft w:val="0"/>
              <w:marRight w:val="0"/>
              <w:marTop w:val="0"/>
              <w:marBottom w:val="0"/>
              <w:divBdr>
                <w:top w:val="none" w:sz="0" w:space="0" w:color="auto"/>
                <w:left w:val="none" w:sz="0" w:space="0" w:color="auto"/>
                <w:bottom w:val="none" w:sz="0" w:space="0" w:color="auto"/>
                <w:right w:val="none" w:sz="0" w:space="0" w:color="auto"/>
              </w:divBdr>
              <w:divsChild>
                <w:div w:id="1984234613">
                  <w:marLeft w:val="0"/>
                  <w:marRight w:val="0"/>
                  <w:marTop w:val="0"/>
                  <w:marBottom w:val="0"/>
                  <w:divBdr>
                    <w:top w:val="none" w:sz="0" w:space="0" w:color="auto"/>
                    <w:left w:val="none" w:sz="0" w:space="0" w:color="auto"/>
                    <w:bottom w:val="none" w:sz="0" w:space="0" w:color="auto"/>
                    <w:right w:val="none" w:sz="0" w:space="0" w:color="auto"/>
                  </w:divBdr>
                </w:div>
              </w:divsChild>
            </w:div>
            <w:div w:id="623735298">
              <w:marLeft w:val="0"/>
              <w:marRight w:val="0"/>
              <w:marTop w:val="0"/>
              <w:marBottom w:val="0"/>
              <w:divBdr>
                <w:top w:val="none" w:sz="0" w:space="0" w:color="auto"/>
                <w:left w:val="none" w:sz="0" w:space="0" w:color="auto"/>
                <w:bottom w:val="none" w:sz="0" w:space="0" w:color="auto"/>
                <w:right w:val="none" w:sz="0" w:space="0" w:color="auto"/>
              </w:divBdr>
              <w:divsChild>
                <w:div w:id="1392383662">
                  <w:marLeft w:val="0"/>
                  <w:marRight w:val="0"/>
                  <w:marTop w:val="0"/>
                  <w:marBottom w:val="0"/>
                  <w:divBdr>
                    <w:top w:val="none" w:sz="0" w:space="0" w:color="auto"/>
                    <w:left w:val="none" w:sz="0" w:space="0" w:color="auto"/>
                    <w:bottom w:val="none" w:sz="0" w:space="0" w:color="auto"/>
                    <w:right w:val="none" w:sz="0" w:space="0" w:color="auto"/>
                  </w:divBdr>
                </w:div>
              </w:divsChild>
            </w:div>
            <w:div w:id="830951712">
              <w:marLeft w:val="0"/>
              <w:marRight w:val="0"/>
              <w:marTop w:val="0"/>
              <w:marBottom w:val="0"/>
              <w:divBdr>
                <w:top w:val="none" w:sz="0" w:space="0" w:color="auto"/>
                <w:left w:val="none" w:sz="0" w:space="0" w:color="auto"/>
                <w:bottom w:val="none" w:sz="0" w:space="0" w:color="auto"/>
                <w:right w:val="none" w:sz="0" w:space="0" w:color="auto"/>
              </w:divBdr>
              <w:divsChild>
                <w:div w:id="591671431">
                  <w:marLeft w:val="0"/>
                  <w:marRight w:val="0"/>
                  <w:marTop w:val="0"/>
                  <w:marBottom w:val="0"/>
                  <w:divBdr>
                    <w:top w:val="none" w:sz="0" w:space="0" w:color="auto"/>
                    <w:left w:val="none" w:sz="0" w:space="0" w:color="auto"/>
                    <w:bottom w:val="none" w:sz="0" w:space="0" w:color="auto"/>
                    <w:right w:val="none" w:sz="0" w:space="0" w:color="auto"/>
                  </w:divBdr>
                </w:div>
              </w:divsChild>
            </w:div>
            <w:div w:id="1180655771">
              <w:marLeft w:val="0"/>
              <w:marRight w:val="0"/>
              <w:marTop w:val="0"/>
              <w:marBottom w:val="0"/>
              <w:divBdr>
                <w:top w:val="none" w:sz="0" w:space="0" w:color="auto"/>
                <w:left w:val="none" w:sz="0" w:space="0" w:color="auto"/>
                <w:bottom w:val="none" w:sz="0" w:space="0" w:color="auto"/>
                <w:right w:val="none" w:sz="0" w:space="0" w:color="auto"/>
              </w:divBdr>
              <w:divsChild>
                <w:div w:id="1797678129">
                  <w:marLeft w:val="0"/>
                  <w:marRight w:val="0"/>
                  <w:marTop w:val="0"/>
                  <w:marBottom w:val="0"/>
                  <w:divBdr>
                    <w:top w:val="none" w:sz="0" w:space="0" w:color="auto"/>
                    <w:left w:val="none" w:sz="0" w:space="0" w:color="auto"/>
                    <w:bottom w:val="none" w:sz="0" w:space="0" w:color="auto"/>
                    <w:right w:val="none" w:sz="0" w:space="0" w:color="auto"/>
                  </w:divBdr>
                </w:div>
              </w:divsChild>
            </w:div>
            <w:div w:id="1196389185">
              <w:marLeft w:val="0"/>
              <w:marRight w:val="0"/>
              <w:marTop w:val="0"/>
              <w:marBottom w:val="0"/>
              <w:divBdr>
                <w:top w:val="none" w:sz="0" w:space="0" w:color="auto"/>
                <w:left w:val="none" w:sz="0" w:space="0" w:color="auto"/>
                <w:bottom w:val="none" w:sz="0" w:space="0" w:color="auto"/>
                <w:right w:val="none" w:sz="0" w:space="0" w:color="auto"/>
              </w:divBdr>
              <w:divsChild>
                <w:div w:id="617757395">
                  <w:marLeft w:val="0"/>
                  <w:marRight w:val="0"/>
                  <w:marTop w:val="0"/>
                  <w:marBottom w:val="0"/>
                  <w:divBdr>
                    <w:top w:val="none" w:sz="0" w:space="0" w:color="auto"/>
                    <w:left w:val="none" w:sz="0" w:space="0" w:color="auto"/>
                    <w:bottom w:val="none" w:sz="0" w:space="0" w:color="auto"/>
                    <w:right w:val="none" w:sz="0" w:space="0" w:color="auto"/>
                  </w:divBdr>
                </w:div>
              </w:divsChild>
            </w:div>
            <w:div w:id="1651905181">
              <w:marLeft w:val="0"/>
              <w:marRight w:val="0"/>
              <w:marTop w:val="0"/>
              <w:marBottom w:val="0"/>
              <w:divBdr>
                <w:top w:val="none" w:sz="0" w:space="0" w:color="auto"/>
                <w:left w:val="none" w:sz="0" w:space="0" w:color="auto"/>
                <w:bottom w:val="none" w:sz="0" w:space="0" w:color="auto"/>
                <w:right w:val="none" w:sz="0" w:space="0" w:color="auto"/>
              </w:divBdr>
              <w:divsChild>
                <w:div w:id="1371343054">
                  <w:marLeft w:val="0"/>
                  <w:marRight w:val="0"/>
                  <w:marTop w:val="0"/>
                  <w:marBottom w:val="0"/>
                  <w:divBdr>
                    <w:top w:val="none" w:sz="0" w:space="0" w:color="auto"/>
                    <w:left w:val="none" w:sz="0" w:space="0" w:color="auto"/>
                    <w:bottom w:val="none" w:sz="0" w:space="0" w:color="auto"/>
                    <w:right w:val="none" w:sz="0" w:space="0" w:color="auto"/>
                  </w:divBdr>
                </w:div>
              </w:divsChild>
            </w:div>
            <w:div w:id="2014646301">
              <w:marLeft w:val="0"/>
              <w:marRight w:val="0"/>
              <w:marTop w:val="0"/>
              <w:marBottom w:val="0"/>
              <w:divBdr>
                <w:top w:val="none" w:sz="0" w:space="0" w:color="auto"/>
                <w:left w:val="none" w:sz="0" w:space="0" w:color="auto"/>
                <w:bottom w:val="none" w:sz="0" w:space="0" w:color="auto"/>
                <w:right w:val="none" w:sz="0" w:space="0" w:color="auto"/>
              </w:divBdr>
              <w:divsChild>
                <w:div w:id="74449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85283">
      <w:bodyDiv w:val="1"/>
      <w:marLeft w:val="0"/>
      <w:marRight w:val="0"/>
      <w:marTop w:val="0"/>
      <w:marBottom w:val="0"/>
      <w:divBdr>
        <w:top w:val="none" w:sz="0" w:space="0" w:color="auto"/>
        <w:left w:val="none" w:sz="0" w:space="0" w:color="auto"/>
        <w:bottom w:val="none" w:sz="0" w:space="0" w:color="auto"/>
        <w:right w:val="none" w:sz="0" w:space="0" w:color="auto"/>
      </w:divBdr>
    </w:div>
    <w:div w:id="1756509349">
      <w:bodyDiv w:val="1"/>
      <w:marLeft w:val="0"/>
      <w:marRight w:val="0"/>
      <w:marTop w:val="0"/>
      <w:marBottom w:val="0"/>
      <w:divBdr>
        <w:top w:val="none" w:sz="0" w:space="0" w:color="auto"/>
        <w:left w:val="none" w:sz="0" w:space="0" w:color="auto"/>
        <w:bottom w:val="none" w:sz="0" w:space="0" w:color="auto"/>
        <w:right w:val="none" w:sz="0" w:space="0" w:color="auto"/>
      </w:divBdr>
    </w:div>
    <w:div w:id="1762949967">
      <w:bodyDiv w:val="1"/>
      <w:marLeft w:val="0"/>
      <w:marRight w:val="0"/>
      <w:marTop w:val="0"/>
      <w:marBottom w:val="0"/>
      <w:divBdr>
        <w:top w:val="none" w:sz="0" w:space="0" w:color="auto"/>
        <w:left w:val="none" w:sz="0" w:space="0" w:color="auto"/>
        <w:bottom w:val="none" w:sz="0" w:space="0" w:color="auto"/>
        <w:right w:val="none" w:sz="0" w:space="0" w:color="auto"/>
      </w:divBdr>
    </w:div>
    <w:div w:id="1783652315">
      <w:bodyDiv w:val="1"/>
      <w:marLeft w:val="0"/>
      <w:marRight w:val="0"/>
      <w:marTop w:val="0"/>
      <w:marBottom w:val="0"/>
      <w:divBdr>
        <w:top w:val="none" w:sz="0" w:space="0" w:color="auto"/>
        <w:left w:val="none" w:sz="0" w:space="0" w:color="auto"/>
        <w:bottom w:val="none" w:sz="0" w:space="0" w:color="auto"/>
        <w:right w:val="none" w:sz="0" w:space="0" w:color="auto"/>
      </w:divBdr>
    </w:div>
    <w:div w:id="1819758906">
      <w:bodyDiv w:val="1"/>
      <w:marLeft w:val="0"/>
      <w:marRight w:val="0"/>
      <w:marTop w:val="0"/>
      <w:marBottom w:val="0"/>
      <w:divBdr>
        <w:top w:val="none" w:sz="0" w:space="0" w:color="auto"/>
        <w:left w:val="none" w:sz="0" w:space="0" w:color="auto"/>
        <w:bottom w:val="none" w:sz="0" w:space="0" w:color="auto"/>
        <w:right w:val="none" w:sz="0" w:space="0" w:color="auto"/>
      </w:divBdr>
    </w:div>
    <w:div w:id="1824157758">
      <w:bodyDiv w:val="1"/>
      <w:marLeft w:val="0"/>
      <w:marRight w:val="0"/>
      <w:marTop w:val="0"/>
      <w:marBottom w:val="0"/>
      <w:divBdr>
        <w:top w:val="none" w:sz="0" w:space="0" w:color="auto"/>
        <w:left w:val="none" w:sz="0" w:space="0" w:color="auto"/>
        <w:bottom w:val="none" w:sz="0" w:space="0" w:color="auto"/>
        <w:right w:val="none" w:sz="0" w:space="0" w:color="auto"/>
      </w:divBdr>
    </w:div>
    <w:div w:id="1840341761">
      <w:bodyDiv w:val="1"/>
      <w:marLeft w:val="0"/>
      <w:marRight w:val="0"/>
      <w:marTop w:val="0"/>
      <w:marBottom w:val="0"/>
      <w:divBdr>
        <w:top w:val="none" w:sz="0" w:space="0" w:color="auto"/>
        <w:left w:val="none" w:sz="0" w:space="0" w:color="auto"/>
        <w:bottom w:val="none" w:sz="0" w:space="0" w:color="auto"/>
        <w:right w:val="none" w:sz="0" w:space="0" w:color="auto"/>
      </w:divBdr>
    </w:div>
    <w:div w:id="1862281951">
      <w:bodyDiv w:val="1"/>
      <w:marLeft w:val="0"/>
      <w:marRight w:val="0"/>
      <w:marTop w:val="0"/>
      <w:marBottom w:val="0"/>
      <w:divBdr>
        <w:top w:val="none" w:sz="0" w:space="0" w:color="auto"/>
        <w:left w:val="none" w:sz="0" w:space="0" w:color="auto"/>
        <w:bottom w:val="none" w:sz="0" w:space="0" w:color="auto"/>
        <w:right w:val="none" w:sz="0" w:space="0" w:color="auto"/>
      </w:divBdr>
    </w:div>
    <w:div w:id="1880239908">
      <w:bodyDiv w:val="1"/>
      <w:marLeft w:val="0"/>
      <w:marRight w:val="0"/>
      <w:marTop w:val="0"/>
      <w:marBottom w:val="0"/>
      <w:divBdr>
        <w:top w:val="none" w:sz="0" w:space="0" w:color="auto"/>
        <w:left w:val="none" w:sz="0" w:space="0" w:color="auto"/>
        <w:bottom w:val="none" w:sz="0" w:space="0" w:color="auto"/>
        <w:right w:val="none" w:sz="0" w:space="0" w:color="auto"/>
      </w:divBdr>
    </w:div>
    <w:div w:id="1881167216">
      <w:bodyDiv w:val="1"/>
      <w:marLeft w:val="0"/>
      <w:marRight w:val="0"/>
      <w:marTop w:val="0"/>
      <w:marBottom w:val="0"/>
      <w:divBdr>
        <w:top w:val="none" w:sz="0" w:space="0" w:color="auto"/>
        <w:left w:val="none" w:sz="0" w:space="0" w:color="auto"/>
        <w:bottom w:val="none" w:sz="0" w:space="0" w:color="auto"/>
        <w:right w:val="none" w:sz="0" w:space="0" w:color="auto"/>
      </w:divBdr>
    </w:div>
    <w:div w:id="1898852653">
      <w:bodyDiv w:val="1"/>
      <w:marLeft w:val="0"/>
      <w:marRight w:val="0"/>
      <w:marTop w:val="0"/>
      <w:marBottom w:val="0"/>
      <w:divBdr>
        <w:top w:val="none" w:sz="0" w:space="0" w:color="auto"/>
        <w:left w:val="none" w:sz="0" w:space="0" w:color="auto"/>
        <w:bottom w:val="none" w:sz="0" w:space="0" w:color="auto"/>
        <w:right w:val="none" w:sz="0" w:space="0" w:color="auto"/>
      </w:divBdr>
    </w:div>
    <w:div w:id="1925414385">
      <w:bodyDiv w:val="1"/>
      <w:marLeft w:val="0"/>
      <w:marRight w:val="0"/>
      <w:marTop w:val="0"/>
      <w:marBottom w:val="0"/>
      <w:divBdr>
        <w:top w:val="none" w:sz="0" w:space="0" w:color="auto"/>
        <w:left w:val="none" w:sz="0" w:space="0" w:color="auto"/>
        <w:bottom w:val="none" w:sz="0" w:space="0" w:color="auto"/>
        <w:right w:val="none" w:sz="0" w:space="0" w:color="auto"/>
      </w:divBdr>
    </w:div>
    <w:div w:id="1931625233">
      <w:bodyDiv w:val="1"/>
      <w:marLeft w:val="0"/>
      <w:marRight w:val="0"/>
      <w:marTop w:val="0"/>
      <w:marBottom w:val="0"/>
      <w:divBdr>
        <w:top w:val="none" w:sz="0" w:space="0" w:color="auto"/>
        <w:left w:val="none" w:sz="0" w:space="0" w:color="auto"/>
        <w:bottom w:val="none" w:sz="0" w:space="0" w:color="auto"/>
        <w:right w:val="none" w:sz="0" w:space="0" w:color="auto"/>
      </w:divBdr>
      <w:divsChild>
        <w:div w:id="984167680">
          <w:marLeft w:val="0"/>
          <w:marRight w:val="0"/>
          <w:marTop w:val="0"/>
          <w:marBottom w:val="0"/>
          <w:divBdr>
            <w:top w:val="none" w:sz="0" w:space="0" w:color="auto"/>
            <w:left w:val="none" w:sz="0" w:space="0" w:color="auto"/>
            <w:bottom w:val="none" w:sz="0" w:space="0" w:color="auto"/>
            <w:right w:val="none" w:sz="0" w:space="0" w:color="auto"/>
          </w:divBdr>
          <w:divsChild>
            <w:div w:id="757138052">
              <w:marLeft w:val="0"/>
              <w:marRight w:val="0"/>
              <w:marTop w:val="0"/>
              <w:marBottom w:val="0"/>
              <w:divBdr>
                <w:top w:val="none" w:sz="0" w:space="0" w:color="auto"/>
                <w:left w:val="none" w:sz="0" w:space="0" w:color="auto"/>
                <w:bottom w:val="none" w:sz="0" w:space="0" w:color="auto"/>
                <w:right w:val="none" w:sz="0" w:space="0" w:color="auto"/>
              </w:divBdr>
            </w:div>
            <w:div w:id="767820350">
              <w:marLeft w:val="0"/>
              <w:marRight w:val="0"/>
              <w:marTop w:val="0"/>
              <w:marBottom w:val="0"/>
              <w:divBdr>
                <w:top w:val="none" w:sz="0" w:space="0" w:color="auto"/>
                <w:left w:val="none" w:sz="0" w:space="0" w:color="auto"/>
                <w:bottom w:val="none" w:sz="0" w:space="0" w:color="auto"/>
                <w:right w:val="none" w:sz="0" w:space="0" w:color="auto"/>
              </w:divBdr>
            </w:div>
            <w:div w:id="851342022">
              <w:marLeft w:val="0"/>
              <w:marRight w:val="0"/>
              <w:marTop w:val="0"/>
              <w:marBottom w:val="0"/>
              <w:divBdr>
                <w:top w:val="none" w:sz="0" w:space="0" w:color="auto"/>
                <w:left w:val="none" w:sz="0" w:space="0" w:color="auto"/>
                <w:bottom w:val="none" w:sz="0" w:space="0" w:color="auto"/>
                <w:right w:val="none" w:sz="0" w:space="0" w:color="auto"/>
              </w:divBdr>
            </w:div>
            <w:div w:id="1283070876">
              <w:marLeft w:val="0"/>
              <w:marRight w:val="0"/>
              <w:marTop w:val="0"/>
              <w:marBottom w:val="0"/>
              <w:divBdr>
                <w:top w:val="none" w:sz="0" w:space="0" w:color="auto"/>
                <w:left w:val="none" w:sz="0" w:space="0" w:color="auto"/>
                <w:bottom w:val="none" w:sz="0" w:space="0" w:color="auto"/>
                <w:right w:val="none" w:sz="0" w:space="0" w:color="auto"/>
              </w:divBdr>
            </w:div>
            <w:div w:id="1930503765">
              <w:marLeft w:val="0"/>
              <w:marRight w:val="0"/>
              <w:marTop w:val="0"/>
              <w:marBottom w:val="0"/>
              <w:divBdr>
                <w:top w:val="none" w:sz="0" w:space="0" w:color="auto"/>
                <w:left w:val="none" w:sz="0" w:space="0" w:color="auto"/>
                <w:bottom w:val="none" w:sz="0" w:space="0" w:color="auto"/>
                <w:right w:val="none" w:sz="0" w:space="0" w:color="auto"/>
              </w:divBdr>
            </w:div>
            <w:div w:id="2012560486">
              <w:marLeft w:val="0"/>
              <w:marRight w:val="0"/>
              <w:marTop w:val="0"/>
              <w:marBottom w:val="0"/>
              <w:divBdr>
                <w:top w:val="none" w:sz="0" w:space="0" w:color="auto"/>
                <w:left w:val="none" w:sz="0" w:space="0" w:color="auto"/>
                <w:bottom w:val="none" w:sz="0" w:space="0" w:color="auto"/>
                <w:right w:val="none" w:sz="0" w:space="0" w:color="auto"/>
              </w:divBdr>
            </w:div>
          </w:divsChild>
        </w:div>
        <w:div w:id="1521697798">
          <w:marLeft w:val="0"/>
          <w:marRight w:val="0"/>
          <w:marTop w:val="0"/>
          <w:marBottom w:val="0"/>
          <w:divBdr>
            <w:top w:val="none" w:sz="0" w:space="0" w:color="auto"/>
            <w:left w:val="none" w:sz="0" w:space="0" w:color="auto"/>
            <w:bottom w:val="none" w:sz="0" w:space="0" w:color="auto"/>
            <w:right w:val="none" w:sz="0" w:space="0" w:color="auto"/>
          </w:divBdr>
          <w:divsChild>
            <w:div w:id="129514930">
              <w:marLeft w:val="0"/>
              <w:marRight w:val="0"/>
              <w:marTop w:val="0"/>
              <w:marBottom w:val="0"/>
              <w:divBdr>
                <w:top w:val="none" w:sz="0" w:space="0" w:color="auto"/>
                <w:left w:val="none" w:sz="0" w:space="0" w:color="auto"/>
                <w:bottom w:val="none" w:sz="0" w:space="0" w:color="auto"/>
                <w:right w:val="none" w:sz="0" w:space="0" w:color="auto"/>
              </w:divBdr>
            </w:div>
            <w:div w:id="135492221">
              <w:marLeft w:val="0"/>
              <w:marRight w:val="0"/>
              <w:marTop w:val="0"/>
              <w:marBottom w:val="0"/>
              <w:divBdr>
                <w:top w:val="none" w:sz="0" w:space="0" w:color="auto"/>
                <w:left w:val="none" w:sz="0" w:space="0" w:color="auto"/>
                <w:bottom w:val="none" w:sz="0" w:space="0" w:color="auto"/>
                <w:right w:val="none" w:sz="0" w:space="0" w:color="auto"/>
              </w:divBdr>
            </w:div>
            <w:div w:id="373769262">
              <w:marLeft w:val="0"/>
              <w:marRight w:val="0"/>
              <w:marTop w:val="0"/>
              <w:marBottom w:val="0"/>
              <w:divBdr>
                <w:top w:val="none" w:sz="0" w:space="0" w:color="auto"/>
                <w:left w:val="none" w:sz="0" w:space="0" w:color="auto"/>
                <w:bottom w:val="none" w:sz="0" w:space="0" w:color="auto"/>
                <w:right w:val="none" w:sz="0" w:space="0" w:color="auto"/>
              </w:divBdr>
            </w:div>
            <w:div w:id="1044791620">
              <w:marLeft w:val="0"/>
              <w:marRight w:val="0"/>
              <w:marTop w:val="0"/>
              <w:marBottom w:val="0"/>
              <w:divBdr>
                <w:top w:val="none" w:sz="0" w:space="0" w:color="auto"/>
                <w:left w:val="none" w:sz="0" w:space="0" w:color="auto"/>
                <w:bottom w:val="none" w:sz="0" w:space="0" w:color="auto"/>
                <w:right w:val="none" w:sz="0" w:space="0" w:color="auto"/>
              </w:divBdr>
            </w:div>
            <w:div w:id="1117868133">
              <w:marLeft w:val="0"/>
              <w:marRight w:val="0"/>
              <w:marTop w:val="0"/>
              <w:marBottom w:val="0"/>
              <w:divBdr>
                <w:top w:val="none" w:sz="0" w:space="0" w:color="auto"/>
                <w:left w:val="none" w:sz="0" w:space="0" w:color="auto"/>
                <w:bottom w:val="none" w:sz="0" w:space="0" w:color="auto"/>
                <w:right w:val="none" w:sz="0" w:space="0" w:color="auto"/>
              </w:divBdr>
            </w:div>
            <w:div w:id="187689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134177">
      <w:bodyDiv w:val="1"/>
      <w:marLeft w:val="0"/>
      <w:marRight w:val="0"/>
      <w:marTop w:val="0"/>
      <w:marBottom w:val="0"/>
      <w:divBdr>
        <w:top w:val="none" w:sz="0" w:space="0" w:color="auto"/>
        <w:left w:val="none" w:sz="0" w:space="0" w:color="auto"/>
        <w:bottom w:val="none" w:sz="0" w:space="0" w:color="auto"/>
        <w:right w:val="none" w:sz="0" w:space="0" w:color="auto"/>
      </w:divBdr>
    </w:div>
    <w:div w:id="1970672542">
      <w:bodyDiv w:val="1"/>
      <w:marLeft w:val="0"/>
      <w:marRight w:val="0"/>
      <w:marTop w:val="0"/>
      <w:marBottom w:val="0"/>
      <w:divBdr>
        <w:top w:val="none" w:sz="0" w:space="0" w:color="auto"/>
        <w:left w:val="none" w:sz="0" w:space="0" w:color="auto"/>
        <w:bottom w:val="none" w:sz="0" w:space="0" w:color="auto"/>
        <w:right w:val="none" w:sz="0" w:space="0" w:color="auto"/>
      </w:divBdr>
      <w:divsChild>
        <w:div w:id="132799957">
          <w:marLeft w:val="0"/>
          <w:marRight w:val="0"/>
          <w:marTop w:val="0"/>
          <w:marBottom w:val="0"/>
          <w:divBdr>
            <w:top w:val="none" w:sz="0" w:space="0" w:color="auto"/>
            <w:left w:val="none" w:sz="0" w:space="0" w:color="auto"/>
            <w:bottom w:val="none" w:sz="0" w:space="0" w:color="auto"/>
            <w:right w:val="none" w:sz="0" w:space="0" w:color="auto"/>
          </w:divBdr>
        </w:div>
        <w:div w:id="252397906">
          <w:marLeft w:val="0"/>
          <w:marRight w:val="0"/>
          <w:marTop w:val="0"/>
          <w:marBottom w:val="0"/>
          <w:divBdr>
            <w:top w:val="none" w:sz="0" w:space="0" w:color="auto"/>
            <w:left w:val="none" w:sz="0" w:space="0" w:color="auto"/>
            <w:bottom w:val="none" w:sz="0" w:space="0" w:color="auto"/>
            <w:right w:val="none" w:sz="0" w:space="0" w:color="auto"/>
          </w:divBdr>
        </w:div>
        <w:div w:id="483670501">
          <w:marLeft w:val="0"/>
          <w:marRight w:val="0"/>
          <w:marTop w:val="0"/>
          <w:marBottom w:val="0"/>
          <w:divBdr>
            <w:top w:val="none" w:sz="0" w:space="0" w:color="auto"/>
            <w:left w:val="none" w:sz="0" w:space="0" w:color="auto"/>
            <w:bottom w:val="none" w:sz="0" w:space="0" w:color="auto"/>
            <w:right w:val="none" w:sz="0" w:space="0" w:color="auto"/>
          </w:divBdr>
        </w:div>
        <w:div w:id="1042900478">
          <w:marLeft w:val="0"/>
          <w:marRight w:val="0"/>
          <w:marTop w:val="0"/>
          <w:marBottom w:val="0"/>
          <w:divBdr>
            <w:top w:val="none" w:sz="0" w:space="0" w:color="auto"/>
            <w:left w:val="none" w:sz="0" w:space="0" w:color="auto"/>
            <w:bottom w:val="none" w:sz="0" w:space="0" w:color="auto"/>
            <w:right w:val="none" w:sz="0" w:space="0" w:color="auto"/>
          </w:divBdr>
        </w:div>
        <w:div w:id="1296137240">
          <w:marLeft w:val="0"/>
          <w:marRight w:val="0"/>
          <w:marTop w:val="0"/>
          <w:marBottom w:val="0"/>
          <w:divBdr>
            <w:top w:val="none" w:sz="0" w:space="0" w:color="auto"/>
            <w:left w:val="none" w:sz="0" w:space="0" w:color="auto"/>
            <w:bottom w:val="none" w:sz="0" w:space="0" w:color="auto"/>
            <w:right w:val="none" w:sz="0" w:space="0" w:color="auto"/>
          </w:divBdr>
        </w:div>
        <w:div w:id="1383410838">
          <w:marLeft w:val="0"/>
          <w:marRight w:val="0"/>
          <w:marTop w:val="0"/>
          <w:marBottom w:val="0"/>
          <w:divBdr>
            <w:top w:val="none" w:sz="0" w:space="0" w:color="auto"/>
            <w:left w:val="none" w:sz="0" w:space="0" w:color="auto"/>
            <w:bottom w:val="none" w:sz="0" w:space="0" w:color="auto"/>
            <w:right w:val="none" w:sz="0" w:space="0" w:color="auto"/>
          </w:divBdr>
        </w:div>
        <w:div w:id="1603604464">
          <w:marLeft w:val="0"/>
          <w:marRight w:val="0"/>
          <w:marTop w:val="0"/>
          <w:marBottom w:val="0"/>
          <w:divBdr>
            <w:top w:val="none" w:sz="0" w:space="0" w:color="auto"/>
            <w:left w:val="none" w:sz="0" w:space="0" w:color="auto"/>
            <w:bottom w:val="none" w:sz="0" w:space="0" w:color="auto"/>
            <w:right w:val="none" w:sz="0" w:space="0" w:color="auto"/>
          </w:divBdr>
        </w:div>
        <w:div w:id="1606107710">
          <w:marLeft w:val="0"/>
          <w:marRight w:val="0"/>
          <w:marTop w:val="0"/>
          <w:marBottom w:val="0"/>
          <w:divBdr>
            <w:top w:val="none" w:sz="0" w:space="0" w:color="auto"/>
            <w:left w:val="none" w:sz="0" w:space="0" w:color="auto"/>
            <w:bottom w:val="none" w:sz="0" w:space="0" w:color="auto"/>
            <w:right w:val="none" w:sz="0" w:space="0" w:color="auto"/>
          </w:divBdr>
        </w:div>
        <w:div w:id="1780951043">
          <w:marLeft w:val="0"/>
          <w:marRight w:val="0"/>
          <w:marTop w:val="0"/>
          <w:marBottom w:val="0"/>
          <w:divBdr>
            <w:top w:val="none" w:sz="0" w:space="0" w:color="auto"/>
            <w:left w:val="none" w:sz="0" w:space="0" w:color="auto"/>
            <w:bottom w:val="none" w:sz="0" w:space="0" w:color="auto"/>
            <w:right w:val="none" w:sz="0" w:space="0" w:color="auto"/>
          </w:divBdr>
        </w:div>
        <w:div w:id="1899784536">
          <w:marLeft w:val="0"/>
          <w:marRight w:val="0"/>
          <w:marTop w:val="0"/>
          <w:marBottom w:val="0"/>
          <w:divBdr>
            <w:top w:val="none" w:sz="0" w:space="0" w:color="auto"/>
            <w:left w:val="none" w:sz="0" w:space="0" w:color="auto"/>
            <w:bottom w:val="none" w:sz="0" w:space="0" w:color="auto"/>
            <w:right w:val="none" w:sz="0" w:space="0" w:color="auto"/>
          </w:divBdr>
        </w:div>
        <w:div w:id="2144079911">
          <w:marLeft w:val="0"/>
          <w:marRight w:val="0"/>
          <w:marTop w:val="0"/>
          <w:marBottom w:val="0"/>
          <w:divBdr>
            <w:top w:val="none" w:sz="0" w:space="0" w:color="auto"/>
            <w:left w:val="none" w:sz="0" w:space="0" w:color="auto"/>
            <w:bottom w:val="none" w:sz="0" w:space="0" w:color="auto"/>
            <w:right w:val="none" w:sz="0" w:space="0" w:color="auto"/>
          </w:divBdr>
        </w:div>
      </w:divsChild>
    </w:div>
    <w:div w:id="1971744560">
      <w:bodyDiv w:val="1"/>
      <w:marLeft w:val="0"/>
      <w:marRight w:val="0"/>
      <w:marTop w:val="0"/>
      <w:marBottom w:val="0"/>
      <w:divBdr>
        <w:top w:val="none" w:sz="0" w:space="0" w:color="auto"/>
        <w:left w:val="none" w:sz="0" w:space="0" w:color="auto"/>
        <w:bottom w:val="none" w:sz="0" w:space="0" w:color="auto"/>
        <w:right w:val="none" w:sz="0" w:space="0" w:color="auto"/>
      </w:divBdr>
    </w:div>
    <w:div w:id="1980763665">
      <w:bodyDiv w:val="1"/>
      <w:marLeft w:val="0"/>
      <w:marRight w:val="0"/>
      <w:marTop w:val="0"/>
      <w:marBottom w:val="0"/>
      <w:divBdr>
        <w:top w:val="none" w:sz="0" w:space="0" w:color="auto"/>
        <w:left w:val="none" w:sz="0" w:space="0" w:color="auto"/>
        <w:bottom w:val="none" w:sz="0" w:space="0" w:color="auto"/>
        <w:right w:val="none" w:sz="0" w:space="0" w:color="auto"/>
      </w:divBdr>
    </w:div>
    <w:div w:id="1985112463">
      <w:bodyDiv w:val="1"/>
      <w:marLeft w:val="0"/>
      <w:marRight w:val="0"/>
      <w:marTop w:val="0"/>
      <w:marBottom w:val="0"/>
      <w:divBdr>
        <w:top w:val="none" w:sz="0" w:space="0" w:color="auto"/>
        <w:left w:val="none" w:sz="0" w:space="0" w:color="auto"/>
        <w:bottom w:val="none" w:sz="0" w:space="0" w:color="auto"/>
        <w:right w:val="none" w:sz="0" w:space="0" w:color="auto"/>
      </w:divBdr>
    </w:div>
    <w:div w:id="1988783235">
      <w:bodyDiv w:val="1"/>
      <w:marLeft w:val="0"/>
      <w:marRight w:val="0"/>
      <w:marTop w:val="0"/>
      <w:marBottom w:val="0"/>
      <w:divBdr>
        <w:top w:val="none" w:sz="0" w:space="0" w:color="auto"/>
        <w:left w:val="none" w:sz="0" w:space="0" w:color="auto"/>
        <w:bottom w:val="none" w:sz="0" w:space="0" w:color="auto"/>
        <w:right w:val="none" w:sz="0" w:space="0" w:color="auto"/>
      </w:divBdr>
    </w:div>
    <w:div w:id="1994796190">
      <w:bodyDiv w:val="1"/>
      <w:marLeft w:val="0"/>
      <w:marRight w:val="0"/>
      <w:marTop w:val="0"/>
      <w:marBottom w:val="0"/>
      <w:divBdr>
        <w:top w:val="none" w:sz="0" w:space="0" w:color="auto"/>
        <w:left w:val="none" w:sz="0" w:space="0" w:color="auto"/>
        <w:bottom w:val="none" w:sz="0" w:space="0" w:color="auto"/>
        <w:right w:val="none" w:sz="0" w:space="0" w:color="auto"/>
      </w:divBdr>
    </w:div>
    <w:div w:id="1996030746">
      <w:bodyDiv w:val="1"/>
      <w:marLeft w:val="0"/>
      <w:marRight w:val="0"/>
      <w:marTop w:val="0"/>
      <w:marBottom w:val="0"/>
      <w:divBdr>
        <w:top w:val="none" w:sz="0" w:space="0" w:color="auto"/>
        <w:left w:val="none" w:sz="0" w:space="0" w:color="auto"/>
        <w:bottom w:val="none" w:sz="0" w:space="0" w:color="auto"/>
        <w:right w:val="none" w:sz="0" w:space="0" w:color="auto"/>
      </w:divBdr>
    </w:div>
    <w:div w:id="1996640548">
      <w:bodyDiv w:val="1"/>
      <w:marLeft w:val="0"/>
      <w:marRight w:val="0"/>
      <w:marTop w:val="0"/>
      <w:marBottom w:val="0"/>
      <w:divBdr>
        <w:top w:val="none" w:sz="0" w:space="0" w:color="auto"/>
        <w:left w:val="none" w:sz="0" w:space="0" w:color="auto"/>
        <w:bottom w:val="none" w:sz="0" w:space="0" w:color="auto"/>
        <w:right w:val="none" w:sz="0" w:space="0" w:color="auto"/>
      </w:divBdr>
    </w:div>
    <w:div w:id="2003585831">
      <w:bodyDiv w:val="1"/>
      <w:marLeft w:val="0"/>
      <w:marRight w:val="0"/>
      <w:marTop w:val="0"/>
      <w:marBottom w:val="0"/>
      <w:divBdr>
        <w:top w:val="none" w:sz="0" w:space="0" w:color="auto"/>
        <w:left w:val="none" w:sz="0" w:space="0" w:color="auto"/>
        <w:bottom w:val="none" w:sz="0" w:space="0" w:color="auto"/>
        <w:right w:val="none" w:sz="0" w:space="0" w:color="auto"/>
      </w:divBdr>
    </w:div>
    <w:div w:id="2009869117">
      <w:bodyDiv w:val="1"/>
      <w:marLeft w:val="0"/>
      <w:marRight w:val="0"/>
      <w:marTop w:val="0"/>
      <w:marBottom w:val="0"/>
      <w:divBdr>
        <w:top w:val="none" w:sz="0" w:space="0" w:color="auto"/>
        <w:left w:val="none" w:sz="0" w:space="0" w:color="auto"/>
        <w:bottom w:val="none" w:sz="0" w:space="0" w:color="auto"/>
        <w:right w:val="none" w:sz="0" w:space="0" w:color="auto"/>
      </w:divBdr>
    </w:div>
    <w:div w:id="2066946924">
      <w:bodyDiv w:val="1"/>
      <w:marLeft w:val="0"/>
      <w:marRight w:val="0"/>
      <w:marTop w:val="0"/>
      <w:marBottom w:val="0"/>
      <w:divBdr>
        <w:top w:val="none" w:sz="0" w:space="0" w:color="auto"/>
        <w:left w:val="none" w:sz="0" w:space="0" w:color="auto"/>
        <w:bottom w:val="none" w:sz="0" w:space="0" w:color="auto"/>
        <w:right w:val="none" w:sz="0" w:space="0" w:color="auto"/>
      </w:divBdr>
    </w:div>
    <w:div w:id="2112042752">
      <w:bodyDiv w:val="1"/>
      <w:marLeft w:val="0"/>
      <w:marRight w:val="0"/>
      <w:marTop w:val="0"/>
      <w:marBottom w:val="0"/>
      <w:divBdr>
        <w:top w:val="none" w:sz="0" w:space="0" w:color="auto"/>
        <w:left w:val="none" w:sz="0" w:space="0" w:color="auto"/>
        <w:bottom w:val="none" w:sz="0" w:space="0" w:color="auto"/>
        <w:right w:val="none" w:sz="0" w:space="0" w:color="auto"/>
      </w:divBdr>
    </w:div>
    <w:div w:id="212830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deae\Downloads\Child%20Safety%20Processes_Proposal_Draft_Einat_BC%20edits.dotx"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242852"/>
      </a:dk2>
      <a:lt2>
        <a:srgbClr val="ACCBF9"/>
      </a:lt2>
      <a:accent1>
        <a:srgbClr val="7EB2E6"/>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18694-0ca7-4c9d-a6ab-a489dd85775f" xsi:nil="true"/>
    <lcf76f155ced4ddcb4097134ff3c332f xmlns="c59f3d17-058d-4088-8bc7-b31031093b3a">
      <Terms xmlns="http://schemas.microsoft.com/office/infopath/2007/PartnerControls"/>
    </lcf76f155ced4ddcb4097134ff3c332f>
    <SharedWithUsers xmlns="6f818694-0ca7-4c9d-a6ab-a489dd85775f">
      <UserInfo>
        <DisplayName>Foard, Malcolm</DisplayName>
        <AccountId>293</AccountId>
        <AccountType/>
      </UserInfo>
      <UserInfo>
        <DisplayName>Halpin, Deanne</DisplayName>
        <AccountId>294</AccountId>
        <AccountType/>
      </UserInfo>
      <UserInfo>
        <DisplayName>Daniel, Joe</DisplayName>
        <AccountId>53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249D63B11C4543957CDA24F314AF51" ma:contentTypeVersion="14" ma:contentTypeDescription="Create a new document." ma:contentTypeScope="" ma:versionID="bb79fe0347dafffe9bba410b4e86edd4">
  <xsd:schema xmlns:xsd="http://www.w3.org/2001/XMLSchema" xmlns:xs="http://www.w3.org/2001/XMLSchema" xmlns:p="http://schemas.microsoft.com/office/2006/metadata/properties" xmlns:ns2="c59f3d17-058d-4088-8bc7-b31031093b3a" xmlns:ns3="6f818694-0ca7-4c9d-a6ab-a489dd85775f" targetNamespace="http://schemas.microsoft.com/office/2006/metadata/properties" ma:root="true" ma:fieldsID="4f509d0608f80d45364d00cdfba4136a" ns2:_="" ns3:_="">
    <xsd:import namespace="c59f3d17-058d-4088-8bc7-b31031093b3a"/>
    <xsd:import namespace="6f818694-0ca7-4c9d-a6ab-a489dd8577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f3d17-058d-4088-8bc7-b31031093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818694-0ca7-4c9d-a6ab-a489dd8577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095cce-ed1a-41db-ad19-77d7e7a62c56}" ma:internalName="TaxCatchAll" ma:showField="CatchAllData" ma:web="6f818694-0ca7-4c9d-a6ab-a489dd857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E18A5-9DCE-4307-8CEE-0B4E8FD205A5}">
  <ds:schemaRefs>
    <ds:schemaRef ds:uri="http://schemas.microsoft.com/office/2006/metadata/properties"/>
    <ds:schemaRef ds:uri="http://schemas.microsoft.com/office/infopath/2007/PartnerControls"/>
    <ds:schemaRef ds:uri="6f818694-0ca7-4c9d-a6ab-a489dd85775f"/>
    <ds:schemaRef ds:uri="c59f3d17-058d-4088-8bc7-b31031093b3a"/>
  </ds:schemaRefs>
</ds:datastoreItem>
</file>

<file path=customXml/itemProps2.xml><?xml version="1.0" encoding="utf-8"?>
<ds:datastoreItem xmlns:ds="http://schemas.openxmlformats.org/officeDocument/2006/customXml" ds:itemID="{6933DE0D-7657-4FBB-9EB0-BE3F607C7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f3d17-058d-4088-8bc7-b31031093b3a"/>
    <ds:schemaRef ds:uri="6f818694-0ca7-4c9d-a6ab-a489dd857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70920C-B60E-4D15-B61E-D31DBE0CDFE5}">
  <ds:schemaRefs>
    <ds:schemaRef ds:uri="http://schemas.openxmlformats.org/officeDocument/2006/bibliography"/>
  </ds:schemaRefs>
</ds:datastoreItem>
</file>

<file path=customXml/itemProps4.xml><?xml version="1.0" encoding="utf-8"?>
<ds:datastoreItem xmlns:ds="http://schemas.openxmlformats.org/officeDocument/2006/customXml" ds:itemID="{CFB3C787-1853-4FBB-8E0D-DD528B4410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Child Safety Processes_Proposal_Draft_Einat_BC edits</Template>
  <TotalTime>3</TotalTime>
  <Pages>16</Pages>
  <Words>4576</Words>
  <Characters>26089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Project Proposal - Asset Protection Permit Review</vt:lpstr>
    </vt:vector>
  </TitlesOfParts>
  <Company>City Of Yarra</Company>
  <LinksUpToDate>false</LinksUpToDate>
  <CharactersWithSpaces>30604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 Asset Protection Permit Review</dc:title>
  <dc:subject/>
  <dc:creator>Bardea, Einat</dc:creator>
  <cp:keywords/>
  <dc:description/>
  <cp:lastModifiedBy>Penfold, Gabby</cp:lastModifiedBy>
  <cp:revision>4</cp:revision>
  <cp:lastPrinted>2025-09-29T04:42:00Z</cp:lastPrinted>
  <dcterms:created xsi:type="dcterms:W3CDTF">2025-11-20T22:14:00Z</dcterms:created>
  <dcterms:modified xsi:type="dcterms:W3CDTF">2026-01-30T02:11:00Z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0x0101009E249D63B11C4543957CDA24F314AF51</vt:lpwstr>
  </property>
  <property fmtid="{D5CDD505-2E9C-101B-9397-08002B2CF9AE}" pid="3" name="AuthorIds_UIVersion_24064">
    <vt:lpwstr>12</vt:lpwstr>
  </property>
  <property fmtid="{D5CDD505-2E9C-101B-9397-08002B2CF9AE}" pid="4" name="Order">
    <vt:r8>165300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