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7089" w:tblpY="908"/>
        <w:tblOverlap w:val="never"/>
        <w:tblW w:w="0" w:type="auto"/>
        <w:tblCellMar>
          <w:left w:w="0" w:type="dxa"/>
          <w:right w:w="0" w:type="dxa"/>
        </w:tblCellMar>
        <w:tblLook w:val="04A0" w:firstRow="1" w:lastRow="0" w:firstColumn="1" w:lastColumn="0" w:noHBand="0" w:noVBand="1"/>
      </w:tblPr>
      <w:tblGrid>
        <w:gridCol w:w="4525"/>
      </w:tblGrid>
      <w:tr w:rsidR="00F22B02" w:rsidRPr="00A20C6A" w14:paraId="17BCFFC3" w14:textId="77777777" w:rsidTr="00F069CA">
        <w:trPr>
          <w:trHeight w:val="3695"/>
        </w:trPr>
        <w:tc>
          <w:tcPr>
            <w:tcW w:w="4525" w:type="dxa"/>
          </w:tcPr>
          <w:p w14:paraId="56D6BE65" w14:textId="4AAEAF09" w:rsidR="00C90620" w:rsidRPr="00A20C6A" w:rsidRDefault="00960736" w:rsidP="00C90620">
            <w:pPr>
              <w:pStyle w:val="Title"/>
              <w:framePr w:hSpace="0" w:wrap="auto" w:vAnchor="margin" w:hAnchor="text" w:xAlign="left" w:yAlign="inline"/>
              <w:spacing w:after="0"/>
              <w:suppressOverlap w:val="0"/>
              <w:rPr>
                <w:rFonts w:ascii="Muli" w:hAnsi="Muli"/>
                <w:sz w:val="56"/>
              </w:rPr>
            </w:pPr>
            <w:r w:rsidRPr="00A20C6A">
              <w:rPr>
                <w:rFonts w:ascii="Muli" w:hAnsi="Muli"/>
                <w:sz w:val="56"/>
              </w:rPr>
              <w:t xml:space="preserve">DRAFT - </w:t>
            </w:r>
            <w:r w:rsidR="00B07BEC" w:rsidRPr="00A20C6A">
              <w:rPr>
                <w:rFonts w:ascii="Muli" w:hAnsi="Muli"/>
                <w:sz w:val="56"/>
              </w:rPr>
              <w:t>Parklet</w:t>
            </w:r>
            <w:r w:rsidR="00F069CA" w:rsidRPr="00A20C6A">
              <w:rPr>
                <w:rFonts w:ascii="Muli" w:hAnsi="Muli"/>
                <w:sz w:val="56"/>
              </w:rPr>
              <w:t xml:space="preserve"> Policy</w:t>
            </w:r>
          </w:p>
          <w:p w14:paraId="672FFBCC" w14:textId="77777777" w:rsidR="00C90620" w:rsidRPr="00A20C6A" w:rsidRDefault="00C90620" w:rsidP="00C90620">
            <w:pPr>
              <w:rPr>
                <w:rFonts w:ascii="Muli" w:hAnsi="Muli"/>
                <w:sz w:val="22"/>
                <w:szCs w:val="22"/>
              </w:rPr>
            </w:pPr>
          </w:p>
          <w:p w14:paraId="07530A40" w14:textId="07B30BC2" w:rsidR="004C6466" w:rsidRPr="00A20C6A" w:rsidRDefault="004C6466" w:rsidP="00D841DF">
            <w:pPr>
              <w:pStyle w:val="Subtitle"/>
              <w:framePr w:hSpace="0" w:wrap="auto" w:vAnchor="margin" w:hAnchor="text" w:xAlign="left" w:yAlign="inline"/>
              <w:suppressOverlap w:val="0"/>
              <w:rPr>
                <w:rFonts w:ascii="Muli" w:hAnsi="Muli"/>
                <w:sz w:val="22"/>
              </w:rPr>
            </w:pPr>
          </w:p>
        </w:tc>
      </w:tr>
    </w:tbl>
    <w:p w14:paraId="48AC8C65" w14:textId="54F61CFC" w:rsidR="00DA45C8" w:rsidRPr="00A20C6A" w:rsidRDefault="00716E27" w:rsidP="00D841DF">
      <w:pPr>
        <w:spacing w:after="0"/>
        <w:rPr>
          <w:rFonts w:ascii="Muli" w:hAnsi="Muli"/>
          <w:sz w:val="22"/>
          <w:szCs w:val="22"/>
        </w:rPr>
      </w:pPr>
      <w:r w:rsidRPr="00A20C6A">
        <w:rPr>
          <w:rFonts w:ascii="Muli" w:hAnsi="Muli"/>
          <w:noProof/>
          <w:sz w:val="22"/>
          <w:szCs w:val="22"/>
        </w:rPr>
        <mc:AlternateContent>
          <mc:Choice Requires="wps">
            <w:drawing>
              <wp:anchor distT="0" distB="0" distL="114300" distR="114300" simplePos="0" relativeHeight="251658242" behindDoc="1" locked="0" layoutInCell="1" allowOverlap="1" wp14:anchorId="6BCEB60F" wp14:editId="1C1E4CC5">
                <wp:simplePos x="0" y="0"/>
                <wp:positionH relativeFrom="page">
                  <wp:posOffset>4229735</wp:posOffset>
                </wp:positionH>
                <wp:positionV relativeFrom="page">
                  <wp:posOffset>15240</wp:posOffset>
                </wp:positionV>
                <wp:extent cx="3311525" cy="3405505"/>
                <wp:effectExtent l="0" t="0" r="22225" b="23495"/>
                <wp:wrapNone/>
                <wp:docPr id="2" name="Rectangle 2"/>
                <wp:cNvGraphicFramePr/>
                <a:graphic xmlns:a="http://schemas.openxmlformats.org/drawingml/2006/main">
                  <a:graphicData uri="http://schemas.microsoft.com/office/word/2010/wordprocessingShape">
                    <wps:wsp>
                      <wps:cNvSpPr/>
                      <wps:spPr>
                        <a:xfrm>
                          <a:off x="0" y="0"/>
                          <a:ext cx="3311525" cy="3405505"/>
                        </a:xfrm>
                        <a:prstGeom prst="rect">
                          <a:avLst/>
                        </a:prstGeom>
                        <a:solidFill>
                          <a:srgbClr val="00B07C"/>
                        </a:solidFill>
                        <a:ln>
                          <a:solidFill>
                            <a:srgbClr val="00B07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D8C3B" id="Rectangle 2" o:spid="_x0000_s1026" style="position:absolute;margin-left:333.05pt;margin-top:1.2pt;width:260.75pt;height:268.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" fillcolor="#00b07c" strokecolor="#00b07c" strokeweight="1pt">
                <w10:wrap anchorx="page" anchory="page"/>
              </v:rect>
            </w:pict>
          </mc:Fallback>
        </mc:AlternateContent>
      </w:r>
      <w:r w:rsidR="007B4AD7" w:rsidRPr="00A20C6A">
        <w:rPr>
          <w:rFonts w:ascii="Muli" w:hAnsi="Muli"/>
          <w:noProof/>
          <w:sz w:val="22"/>
          <w:szCs w:val="22"/>
        </w:rPr>
        <mc:AlternateContent>
          <mc:Choice Requires="wps">
            <w:drawing>
              <wp:anchor distT="0" distB="0" distL="114300" distR="114300" simplePos="0" relativeHeight="251658240" behindDoc="1" locked="1" layoutInCell="1" allowOverlap="1" wp14:anchorId="33E93DD5" wp14:editId="15F5E4EE">
                <wp:simplePos x="0" y="0"/>
                <wp:positionH relativeFrom="page">
                  <wp:posOffset>180340</wp:posOffset>
                </wp:positionH>
                <wp:positionV relativeFrom="page">
                  <wp:posOffset>180340</wp:posOffset>
                </wp:positionV>
                <wp:extent cx="7200000" cy="10332000"/>
                <wp:effectExtent l="0" t="0" r="0" b="0"/>
                <wp:wrapNone/>
                <wp:docPr id="15" name="Rectangle 15"/>
                <wp:cNvGraphicFramePr/>
                <a:graphic xmlns:a="http://schemas.openxmlformats.org/drawingml/2006/main">
                  <a:graphicData uri="http://schemas.microsoft.com/office/word/2010/wordprocessingShape">
                    <wps:wsp>
                      <wps:cNvSpPr/>
                      <wps:spPr>
                        <a:xfrm>
                          <a:off x="0" y="0"/>
                          <a:ext cx="7200000" cy="1033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AF699" id="Rectangle 15" o:spid="_x0000_s1026" style="position:absolute;margin-left:14.2pt;margin-top:14.2pt;width:566.95pt;height:81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" filled="f" stroked="f" strokeweight="1pt">
                <w10:wrap anchorx="page" anchory="page"/>
                <w10:anchorlock/>
              </v:rect>
            </w:pict>
          </mc:Fallback>
        </mc:AlternateContent>
      </w:r>
    </w:p>
    <w:p w14:paraId="1E92CD25" w14:textId="77777777" w:rsidR="00DA45C8" w:rsidRPr="00A20C6A" w:rsidRDefault="00DA45C8" w:rsidP="00D841DF">
      <w:pPr>
        <w:spacing w:after="0"/>
        <w:rPr>
          <w:rFonts w:ascii="Muli" w:hAnsi="Muli"/>
          <w:sz w:val="22"/>
          <w:szCs w:val="22"/>
        </w:rPr>
      </w:pPr>
    </w:p>
    <w:p w14:paraId="00D4BEBD" w14:textId="77777777" w:rsidR="001210A8" w:rsidRPr="00A20C6A" w:rsidRDefault="001210A8" w:rsidP="00D841DF">
      <w:pPr>
        <w:spacing w:after="0"/>
        <w:jc w:val="center"/>
        <w:rPr>
          <w:rFonts w:ascii="Muli" w:hAnsi="Muli"/>
          <w:b/>
          <w:sz w:val="22"/>
          <w:szCs w:val="22"/>
        </w:rPr>
      </w:pPr>
    </w:p>
    <w:p w14:paraId="7CA61845" w14:textId="77777777" w:rsidR="001210A8" w:rsidRPr="00A20C6A" w:rsidRDefault="001210A8" w:rsidP="00D841DF">
      <w:pPr>
        <w:spacing w:after="0"/>
        <w:jc w:val="center"/>
        <w:rPr>
          <w:rFonts w:ascii="Muli" w:hAnsi="Muli"/>
          <w:b/>
          <w:sz w:val="22"/>
          <w:szCs w:val="22"/>
        </w:rPr>
      </w:pPr>
    </w:p>
    <w:p w14:paraId="0AFE1771" w14:textId="77777777" w:rsidR="001210A8" w:rsidRPr="00A20C6A" w:rsidRDefault="001210A8" w:rsidP="00D841DF">
      <w:pPr>
        <w:spacing w:after="0"/>
        <w:jc w:val="center"/>
        <w:rPr>
          <w:rFonts w:ascii="Muli" w:hAnsi="Muli"/>
          <w:b/>
          <w:sz w:val="22"/>
          <w:szCs w:val="22"/>
        </w:rPr>
      </w:pPr>
    </w:p>
    <w:p w14:paraId="50D5F92E" w14:textId="77777777" w:rsidR="001210A8" w:rsidRPr="00A20C6A" w:rsidRDefault="001210A8" w:rsidP="00D841DF">
      <w:pPr>
        <w:spacing w:after="0"/>
        <w:jc w:val="center"/>
        <w:rPr>
          <w:rFonts w:ascii="Muli" w:hAnsi="Muli"/>
          <w:b/>
          <w:sz w:val="22"/>
          <w:szCs w:val="22"/>
        </w:rPr>
      </w:pPr>
    </w:p>
    <w:p w14:paraId="3BC53D37" w14:textId="77777777" w:rsidR="001210A8" w:rsidRPr="00A20C6A" w:rsidRDefault="001210A8" w:rsidP="00D841DF">
      <w:pPr>
        <w:spacing w:after="0"/>
        <w:jc w:val="center"/>
        <w:rPr>
          <w:rFonts w:ascii="Muli" w:hAnsi="Muli"/>
          <w:b/>
          <w:sz w:val="22"/>
          <w:szCs w:val="22"/>
        </w:rPr>
      </w:pPr>
    </w:p>
    <w:p w14:paraId="18CA4937" w14:textId="77777777" w:rsidR="001210A8" w:rsidRPr="00A20C6A" w:rsidRDefault="001210A8" w:rsidP="00D841DF">
      <w:pPr>
        <w:spacing w:after="0"/>
        <w:jc w:val="center"/>
        <w:rPr>
          <w:rFonts w:ascii="Muli" w:hAnsi="Muli"/>
          <w:b/>
          <w:sz w:val="22"/>
          <w:szCs w:val="22"/>
        </w:rPr>
      </w:pPr>
    </w:p>
    <w:p w14:paraId="23677B7A" w14:textId="77777777" w:rsidR="001210A8" w:rsidRPr="00A20C6A" w:rsidRDefault="001210A8" w:rsidP="00D841DF">
      <w:pPr>
        <w:spacing w:after="0"/>
        <w:jc w:val="center"/>
        <w:rPr>
          <w:rFonts w:ascii="Muli" w:hAnsi="Muli"/>
          <w:b/>
          <w:sz w:val="22"/>
          <w:szCs w:val="22"/>
        </w:rPr>
      </w:pPr>
    </w:p>
    <w:p w14:paraId="53F8CF83" w14:textId="4C47AE56" w:rsidR="001210A8" w:rsidRPr="00A20C6A" w:rsidRDefault="001210A8" w:rsidP="00D841DF">
      <w:pPr>
        <w:spacing w:after="0"/>
        <w:jc w:val="center"/>
        <w:rPr>
          <w:rFonts w:ascii="Muli" w:hAnsi="Muli"/>
          <w:b/>
          <w:sz w:val="22"/>
          <w:szCs w:val="22"/>
        </w:rPr>
      </w:pPr>
    </w:p>
    <w:p w14:paraId="0B3DA66A" w14:textId="77777777" w:rsidR="001210A8" w:rsidRPr="00A20C6A" w:rsidRDefault="001210A8" w:rsidP="00D841DF">
      <w:pPr>
        <w:spacing w:after="0"/>
        <w:jc w:val="center"/>
        <w:rPr>
          <w:rFonts w:ascii="Muli" w:hAnsi="Muli"/>
          <w:b/>
          <w:sz w:val="22"/>
          <w:szCs w:val="22"/>
        </w:rPr>
      </w:pPr>
    </w:p>
    <w:p w14:paraId="5725F178" w14:textId="77777777" w:rsidR="001210A8" w:rsidRPr="00A20C6A" w:rsidRDefault="001210A8" w:rsidP="00D841DF">
      <w:pPr>
        <w:spacing w:after="0"/>
        <w:jc w:val="center"/>
        <w:rPr>
          <w:rFonts w:ascii="Muli" w:hAnsi="Muli"/>
          <w:b/>
          <w:sz w:val="22"/>
          <w:szCs w:val="22"/>
        </w:rPr>
      </w:pPr>
    </w:p>
    <w:p w14:paraId="65AD74F0" w14:textId="77777777" w:rsidR="001210A8" w:rsidRPr="00A20C6A" w:rsidRDefault="001210A8" w:rsidP="00D841DF">
      <w:pPr>
        <w:spacing w:after="0"/>
        <w:jc w:val="center"/>
        <w:rPr>
          <w:rFonts w:ascii="Muli" w:hAnsi="Muli"/>
          <w:b/>
          <w:sz w:val="22"/>
          <w:szCs w:val="22"/>
        </w:rPr>
      </w:pPr>
    </w:p>
    <w:p w14:paraId="4A6C0E0D" w14:textId="77777777" w:rsidR="001210A8" w:rsidRPr="00A20C6A" w:rsidRDefault="001210A8" w:rsidP="00D841DF">
      <w:pPr>
        <w:spacing w:after="0"/>
        <w:jc w:val="center"/>
        <w:rPr>
          <w:rFonts w:ascii="Muli" w:hAnsi="Muli"/>
          <w:b/>
          <w:sz w:val="22"/>
          <w:szCs w:val="22"/>
        </w:rPr>
      </w:pPr>
    </w:p>
    <w:p w14:paraId="2E63F405" w14:textId="74F7F135" w:rsidR="001210A8" w:rsidRPr="00A20C6A" w:rsidRDefault="00716E27" w:rsidP="00D841DF">
      <w:pPr>
        <w:spacing w:after="0"/>
        <w:jc w:val="center"/>
        <w:rPr>
          <w:rFonts w:ascii="Muli" w:hAnsi="Muli"/>
          <w:b/>
          <w:sz w:val="22"/>
          <w:szCs w:val="22"/>
        </w:rPr>
      </w:pPr>
      <w:r w:rsidRPr="00A20C6A">
        <w:rPr>
          <w:rFonts w:ascii="Muli" w:hAnsi="Muli"/>
          <w:noProof/>
          <w:sz w:val="22"/>
          <w:szCs w:val="22"/>
        </w:rPr>
        <w:drawing>
          <wp:anchor distT="0" distB="0" distL="114300" distR="114300" simplePos="0" relativeHeight="251658241" behindDoc="1" locked="0" layoutInCell="1" allowOverlap="1" wp14:anchorId="155C3C0E" wp14:editId="4B69DB31">
            <wp:simplePos x="0" y="0"/>
            <wp:positionH relativeFrom="page">
              <wp:posOffset>6282690</wp:posOffset>
            </wp:positionH>
            <wp:positionV relativeFrom="page">
              <wp:posOffset>3420745</wp:posOffset>
            </wp:positionV>
            <wp:extent cx="1259840" cy="11264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11">
                      <a:extLst>
                        <a:ext uri="{28A0092B-C50C-407E-A947-70E740481C1C}">
                          <a14:useLocalDpi xmlns:a14="http://schemas.microsoft.com/office/drawing/2010/main" val="0"/>
                        </a:ext>
                      </a:extLst>
                    </a:blip>
                    <a:stretch>
                      <a:fillRect/>
                    </a:stretch>
                  </pic:blipFill>
                  <pic:spPr>
                    <a:xfrm>
                      <a:off x="0" y="0"/>
                      <a:ext cx="1259840" cy="1126490"/>
                    </a:xfrm>
                    <a:prstGeom prst="rect">
                      <a:avLst/>
                    </a:prstGeom>
                  </pic:spPr>
                </pic:pic>
              </a:graphicData>
            </a:graphic>
            <wp14:sizeRelH relativeFrom="margin">
              <wp14:pctWidth>0</wp14:pctWidth>
            </wp14:sizeRelH>
            <wp14:sizeRelV relativeFrom="margin">
              <wp14:pctHeight>0</wp14:pctHeight>
            </wp14:sizeRelV>
          </wp:anchor>
        </w:drawing>
      </w:r>
    </w:p>
    <w:p w14:paraId="4B9541DA" w14:textId="77777777" w:rsidR="00A944A6" w:rsidRPr="00A20C6A" w:rsidRDefault="00A944A6" w:rsidP="0072522A">
      <w:pPr>
        <w:pStyle w:val="Heading2"/>
        <w:rPr>
          <w:rFonts w:ascii="Muli" w:hAnsi="Muli"/>
          <w:sz w:val="22"/>
          <w:szCs w:val="22"/>
          <w:lang w:val="en-AU"/>
        </w:rPr>
      </w:pPr>
    </w:p>
    <w:p w14:paraId="76417C51" w14:textId="277ACDDC" w:rsidR="00FF556C" w:rsidRPr="00A20C6A" w:rsidRDefault="00FF556C" w:rsidP="00D841DF">
      <w:pPr>
        <w:spacing w:after="0"/>
        <w:jc w:val="center"/>
        <w:rPr>
          <w:rFonts w:ascii="Muli" w:hAnsi="Muli"/>
          <w:b/>
          <w:sz w:val="22"/>
          <w:szCs w:val="22"/>
        </w:rPr>
      </w:pPr>
    </w:p>
    <w:p w14:paraId="5C9B0FC2" w14:textId="77777777" w:rsidR="002C41EB" w:rsidRPr="00A20C6A" w:rsidRDefault="002C41EB" w:rsidP="00D841DF">
      <w:pPr>
        <w:spacing w:after="0"/>
        <w:jc w:val="center"/>
        <w:rPr>
          <w:rFonts w:ascii="Muli" w:hAnsi="Muli"/>
          <w:b/>
          <w:sz w:val="22"/>
          <w:szCs w:val="22"/>
        </w:rPr>
      </w:pPr>
    </w:p>
    <w:p w14:paraId="152D3815" w14:textId="77777777" w:rsidR="002C41EB" w:rsidRPr="00A20C6A" w:rsidRDefault="002C41EB" w:rsidP="00D841DF">
      <w:pPr>
        <w:spacing w:after="0"/>
        <w:jc w:val="center"/>
        <w:rPr>
          <w:rFonts w:ascii="Muli" w:hAnsi="Muli"/>
          <w:b/>
          <w:sz w:val="22"/>
          <w:szCs w:val="22"/>
        </w:rPr>
      </w:pPr>
    </w:p>
    <w:p w14:paraId="188220B6" w14:textId="77777777" w:rsidR="002C41EB" w:rsidRPr="00A20C6A" w:rsidRDefault="002C41EB" w:rsidP="00D841DF">
      <w:pPr>
        <w:spacing w:after="0"/>
        <w:jc w:val="center"/>
        <w:rPr>
          <w:rFonts w:ascii="Muli" w:hAnsi="Muli"/>
          <w:b/>
          <w:sz w:val="22"/>
          <w:szCs w:val="22"/>
        </w:rPr>
      </w:pPr>
    </w:p>
    <w:p w14:paraId="191691A0" w14:textId="77777777" w:rsidR="002C41EB" w:rsidRPr="00A20C6A" w:rsidRDefault="002C41EB" w:rsidP="00D841DF">
      <w:pPr>
        <w:spacing w:after="0"/>
        <w:jc w:val="center"/>
        <w:rPr>
          <w:rFonts w:ascii="Muli" w:hAnsi="Muli"/>
          <w:b/>
          <w:sz w:val="22"/>
          <w:szCs w:val="22"/>
        </w:rPr>
      </w:pPr>
    </w:p>
    <w:p w14:paraId="7833A636" w14:textId="77777777" w:rsidR="002C41EB" w:rsidRPr="00A20C6A" w:rsidRDefault="002C41EB" w:rsidP="00D841DF">
      <w:pPr>
        <w:spacing w:after="0"/>
        <w:jc w:val="center"/>
        <w:rPr>
          <w:rFonts w:ascii="Muli" w:hAnsi="Muli"/>
          <w:b/>
          <w:sz w:val="22"/>
          <w:szCs w:val="22"/>
        </w:rPr>
      </w:pPr>
    </w:p>
    <w:p w14:paraId="6F15FE23" w14:textId="77777777" w:rsidR="002C41EB" w:rsidRPr="00A20C6A" w:rsidRDefault="002C41EB" w:rsidP="00D841DF">
      <w:pPr>
        <w:spacing w:after="0"/>
        <w:jc w:val="center"/>
        <w:rPr>
          <w:rFonts w:ascii="Muli" w:hAnsi="Muli"/>
          <w:b/>
          <w:sz w:val="22"/>
          <w:szCs w:val="22"/>
        </w:rPr>
      </w:pPr>
    </w:p>
    <w:p w14:paraId="1B5F0DAD" w14:textId="77777777" w:rsidR="002C41EB" w:rsidRPr="00A20C6A" w:rsidRDefault="002C41EB" w:rsidP="00D841DF">
      <w:pPr>
        <w:spacing w:after="0"/>
        <w:jc w:val="center"/>
        <w:rPr>
          <w:rFonts w:ascii="Muli" w:hAnsi="Muli"/>
          <w:b/>
          <w:sz w:val="22"/>
          <w:szCs w:val="22"/>
        </w:rPr>
      </w:pPr>
    </w:p>
    <w:p w14:paraId="10A5BC21" w14:textId="77777777" w:rsidR="002C41EB" w:rsidRPr="00A20C6A" w:rsidRDefault="002C41EB" w:rsidP="00D841DF">
      <w:pPr>
        <w:spacing w:after="0"/>
        <w:jc w:val="center"/>
        <w:rPr>
          <w:rFonts w:ascii="Muli" w:hAnsi="Muli"/>
          <w:b/>
          <w:sz w:val="22"/>
          <w:szCs w:val="22"/>
        </w:rPr>
      </w:pPr>
    </w:p>
    <w:p w14:paraId="4333F9E8" w14:textId="77777777" w:rsidR="002C41EB" w:rsidRPr="00A20C6A" w:rsidRDefault="002C41EB" w:rsidP="00D841DF">
      <w:pPr>
        <w:spacing w:after="0"/>
        <w:jc w:val="center"/>
        <w:rPr>
          <w:rFonts w:ascii="Muli" w:hAnsi="Muli"/>
          <w:b/>
          <w:sz w:val="22"/>
          <w:szCs w:val="22"/>
        </w:rPr>
      </w:pPr>
    </w:p>
    <w:p w14:paraId="78BCE3AD" w14:textId="77777777" w:rsidR="002C41EB" w:rsidRPr="00A20C6A" w:rsidRDefault="002C41EB" w:rsidP="00D841DF">
      <w:pPr>
        <w:spacing w:after="0"/>
        <w:jc w:val="center"/>
        <w:rPr>
          <w:rFonts w:ascii="Muli" w:hAnsi="Muli"/>
          <w:b/>
          <w:sz w:val="22"/>
          <w:szCs w:val="22"/>
        </w:rPr>
      </w:pPr>
    </w:p>
    <w:p w14:paraId="5D516C5E" w14:textId="77777777" w:rsidR="002C41EB" w:rsidRPr="00A20C6A" w:rsidRDefault="002C41EB" w:rsidP="00D841DF">
      <w:pPr>
        <w:spacing w:after="0"/>
        <w:jc w:val="center"/>
        <w:rPr>
          <w:rFonts w:ascii="Muli" w:hAnsi="Muli"/>
          <w:b/>
          <w:sz w:val="22"/>
          <w:szCs w:val="22"/>
        </w:rPr>
      </w:pPr>
    </w:p>
    <w:p w14:paraId="691C862C" w14:textId="77777777" w:rsidR="002C41EB" w:rsidRPr="00A20C6A" w:rsidRDefault="002C41EB" w:rsidP="00D841DF">
      <w:pPr>
        <w:spacing w:after="0"/>
        <w:jc w:val="center"/>
        <w:rPr>
          <w:rFonts w:ascii="Muli" w:hAnsi="Muli"/>
          <w:b/>
          <w:sz w:val="22"/>
          <w:szCs w:val="22"/>
        </w:rPr>
      </w:pPr>
    </w:p>
    <w:p w14:paraId="696EB89C" w14:textId="77777777" w:rsidR="002C41EB" w:rsidRPr="00A20C6A" w:rsidRDefault="002C41EB" w:rsidP="00D841DF">
      <w:pPr>
        <w:spacing w:after="0"/>
        <w:jc w:val="center"/>
        <w:rPr>
          <w:rFonts w:ascii="Muli" w:hAnsi="Muli"/>
          <w:b/>
          <w:sz w:val="22"/>
          <w:szCs w:val="22"/>
        </w:rPr>
      </w:pPr>
    </w:p>
    <w:p w14:paraId="26EDEEC7" w14:textId="77777777" w:rsidR="002C41EB" w:rsidRPr="00A20C6A" w:rsidRDefault="002C41EB" w:rsidP="00D841DF">
      <w:pPr>
        <w:spacing w:after="0"/>
        <w:jc w:val="center"/>
        <w:rPr>
          <w:rFonts w:ascii="Muli" w:hAnsi="Muli"/>
          <w:b/>
          <w:sz w:val="22"/>
          <w:szCs w:val="22"/>
        </w:rPr>
      </w:pPr>
    </w:p>
    <w:p w14:paraId="1A6106DF" w14:textId="77777777" w:rsidR="002C41EB" w:rsidRPr="00A20C6A" w:rsidRDefault="002C41EB" w:rsidP="00D841DF">
      <w:pPr>
        <w:spacing w:after="0"/>
        <w:jc w:val="center"/>
        <w:rPr>
          <w:rFonts w:ascii="Muli" w:hAnsi="Muli"/>
          <w:b/>
          <w:sz w:val="22"/>
          <w:szCs w:val="22"/>
        </w:rPr>
      </w:pPr>
    </w:p>
    <w:p w14:paraId="26F591CE" w14:textId="77777777" w:rsidR="002C41EB" w:rsidRPr="00A20C6A" w:rsidRDefault="002C41EB" w:rsidP="00D841DF">
      <w:pPr>
        <w:spacing w:after="0"/>
        <w:jc w:val="center"/>
        <w:rPr>
          <w:rFonts w:ascii="Muli" w:hAnsi="Muli"/>
          <w:b/>
          <w:sz w:val="22"/>
          <w:szCs w:val="22"/>
        </w:rPr>
      </w:pPr>
    </w:p>
    <w:p w14:paraId="0734C68B" w14:textId="77777777" w:rsidR="002C41EB" w:rsidRPr="00A20C6A" w:rsidRDefault="002C41EB" w:rsidP="00D841DF">
      <w:pPr>
        <w:spacing w:after="0"/>
        <w:jc w:val="center"/>
        <w:rPr>
          <w:rFonts w:ascii="Muli" w:hAnsi="Muli"/>
          <w:b/>
          <w:sz w:val="22"/>
          <w:szCs w:val="22"/>
        </w:rPr>
      </w:pPr>
    </w:p>
    <w:p w14:paraId="49A89BE3" w14:textId="77777777" w:rsidR="002C41EB" w:rsidRPr="00A20C6A" w:rsidRDefault="002C41EB" w:rsidP="00D841DF">
      <w:pPr>
        <w:spacing w:after="0"/>
        <w:jc w:val="center"/>
        <w:rPr>
          <w:rFonts w:ascii="Muli" w:hAnsi="Muli"/>
          <w:b/>
          <w:sz w:val="22"/>
          <w:szCs w:val="22"/>
        </w:rPr>
      </w:pPr>
    </w:p>
    <w:p w14:paraId="64BB9CD1" w14:textId="77777777" w:rsidR="002C41EB" w:rsidRPr="00A20C6A" w:rsidRDefault="002C41EB" w:rsidP="00D841DF">
      <w:pPr>
        <w:spacing w:after="0"/>
        <w:jc w:val="center"/>
        <w:rPr>
          <w:rFonts w:ascii="Muli" w:hAnsi="Muli"/>
          <w:b/>
          <w:sz w:val="22"/>
          <w:szCs w:val="22"/>
        </w:rPr>
      </w:pPr>
    </w:p>
    <w:p w14:paraId="08E5AB4A" w14:textId="77777777" w:rsidR="002C41EB" w:rsidRPr="00A20C6A" w:rsidRDefault="002C41EB" w:rsidP="00D841DF">
      <w:pPr>
        <w:spacing w:after="0"/>
        <w:jc w:val="center"/>
        <w:rPr>
          <w:rFonts w:ascii="Muli" w:hAnsi="Muli"/>
          <w:b/>
          <w:sz w:val="22"/>
          <w:szCs w:val="22"/>
        </w:rPr>
      </w:pPr>
    </w:p>
    <w:p w14:paraId="1AD48587" w14:textId="77777777" w:rsidR="002C41EB" w:rsidRPr="00A20C6A" w:rsidRDefault="002C41EB" w:rsidP="00D841DF">
      <w:pPr>
        <w:spacing w:after="0"/>
        <w:jc w:val="center"/>
        <w:rPr>
          <w:rFonts w:ascii="Muli" w:hAnsi="Muli"/>
          <w:b/>
          <w:sz w:val="22"/>
          <w:szCs w:val="22"/>
        </w:rPr>
      </w:pPr>
    </w:p>
    <w:p w14:paraId="0E5881E2" w14:textId="77777777" w:rsidR="002C41EB" w:rsidRPr="00A20C6A" w:rsidRDefault="002C41EB" w:rsidP="00D841DF">
      <w:pPr>
        <w:spacing w:after="0"/>
        <w:jc w:val="center"/>
        <w:rPr>
          <w:rFonts w:ascii="Muli" w:hAnsi="Muli"/>
          <w:b/>
          <w:sz w:val="22"/>
          <w:szCs w:val="22"/>
        </w:rPr>
      </w:pPr>
    </w:p>
    <w:p w14:paraId="411C951B" w14:textId="77777777" w:rsidR="002C41EB" w:rsidRPr="00A20C6A" w:rsidRDefault="002C41EB" w:rsidP="00D841DF">
      <w:pPr>
        <w:spacing w:after="0"/>
        <w:jc w:val="center"/>
        <w:rPr>
          <w:rFonts w:ascii="Muli" w:hAnsi="Muli"/>
          <w:b/>
          <w:sz w:val="22"/>
          <w:szCs w:val="22"/>
        </w:rPr>
      </w:pPr>
    </w:p>
    <w:p w14:paraId="577C572E" w14:textId="77777777" w:rsidR="002C41EB" w:rsidRPr="00A20C6A" w:rsidRDefault="002C41EB" w:rsidP="00D841DF">
      <w:pPr>
        <w:spacing w:after="0"/>
        <w:jc w:val="center"/>
        <w:rPr>
          <w:rFonts w:ascii="Muli" w:hAnsi="Muli"/>
          <w:b/>
          <w:sz w:val="22"/>
          <w:szCs w:val="22"/>
        </w:rPr>
      </w:pPr>
    </w:p>
    <w:p w14:paraId="494B6618" w14:textId="77777777" w:rsidR="002C41EB" w:rsidRPr="00A20C6A" w:rsidRDefault="002C41EB" w:rsidP="00D841DF">
      <w:pPr>
        <w:spacing w:after="0"/>
        <w:jc w:val="center"/>
        <w:rPr>
          <w:rFonts w:ascii="Muli" w:hAnsi="Muli"/>
          <w:b/>
          <w:sz w:val="22"/>
          <w:szCs w:val="22"/>
        </w:rPr>
      </w:pPr>
    </w:p>
    <w:p w14:paraId="32941398" w14:textId="77777777" w:rsidR="002C41EB" w:rsidRPr="00A20C6A" w:rsidRDefault="002C41EB" w:rsidP="00D841DF">
      <w:pPr>
        <w:spacing w:after="0"/>
        <w:jc w:val="center"/>
        <w:rPr>
          <w:rFonts w:ascii="Muli" w:hAnsi="Muli"/>
          <w:b/>
          <w:sz w:val="22"/>
          <w:szCs w:val="22"/>
        </w:rPr>
      </w:pPr>
    </w:p>
    <w:p w14:paraId="7630791E" w14:textId="77777777" w:rsidR="002C41EB" w:rsidRPr="00A20C6A" w:rsidRDefault="002C41EB" w:rsidP="00D841DF">
      <w:pPr>
        <w:spacing w:after="0"/>
        <w:jc w:val="center"/>
        <w:rPr>
          <w:rFonts w:ascii="Muli" w:hAnsi="Muli"/>
          <w:b/>
          <w:sz w:val="22"/>
          <w:szCs w:val="22"/>
        </w:rPr>
      </w:pPr>
    </w:p>
    <w:p w14:paraId="659E5BB5" w14:textId="77777777" w:rsidR="002C41EB" w:rsidRPr="00A20C6A" w:rsidRDefault="002C41EB" w:rsidP="00D841DF">
      <w:pPr>
        <w:spacing w:after="0"/>
        <w:jc w:val="center"/>
        <w:rPr>
          <w:rFonts w:ascii="Muli" w:hAnsi="Muli"/>
          <w:b/>
          <w:sz w:val="22"/>
          <w:szCs w:val="22"/>
        </w:rPr>
      </w:pPr>
    </w:p>
    <w:p w14:paraId="0295F931" w14:textId="77777777" w:rsidR="002C41EB" w:rsidRPr="00A20C6A" w:rsidRDefault="002C41EB" w:rsidP="00D841DF">
      <w:pPr>
        <w:spacing w:after="0"/>
        <w:jc w:val="center"/>
        <w:rPr>
          <w:rFonts w:ascii="Muli" w:hAnsi="Muli"/>
          <w:b/>
          <w:sz w:val="22"/>
          <w:szCs w:val="22"/>
        </w:rPr>
      </w:pPr>
    </w:p>
    <w:p w14:paraId="4F0B0DD3" w14:textId="2D3840F2" w:rsidR="00A55748" w:rsidRPr="00A20C6A" w:rsidRDefault="00A55748" w:rsidP="00D841DF">
      <w:pPr>
        <w:spacing w:after="0"/>
        <w:rPr>
          <w:rFonts w:ascii="Muli" w:hAnsi="Muli"/>
          <w:sz w:val="22"/>
          <w:szCs w:val="22"/>
        </w:rPr>
      </w:pPr>
    </w:p>
    <w:p w14:paraId="62205D74" w14:textId="0EAE074E" w:rsidR="00390DD1" w:rsidRPr="00A20C6A" w:rsidRDefault="00390DD1" w:rsidP="00D841DF">
      <w:pPr>
        <w:spacing w:after="0"/>
        <w:rPr>
          <w:rFonts w:ascii="Muli" w:hAnsi="Muli"/>
          <w:sz w:val="22"/>
          <w:szCs w:val="22"/>
        </w:rPr>
      </w:pPr>
    </w:p>
    <w:p w14:paraId="6B870289" w14:textId="78B993DB" w:rsidR="003138F5" w:rsidRPr="00A20C6A" w:rsidRDefault="003138F5" w:rsidP="00D841DF">
      <w:pPr>
        <w:spacing w:after="0"/>
        <w:rPr>
          <w:rFonts w:ascii="Muli" w:hAnsi="Muli"/>
          <w:sz w:val="22"/>
          <w:szCs w:val="22"/>
        </w:rPr>
      </w:pPr>
    </w:p>
    <w:p w14:paraId="4E18ACD9" w14:textId="77777777" w:rsidR="00C70925" w:rsidRPr="00A20C6A" w:rsidRDefault="00C70925" w:rsidP="00D841DF">
      <w:pPr>
        <w:spacing w:after="0"/>
        <w:rPr>
          <w:rFonts w:ascii="Muli" w:hAnsi="Muli" w:cstheme="minorBidi"/>
          <w:sz w:val="22"/>
          <w:szCs w:val="22"/>
        </w:rPr>
      </w:pPr>
    </w:p>
    <w:tbl>
      <w:tblPr>
        <w:tblStyle w:val="TableGrid"/>
        <w:tblW w:w="9860" w:type="dxa"/>
        <w:tblInd w:w="-5" w:type="dxa"/>
        <w:tblLayout w:type="fixed"/>
        <w:tblCellMar>
          <w:top w:w="57" w:type="dxa"/>
          <w:bottom w:w="57" w:type="dxa"/>
        </w:tblCellMar>
        <w:tblLook w:val="04A0" w:firstRow="1" w:lastRow="0" w:firstColumn="1" w:lastColumn="0" w:noHBand="0" w:noVBand="1"/>
      </w:tblPr>
      <w:tblGrid>
        <w:gridCol w:w="3374"/>
        <w:gridCol w:w="6486"/>
      </w:tblGrid>
      <w:tr w:rsidR="00F77E47" w:rsidRPr="00A20C6A" w14:paraId="7413DD34" w14:textId="77777777" w:rsidTr="68938AD7">
        <w:trPr>
          <w:cnfStyle w:val="100000000000" w:firstRow="1" w:lastRow="0" w:firstColumn="0" w:lastColumn="0" w:oddVBand="0" w:evenVBand="0" w:oddHBand="0" w:evenHBand="0" w:firstRowFirstColumn="0" w:firstRowLastColumn="0" w:lastRowFirstColumn="0" w:lastRowLastColumn="0"/>
        </w:trPr>
        <w:tc>
          <w:tcPr>
            <w:tcW w:w="3374" w:type="dxa"/>
            <w:shd w:val="clear" w:color="auto" w:fill="00B07C"/>
          </w:tcPr>
          <w:p w14:paraId="610E87C6" w14:textId="77777777" w:rsidR="00F77E47" w:rsidRPr="00A20C6A" w:rsidRDefault="00F77E47" w:rsidP="00716E27">
            <w:pPr>
              <w:spacing w:before="120" w:after="120"/>
              <w:rPr>
                <w:rFonts w:ascii="Muli" w:hAnsi="Muli"/>
                <w:b w:val="0"/>
                <w:color w:val="000000" w:themeColor="text1"/>
                <w:sz w:val="22"/>
                <w:szCs w:val="22"/>
              </w:rPr>
            </w:pPr>
            <w:bookmarkStart w:id="0" w:name="_Toc1805525072"/>
            <w:r w:rsidRPr="00A20C6A">
              <w:rPr>
                <w:rFonts w:ascii="Muli" w:hAnsi="Muli"/>
                <w:color w:val="000000" w:themeColor="text1"/>
                <w:sz w:val="22"/>
                <w:szCs w:val="22"/>
              </w:rPr>
              <w:t>Title</w:t>
            </w:r>
          </w:p>
        </w:tc>
        <w:tc>
          <w:tcPr>
            <w:tcW w:w="6486" w:type="dxa"/>
            <w:shd w:val="clear" w:color="auto" w:fill="F2F2F2" w:themeFill="background1" w:themeFillShade="F2"/>
          </w:tcPr>
          <w:p w14:paraId="057BA920" w14:textId="04E0B1C7" w:rsidR="00F77E47" w:rsidRPr="00A20C6A" w:rsidRDefault="00B07BEC" w:rsidP="00716E27">
            <w:pPr>
              <w:spacing w:before="120" w:after="120"/>
              <w:rPr>
                <w:rFonts w:ascii="Muli" w:hAnsi="Muli"/>
                <w:b w:val="0"/>
                <w:color w:val="auto"/>
                <w:sz w:val="22"/>
                <w:szCs w:val="22"/>
              </w:rPr>
            </w:pPr>
            <w:r w:rsidRPr="00A20C6A">
              <w:rPr>
                <w:rFonts w:ascii="Muli" w:hAnsi="Muli"/>
                <w:color w:val="auto"/>
                <w:sz w:val="22"/>
                <w:szCs w:val="22"/>
              </w:rPr>
              <w:t>Parklet</w:t>
            </w:r>
            <w:r w:rsidR="00F77E47" w:rsidRPr="00A20C6A">
              <w:rPr>
                <w:rFonts w:ascii="Muli" w:hAnsi="Muli"/>
                <w:color w:val="auto"/>
                <w:sz w:val="22"/>
                <w:szCs w:val="22"/>
              </w:rPr>
              <w:t xml:space="preserve"> Policy</w:t>
            </w:r>
          </w:p>
        </w:tc>
      </w:tr>
      <w:tr w:rsidR="00F77E47" w:rsidRPr="00A20C6A" w14:paraId="2ECBED32" w14:textId="77777777" w:rsidTr="68938AD7">
        <w:tc>
          <w:tcPr>
            <w:tcW w:w="3374" w:type="dxa"/>
            <w:shd w:val="clear" w:color="auto" w:fill="00B07C"/>
          </w:tcPr>
          <w:p w14:paraId="391A1704" w14:textId="77777777" w:rsidR="00F77E47" w:rsidRPr="00A20C6A" w:rsidRDefault="00F77E47" w:rsidP="00716E27">
            <w:pPr>
              <w:rPr>
                <w:rFonts w:ascii="Muli" w:hAnsi="Muli"/>
                <w:b/>
                <w:color w:val="000000" w:themeColor="text1"/>
                <w:sz w:val="22"/>
                <w:szCs w:val="22"/>
              </w:rPr>
            </w:pPr>
            <w:r w:rsidRPr="00A20C6A">
              <w:rPr>
                <w:rFonts w:ascii="Muli" w:hAnsi="Muli"/>
                <w:b/>
                <w:color w:val="000000" w:themeColor="text1"/>
                <w:sz w:val="22"/>
                <w:szCs w:val="22"/>
              </w:rPr>
              <w:t>Description</w:t>
            </w:r>
          </w:p>
        </w:tc>
        <w:tc>
          <w:tcPr>
            <w:tcW w:w="6486" w:type="dxa"/>
            <w:shd w:val="clear" w:color="auto" w:fill="F2F2F2" w:themeFill="background1" w:themeFillShade="F2"/>
          </w:tcPr>
          <w:p w14:paraId="38F1C97F" w14:textId="263550A9" w:rsidR="00F77E47" w:rsidRPr="00A20C6A" w:rsidRDefault="2D9DCF53" w:rsidP="5363A6CC">
            <w:pPr>
              <w:rPr>
                <w:rFonts w:ascii="Muli" w:eastAsia="Muli" w:hAnsi="Muli" w:cs="Muli"/>
                <w:sz w:val="22"/>
                <w:szCs w:val="22"/>
              </w:rPr>
            </w:pPr>
            <w:r w:rsidRPr="00A20C6A">
              <w:rPr>
                <w:rFonts w:ascii="Muli" w:hAnsi="Muli"/>
                <w:sz w:val="22"/>
                <w:szCs w:val="22"/>
              </w:rPr>
              <w:t xml:space="preserve">This policy sets out </w:t>
            </w:r>
            <w:r w:rsidR="41AB09EC" w:rsidRPr="00A20C6A">
              <w:rPr>
                <w:rFonts w:ascii="Muli" w:eastAsia="Muli" w:hAnsi="Muli" w:cs="Muli"/>
                <w:sz w:val="22"/>
                <w:szCs w:val="22"/>
              </w:rPr>
              <w:t>what businesses need to do to establish a parklet within the City of Yarra and the various criteria they need to understand, consider and comply with.</w:t>
            </w:r>
          </w:p>
        </w:tc>
      </w:tr>
      <w:tr w:rsidR="00F77E47" w:rsidRPr="00A20C6A" w14:paraId="36680F50" w14:textId="77777777" w:rsidTr="68938AD7">
        <w:trPr>
          <w:cnfStyle w:val="000000010000" w:firstRow="0" w:lastRow="0" w:firstColumn="0" w:lastColumn="0" w:oddVBand="0" w:evenVBand="0" w:oddHBand="0" w:evenHBand="1" w:firstRowFirstColumn="0" w:firstRowLastColumn="0" w:lastRowFirstColumn="0" w:lastRowLastColumn="0"/>
        </w:trPr>
        <w:tc>
          <w:tcPr>
            <w:tcW w:w="3374" w:type="dxa"/>
            <w:shd w:val="clear" w:color="auto" w:fill="00B07C"/>
          </w:tcPr>
          <w:p w14:paraId="60576BC2" w14:textId="77777777" w:rsidR="00F77E47" w:rsidRPr="00A20C6A" w:rsidRDefault="00F77E47" w:rsidP="00716E27">
            <w:pPr>
              <w:rPr>
                <w:rFonts w:ascii="Muli" w:hAnsi="Muli"/>
                <w:b/>
                <w:color w:val="000000" w:themeColor="text1"/>
                <w:sz w:val="22"/>
                <w:szCs w:val="22"/>
              </w:rPr>
            </w:pPr>
            <w:r w:rsidRPr="00A20C6A">
              <w:rPr>
                <w:rFonts w:ascii="Muli" w:hAnsi="Muli"/>
                <w:b/>
                <w:color w:val="000000" w:themeColor="text1"/>
                <w:sz w:val="22"/>
                <w:szCs w:val="22"/>
              </w:rPr>
              <w:t>Type</w:t>
            </w:r>
          </w:p>
        </w:tc>
        <w:tc>
          <w:tcPr>
            <w:tcW w:w="6486" w:type="dxa"/>
            <w:shd w:val="clear" w:color="auto" w:fill="F2F2F2" w:themeFill="background1" w:themeFillShade="F2"/>
          </w:tcPr>
          <w:p w14:paraId="14CDCE17" w14:textId="276341BA" w:rsidR="00F77E47" w:rsidRPr="00A20C6A" w:rsidRDefault="00E51151" w:rsidP="00716E27">
            <w:pPr>
              <w:rPr>
                <w:rFonts w:ascii="Muli" w:hAnsi="Muli"/>
                <w:sz w:val="22"/>
                <w:szCs w:val="22"/>
              </w:rPr>
            </w:pPr>
            <w:r w:rsidRPr="00A20C6A">
              <w:rPr>
                <w:rFonts w:ascii="Muli" w:hAnsi="Muli"/>
                <w:sz w:val="22"/>
                <w:szCs w:val="22"/>
              </w:rPr>
              <w:t>Policy</w:t>
            </w:r>
          </w:p>
        </w:tc>
      </w:tr>
      <w:tr w:rsidR="00F77E47" w:rsidRPr="00A20C6A" w14:paraId="0904037C" w14:textId="77777777" w:rsidTr="68938AD7">
        <w:tc>
          <w:tcPr>
            <w:tcW w:w="3374" w:type="dxa"/>
            <w:shd w:val="clear" w:color="auto" w:fill="00B07C"/>
          </w:tcPr>
          <w:p w14:paraId="51204A6D" w14:textId="77777777" w:rsidR="00F77E47" w:rsidRPr="00A20C6A" w:rsidRDefault="00F77E47" w:rsidP="00716E27">
            <w:pPr>
              <w:rPr>
                <w:rFonts w:ascii="Muli" w:hAnsi="Muli"/>
                <w:b/>
                <w:color w:val="000000" w:themeColor="text1"/>
                <w:sz w:val="22"/>
                <w:szCs w:val="22"/>
              </w:rPr>
            </w:pPr>
            <w:r w:rsidRPr="00A20C6A">
              <w:rPr>
                <w:rFonts w:ascii="Muli" w:hAnsi="Muli"/>
                <w:b/>
                <w:color w:val="000000" w:themeColor="text1"/>
                <w:sz w:val="22"/>
                <w:szCs w:val="22"/>
              </w:rPr>
              <w:t>Approval authority</w:t>
            </w:r>
          </w:p>
        </w:tc>
        <w:tc>
          <w:tcPr>
            <w:tcW w:w="6486" w:type="dxa"/>
            <w:shd w:val="clear" w:color="auto" w:fill="F2F2F2" w:themeFill="background1" w:themeFillShade="F2"/>
          </w:tcPr>
          <w:p w14:paraId="5ED413AF" w14:textId="77777777" w:rsidR="00F77E47" w:rsidRPr="00A20C6A" w:rsidRDefault="00F77E47" w:rsidP="00716E27">
            <w:pPr>
              <w:rPr>
                <w:rFonts w:ascii="Muli" w:hAnsi="Muli"/>
                <w:sz w:val="22"/>
                <w:szCs w:val="22"/>
              </w:rPr>
            </w:pPr>
            <w:r w:rsidRPr="00A20C6A">
              <w:rPr>
                <w:rFonts w:ascii="Muli" w:hAnsi="Muli"/>
                <w:sz w:val="22"/>
                <w:szCs w:val="22"/>
              </w:rPr>
              <w:t>Compliance &amp; Parking Services</w:t>
            </w:r>
          </w:p>
        </w:tc>
      </w:tr>
      <w:tr w:rsidR="00F77E47" w:rsidRPr="00A20C6A" w14:paraId="0B53D85C" w14:textId="77777777" w:rsidTr="68938AD7">
        <w:trPr>
          <w:cnfStyle w:val="000000010000" w:firstRow="0" w:lastRow="0" w:firstColumn="0" w:lastColumn="0" w:oddVBand="0" w:evenVBand="0" w:oddHBand="0" w:evenHBand="1" w:firstRowFirstColumn="0" w:firstRowLastColumn="0" w:lastRowFirstColumn="0" w:lastRowLastColumn="0"/>
        </w:trPr>
        <w:tc>
          <w:tcPr>
            <w:tcW w:w="3374" w:type="dxa"/>
            <w:shd w:val="clear" w:color="auto" w:fill="00B07C"/>
          </w:tcPr>
          <w:p w14:paraId="7A065687" w14:textId="77777777" w:rsidR="00F77E47" w:rsidRPr="00A20C6A" w:rsidRDefault="00F77E47" w:rsidP="00716E27">
            <w:pPr>
              <w:rPr>
                <w:rFonts w:ascii="Muli" w:hAnsi="Muli"/>
                <w:b/>
                <w:color w:val="000000" w:themeColor="text1"/>
                <w:sz w:val="22"/>
                <w:szCs w:val="22"/>
              </w:rPr>
            </w:pPr>
            <w:r w:rsidRPr="00A20C6A">
              <w:rPr>
                <w:rFonts w:ascii="Muli" w:hAnsi="Muli"/>
                <w:b/>
                <w:color w:val="000000" w:themeColor="text1"/>
                <w:sz w:val="22"/>
                <w:szCs w:val="22"/>
              </w:rPr>
              <w:t>Responsible officer</w:t>
            </w:r>
          </w:p>
        </w:tc>
        <w:tc>
          <w:tcPr>
            <w:tcW w:w="6486" w:type="dxa"/>
            <w:shd w:val="clear" w:color="auto" w:fill="F2F2F2" w:themeFill="background1" w:themeFillShade="F2"/>
          </w:tcPr>
          <w:p w14:paraId="603278DE" w14:textId="2A4B8A11" w:rsidR="00F77E47" w:rsidRPr="00A20C6A" w:rsidRDefault="00F77E47" w:rsidP="00716E27">
            <w:pPr>
              <w:rPr>
                <w:rFonts w:ascii="Muli" w:hAnsi="Muli"/>
                <w:sz w:val="22"/>
                <w:szCs w:val="22"/>
              </w:rPr>
            </w:pPr>
            <w:r w:rsidRPr="00A20C6A">
              <w:rPr>
                <w:rFonts w:ascii="Muli" w:hAnsi="Muli"/>
                <w:sz w:val="22"/>
                <w:szCs w:val="22"/>
              </w:rPr>
              <w:t>Manager Compliance &amp; Parking</w:t>
            </w:r>
            <w:r w:rsidR="1C5BC682" w:rsidRPr="00A20C6A">
              <w:rPr>
                <w:rFonts w:ascii="Muli" w:hAnsi="Muli"/>
                <w:sz w:val="22"/>
                <w:szCs w:val="22"/>
              </w:rPr>
              <w:t xml:space="preserve"> Services</w:t>
            </w:r>
          </w:p>
        </w:tc>
      </w:tr>
      <w:tr w:rsidR="00F77E47" w:rsidRPr="00A20C6A" w14:paraId="0D260FB2" w14:textId="77777777" w:rsidTr="68938AD7">
        <w:tc>
          <w:tcPr>
            <w:tcW w:w="3374" w:type="dxa"/>
            <w:shd w:val="clear" w:color="auto" w:fill="00B07C"/>
          </w:tcPr>
          <w:p w14:paraId="2A9FF0A1" w14:textId="77777777" w:rsidR="00F77E47" w:rsidRPr="00A20C6A" w:rsidRDefault="00F77E47" w:rsidP="00716E27">
            <w:pPr>
              <w:rPr>
                <w:rFonts w:ascii="Muli" w:hAnsi="Muli"/>
                <w:b/>
                <w:color w:val="000000" w:themeColor="text1"/>
                <w:sz w:val="22"/>
                <w:szCs w:val="22"/>
              </w:rPr>
            </w:pPr>
            <w:r w:rsidRPr="00A20C6A">
              <w:rPr>
                <w:rFonts w:ascii="Muli" w:hAnsi="Muli"/>
                <w:b/>
                <w:color w:val="000000" w:themeColor="text1"/>
                <w:sz w:val="22"/>
                <w:szCs w:val="22"/>
              </w:rPr>
              <w:t>Approval date</w:t>
            </w:r>
          </w:p>
        </w:tc>
        <w:tc>
          <w:tcPr>
            <w:tcW w:w="6486" w:type="dxa"/>
            <w:shd w:val="clear" w:color="auto" w:fill="F2F2F2" w:themeFill="background1" w:themeFillShade="F2"/>
          </w:tcPr>
          <w:p w14:paraId="54DF1499" w14:textId="77777777" w:rsidR="00F77E47" w:rsidRPr="00A20C6A" w:rsidRDefault="00F77E47" w:rsidP="00716E27">
            <w:pPr>
              <w:rPr>
                <w:rFonts w:ascii="Muli" w:hAnsi="Muli"/>
                <w:sz w:val="22"/>
                <w:szCs w:val="22"/>
              </w:rPr>
            </w:pPr>
            <w:r w:rsidRPr="00A20C6A">
              <w:rPr>
                <w:rFonts w:ascii="Muli" w:hAnsi="Muli"/>
                <w:sz w:val="22"/>
                <w:szCs w:val="22"/>
              </w:rPr>
              <w:t>XX</w:t>
            </w:r>
          </w:p>
        </w:tc>
      </w:tr>
      <w:tr w:rsidR="00F77E47" w:rsidRPr="00A20C6A" w14:paraId="06D9B045" w14:textId="77777777" w:rsidTr="68938AD7">
        <w:trPr>
          <w:cnfStyle w:val="000000010000" w:firstRow="0" w:lastRow="0" w:firstColumn="0" w:lastColumn="0" w:oddVBand="0" w:evenVBand="0" w:oddHBand="0" w:evenHBand="1" w:firstRowFirstColumn="0" w:firstRowLastColumn="0" w:lastRowFirstColumn="0" w:lastRowLastColumn="0"/>
        </w:trPr>
        <w:tc>
          <w:tcPr>
            <w:tcW w:w="3374" w:type="dxa"/>
            <w:shd w:val="clear" w:color="auto" w:fill="00B07C"/>
          </w:tcPr>
          <w:p w14:paraId="0834D88A" w14:textId="77777777" w:rsidR="00F77E47" w:rsidRPr="00A20C6A" w:rsidRDefault="00F77E47" w:rsidP="00716E27">
            <w:pPr>
              <w:rPr>
                <w:rFonts w:ascii="Muli" w:hAnsi="Muli"/>
                <w:b/>
                <w:color w:val="000000" w:themeColor="text1"/>
                <w:sz w:val="22"/>
                <w:szCs w:val="22"/>
              </w:rPr>
            </w:pPr>
            <w:r w:rsidRPr="00A20C6A">
              <w:rPr>
                <w:rFonts w:ascii="Muli" w:hAnsi="Muli"/>
                <w:b/>
                <w:color w:val="000000" w:themeColor="text1"/>
                <w:sz w:val="22"/>
                <w:szCs w:val="22"/>
              </w:rPr>
              <w:t>Review cycle</w:t>
            </w:r>
          </w:p>
        </w:tc>
        <w:tc>
          <w:tcPr>
            <w:tcW w:w="6486" w:type="dxa"/>
            <w:shd w:val="clear" w:color="auto" w:fill="F2F2F2" w:themeFill="background1" w:themeFillShade="F2"/>
          </w:tcPr>
          <w:p w14:paraId="6E63D470" w14:textId="7F9A691C" w:rsidR="00F77E47" w:rsidRPr="00A20C6A" w:rsidRDefault="00E95E86" w:rsidP="68938AD7">
            <w:pPr>
              <w:rPr>
                <w:rFonts w:ascii="Muli" w:hAnsi="Muli"/>
                <w:sz w:val="22"/>
                <w:szCs w:val="22"/>
              </w:rPr>
            </w:pPr>
            <w:r w:rsidRPr="00A20C6A">
              <w:rPr>
                <w:rFonts w:ascii="Muli" w:hAnsi="Muli"/>
                <w:sz w:val="22"/>
                <w:szCs w:val="22"/>
              </w:rPr>
              <w:t>Every four years, or earlier if needed</w:t>
            </w:r>
          </w:p>
        </w:tc>
      </w:tr>
      <w:tr w:rsidR="00F77E47" w:rsidRPr="00A20C6A" w14:paraId="32D3187D" w14:textId="77777777" w:rsidTr="68938AD7">
        <w:tc>
          <w:tcPr>
            <w:tcW w:w="3374" w:type="dxa"/>
            <w:shd w:val="clear" w:color="auto" w:fill="00B07C"/>
          </w:tcPr>
          <w:p w14:paraId="684C09FA" w14:textId="77777777" w:rsidR="00F77E47" w:rsidRPr="00A20C6A" w:rsidRDefault="00F77E47" w:rsidP="00716E27">
            <w:pPr>
              <w:rPr>
                <w:rFonts w:ascii="Muli" w:hAnsi="Muli"/>
                <w:b/>
                <w:color w:val="000000" w:themeColor="text1"/>
                <w:sz w:val="22"/>
                <w:szCs w:val="22"/>
              </w:rPr>
            </w:pPr>
            <w:r w:rsidRPr="00A20C6A">
              <w:rPr>
                <w:rFonts w:ascii="Muli" w:hAnsi="Muli"/>
                <w:b/>
                <w:color w:val="000000" w:themeColor="text1"/>
                <w:sz w:val="22"/>
                <w:szCs w:val="22"/>
              </w:rPr>
              <w:t>Review date</w:t>
            </w:r>
          </w:p>
        </w:tc>
        <w:tc>
          <w:tcPr>
            <w:tcW w:w="6486" w:type="dxa"/>
            <w:shd w:val="clear" w:color="auto" w:fill="F2F2F2" w:themeFill="background1" w:themeFillShade="F2"/>
          </w:tcPr>
          <w:p w14:paraId="48279D87" w14:textId="77777777" w:rsidR="00F77E47" w:rsidRPr="00A20C6A" w:rsidRDefault="00F77E47" w:rsidP="00716E27">
            <w:pPr>
              <w:rPr>
                <w:rFonts w:ascii="Muli" w:hAnsi="Muli"/>
                <w:sz w:val="22"/>
                <w:szCs w:val="22"/>
              </w:rPr>
            </w:pPr>
            <w:r w:rsidRPr="00A20C6A">
              <w:rPr>
                <w:rFonts w:ascii="Muli" w:hAnsi="Muli"/>
                <w:sz w:val="22"/>
                <w:szCs w:val="22"/>
              </w:rPr>
              <w:t>XX</w:t>
            </w:r>
          </w:p>
        </w:tc>
      </w:tr>
    </w:tbl>
    <w:p w14:paraId="77E81525" w14:textId="751F66CC" w:rsidR="00CD20BE" w:rsidRPr="00A20C6A" w:rsidRDefault="00CD20BE" w:rsidP="00D841DF">
      <w:pPr>
        <w:spacing w:after="0"/>
        <w:rPr>
          <w:rFonts w:ascii="Muli" w:hAnsi="Muli"/>
          <w:color w:val="0070C0"/>
          <w:sz w:val="22"/>
          <w:szCs w:val="22"/>
        </w:rPr>
      </w:pPr>
    </w:p>
    <w:p w14:paraId="011B7FCC" w14:textId="0BAC28E4" w:rsidR="00E139AC" w:rsidRPr="00A20C6A" w:rsidRDefault="00846C7B" w:rsidP="00CE7337">
      <w:pPr>
        <w:pStyle w:val="Heading1"/>
        <w:numPr>
          <w:ilvl w:val="0"/>
          <w:numId w:val="32"/>
        </w:numPr>
        <w:rPr>
          <w:i/>
          <w:iCs/>
          <w:sz w:val="22"/>
          <w:szCs w:val="22"/>
        </w:rPr>
      </w:pPr>
      <w:bookmarkStart w:id="1" w:name="_Toc204610115"/>
      <w:bookmarkStart w:id="2" w:name="_Toc1879944087"/>
      <w:bookmarkEnd w:id="0"/>
      <w:r w:rsidRPr="00A20C6A">
        <w:rPr>
          <w:sz w:val="22"/>
          <w:szCs w:val="22"/>
        </w:rPr>
        <w:t>Pu</w:t>
      </w:r>
      <w:r w:rsidR="00E139AC" w:rsidRPr="00A20C6A">
        <w:rPr>
          <w:sz w:val="22"/>
          <w:szCs w:val="22"/>
        </w:rPr>
        <w:t>rpose</w:t>
      </w:r>
      <w:bookmarkEnd w:id="1"/>
    </w:p>
    <w:p w14:paraId="17164D64" w14:textId="4C5BC591" w:rsidR="00E139AC" w:rsidRPr="00A20C6A" w:rsidRDefault="71649B4B" w:rsidP="6853B117">
      <w:pPr>
        <w:spacing w:after="0"/>
        <w:rPr>
          <w:rFonts w:ascii="Muli" w:eastAsia="Muli" w:hAnsi="Muli" w:cs="Muli"/>
          <w:sz w:val="22"/>
          <w:szCs w:val="22"/>
        </w:rPr>
      </w:pPr>
      <w:r w:rsidRPr="6853B117">
        <w:rPr>
          <w:rFonts w:ascii="Muli" w:hAnsi="Muli"/>
          <w:sz w:val="22"/>
          <w:szCs w:val="22"/>
        </w:rPr>
        <w:t xml:space="preserve">This policy sets out </w:t>
      </w:r>
      <w:r w:rsidRPr="6853B117">
        <w:rPr>
          <w:rFonts w:ascii="Muli" w:eastAsia="Muli" w:hAnsi="Muli" w:cs="Muli"/>
          <w:sz w:val="22"/>
          <w:szCs w:val="22"/>
        </w:rPr>
        <w:t>what businesses need to do to establish a parklet within the City of Yarra</w:t>
      </w:r>
      <w:r w:rsidR="4E9F1B4C" w:rsidRPr="6853B117">
        <w:rPr>
          <w:rFonts w:ascii="Muli" w:eastAsia="Muli" w:hAnsi="Muli" w:cs="Muli"/>
          <w:sz w:val="22"/>
          <w:szCs w:val="22"/>
        </w:rPr>
        <w:t xml:space="preserve">. </w:t>
      </w:r>
      <w:r w:rsidR="4E9F1B4C" w:rsidRPr="6853B117">
        <w:rPr>
          <w:rFonts w:ascii="Muli" w:eastAsia="Muli" w:hAnsi="Muli" w:cs="Muli"/>
          <w:color w:val="000000" w:themeColor="text1"/>
          <w:sz w:val="22"/>
          <w:szCs w:val="22"/>
        </w:rPr>
        <w:t xml:space="preserve">It provides guidance to businesses and the community on the requirements for obtaining and maintaining a Parklet Permit and outlines the considerations that will inform Council's decision making and enforcement practices in alignment with the </w:t>
      </w:r>
      <w:r w:rsidR="4E9F1B4C" w:rsidRPr="6853B117">
        <w:rPr>
          <w:rFonts w:ascii="Muli" w:eastAsia="Muli" w:hAnsi="Muli" w:cs="Muli"/>
          <w:b/>
          <w:bCs/>
          <w:color w:val="000000" w:themeColor="text1"/>
          <w:sz w:val="22"/>
          <w:szCs w:val="22"/>
        </w:rPr>
        <w:t>Local Law’s Principles.</w:t>
      </w:r>
    </w:p>
    <w:p w14:paraId="1DE4957E" w14:textId="77777777" w:rsidR="00305EAD" w:rsidRPr="00A20C6A" w:rsidRDefault="00305EAD" w:rsidP="5363A6CC">
      <w:pPr>
        <w:spacing w:after="0"/>
        <w:rPr>
          <w:rFonts w:ascii="Muli" w:eastAsia="Muli" w:hAnsi="Muli" w:cs="Muli"/>
          <w:sz w:val="22"/>
          <w:szCs w:val="22"/>
        </w:rPr>
      </w:pPr>
    </w:p>
    <w:p w14:paraId="6AD674E9" w14:textId="1FC0F1A6" w:rsidR="008E1B94" w:rsidRPr="00A20C6A" w:rsidRDefault="008E1B94" w:rsidP="00CE7337">
      <w:pPr>
        <w:pStyle w:val="Heading1"/>
        <w:numPr>
          <w:ilvl w:val="0"/>
          <w:numId w:val="32"/>
        </w:numPr>
        <w:rPr>
          <w:rFonts w:eastAsia="Muli" w:cs="Muli"/>
          <w:sz w:val="22"/>
          <w:szCs w:val="22"/>
        </w:rPr>
      </w:pPr>
      <w:r w:rsidRPr="00A20C6A">
        <w:rPr>
          <w:rFonts w:eastAsia="Muli" w:cs="Muli"/>
          <w:sz w:val="22"/>
          <w:szCs w:val="22"/>
        </w:rPr>
        <w:t>Policy objectives</w:t>
      </w:r>
    </w:p>
    <w:p w14:paraId="48206561" w14:textId="0CFC9B64" w:rsidR="00305EAD" w:rsidRPr="00A20C6A" w:rsidRDefault="00CC6110" w:rsidP="00305EAD">
      <w:pPr>
        <w:spacing w:after="0"/>
        <w:rPr>
          <w:rFonts w:ascii="Muli" w:eastAsia="Muli" w:hAnsi="Muli" w:cs="Muli"/>
          <w:sz w:val="22"/>
          <w:szCs w:val="22"/>
        </w:rPr>
      </w:pPr>
      <w:r w:rsidRPr="00A20C6A">
        <w:rPr>
          <w:rFonts w:ascii="Muli" w:eastAsia="Muli" w:hAnsi="Muli" w:cs="Muli"/>
          <w:sz w:val="22"/>
          <w:szCs w:val="22"/>
        </w:rPr>
        <w:t>Th</w:t>
      </w:r>
      <w:r w:rsidR="002B3D37" w:rsidRPr="00A20C6A">
        <w:rPr>
          <w:rFonts w:ascii="Muli" w:eastAsia="Muli" w:hAnsi="Muli" w:cs="Muli"/>
          <w:sz w:val="22"/>
          <w:szCs w:val="22"/>
        </w:rPr>
        <w:t>is policy</w:t>
      </w:r>
      <w:r w:rsidR="00D3093A" w:rsidRPr="00A20C6A">
        <w:rPr>
          <w:rFonts w:ascii="Muli" w:eastAsia="Muli" w:hAnsi="Muli" w:cs="Muli"/>
          <w:sz w:val="22"/>
          <w:szCs w:val="22"/>
        </w:rPr>
        <w:t>’s objectives are to</w:t>
      </w:r>
      <w:r w:rsidR="002B3D37" w:rsidRPr="00A20C6A">
        <w:rPr>
          <w:rFonts w:ascii="Muli" w:eastAsia="Muli" w:hAnsi="Muli" w:cs="Muli"/>
          <w:sz w:val="22"/>
          <w:szCs w:val="22"/>
        </w:rPr>
        <w:t xml:space="preserve"> facilitate </w:t>
      </w:r>
      <w:r w:rsidR="00305EAD" w:rsidRPr="00A20C6A">
        <w:rPr>
          <w:rFonts w:ascii="Muli" w:eastAsia="Muli" w:hAnsi="Muli" w:cs="Muli"/>
          <w:sz w:val="22"/>
          <w:szCs w:val="22"/>
        </w:rPr>
        <w:t xml:space="preserve">Yarra’s Parklet Program </w:t>
      </w:r>
      <w:r w:rsidR="00601F7D" w:rsidRPr="00A20C6A">
        <w:rPr>
          <w:rFonts w:ascii="Muli" w:eastAsia="Muli" w:hAnsi="Muli" w:cs="Muli"/>
          <w:sz w:val="22"/>
          <w:szCs w:val="22"/>
        </w:rPr>
        <w:t>by:</w:t>
      </w:r>
    </w:p>
    <w:p w14:paraId="69BB2BB2" w14:textId="5D71D540" w:rsidR="00305EAD" w:rsidRPr="00A20C6A" w:rsidRDefault="00601F7D"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 xml:space="preserve">Providing </w:t>
      </w:r>
      <w:r w:rsidR="00305EAD" w:rsidRPr="00A20C6A">
        <w:rPr>
          <w:rFonts w:ascii="Muli" w:hAnsi="Muli"/>
          <w:i w:val="0"/>
          <w:iCs w:val="0"/>
          <w:sz w:val="22"/>
          <w:szCs w:val="22"/>
        </w:rPr>
        <w:t xml:space="preserve">safe, attractive and </w:t>
      </w:r>
      <w:r w:rsidR="005B4EB1" w:rsidRPr="00A20C6A">
        <w:rPr>
          <w:rFonts w:ascii="Muli" w:hAnsi="Muli"/>
          <w:i w:val="0"/>
          <w:iCs w:val="0"/>
          <w:sz w:val="22"/>
          <w:szCs w:val="22"/>
        </w:rPr>
        <w:t xml:space="preserve">high quality </w:t>
      </w:r>
      <w:r w:rsidR="000C06C2" w:rsidRPr="00A20C6A">
        <w:rPr>
          <w:rFonts w:ascii="Muli" w:hAnsi="Muli"/>
          <w:i w:val="0"/>
          <w:iCs w:val="0"/>
          <w:sz w:val="22"/>
          <w:szCs w:val="22"/>
        </w:rPr>
        <w:t>parklets</w:t>
      </w:r>
      <w:r w:rsidR="005B4EB1" w:rsidRPr="00A20C6A">
        <w:rPr>
          <w:rFonts w:ascii="Muli" w:hAnsi="Muli"/>
          <w:i w:val="0"/>
          <w:iCs w:val="0"/>
          <w:sz w:val="22"/>
          <w:szCs w:val="22"/>
        </w:rPr>
        <w:t xml:space="preserve"> that </w:t>
      </w:r>
      <w:r w:rsidR="000C06C2" w:rsidRPr="00A20C6A">
        <w:rPr>
          <w:rFonts w:ascii="Muli" w:hAnsi="Muli"/>
          <w:i w:val="0"/>
          <w:iCs w:val="0"/>
          <w:sz w:val="22"/>
          <w:szCs w:val="22"/>
        </w:rPr>
        <w:t>contribute</w:t>
      </w:r>
      <w:r w:rsidR="005B4EB1" w:rsidRPr="00A20C6A">
        <w:rPr>
          <w:rFonts w:ascii="Muli" w:hAnsi="Muli"/>
          <w:i w:val="0"/>
          <w:iCs w:val="0"/>
          <w:sz w:val="22"/>
          <w:szCs w:val="22"/>
        </w:rPr>
        <w:t xml:space="preserve"> to the local character</w:t>
      </w:r>
      <w:r w:rsidR="00247BBC" w:rsidRPr="00A20C6A">
        <w:rPr>
          <w:rFonts w:ascii="Muli" w:hAnsi="Muli"/>
          <w:i w:val="0"/>
          <w:iCs w:val="0"/>
          <w:sz w:val="22"/>
          <w:szCs w:val="22"/>
        </w:rPr>
        <w:t xml:space="preserve"> </w:t>
      </w:r>
      <w:r w:rsidR="000C06C2" w:rsidRPr="00A20C6A">
        <w:rPr>
          <w:rFonts w:ascii="Muli" w:hAnsi="Muli"/>
          <w:i w:val="0"/>
          <w:iCs w:val="0"/>
          <w:sz w:val="22"/>
          <w:szCs w:val="22"/>
        </w:rPr>
        <w:t>and provide</w:t>
      </w:r>
      <w:r w:rsidR="00247BBC" w:rsidRPr="00A20C6A">
        <w:rPr>
          <w:rFonts w:ascii="Muli" w:hAnsi="Muli"/>
          <w:i w:val="0"/>
          <w:iCs w:val="0"/>
          <w:sz w:val="22"/>
          <w:szCs w:val="22"/>
        </w:rPr>
        <w:t xml:space="preserve"> opportunities for greening</w:t>
      </w:r>
      <w:r w:rsidR="00094B3D">
        <w:rPr>
          <w:rFonts w:ascii="Muli" w:hAnsi="Muli"/>
          <w:i w:val="0"/>
          <w:iCs w:val="0"/>
          <w:sz w:val="22"/>
          <w:szCs w:val="22"/>
        </w:rPr>
        <w:t>.</w:t>
      </w:r>
    </w:p>
    <w:p w14:paraId="23381C4E" w14:textId="3F29B59E" w:rsidR="00305EAD" w:rsidRPr="00B9048F" w:rsidRDefault="00C53EB5" w:rsidP="00CE7337">
      <w:pPr>
        <w:pStyle w:val="ListParagraph"/>
        <w:numPr>
          <w:ilvl w:val="0"/>
          <w:numId w:val="35"/>
        </w:numPr>
        <w:spacing w:after="0" w:line="240" w:lineRule="auto"/>
        <w:ind w:right="-35"/>
        <w:rPr>
          <w:rFonts w:ascii="Muli" w:hAnsi="Muli"/>
          <w:i w:val="0"/>
          <w:iCs w:val="0"/>
          <w:sz w:val="22"/>
          <w:szCs w:val="22"/>
        </w:rPr>
      </w:pPr>
      <w:r w:rsidRPr="00B9048F">
        <w:rPr>
          <w:rFonts w:ascii="Muli" w:hAnsi="Muli"/>
          <w:i w:val="0"/>
          <w:iCs w:val="0"/>
          <w:sz w:val="22"/>
          <w:szCs w:val="22"/>
        </w:rPr>
        <w:t xml:space="preserve">Providing </w:t>
      </w:r>
      <w:r w:rsidR="006B6B57" w:rsidRPr="00B9048F">
        <w:rPr>
          <w:rFonts w:ascii="Muli" w:hAnsi="Muli"/>
          <w:i w:val="0"/>
          <w:iCs w:val="0"/>
          <w:sz w:val="22"/>
          <w:szCs w:val="22"/>
        </w:rPr>
        <w:t>access for all</w:t>
      </w:r>
      <w:r w:rsidR="00094B3D" w:rsidRPr="00B9048F">
        <w:rPr>
          <w:rFonts w:ascii="Muli" w:hAnsi="Muli"/>
          <w:i w:val="0"/>
          <w:iCs w:val="0"/>
          <w:sz w:val="22"/>
          <w:szCs w:val="22"/>
        </w:rPr>
        <w:t xml:space="preserve"> and increasing general accessibility by providing alternative </w:t>
      </w:r>
      <w:r w:rsidR="009E39B0" w:rsidRPr="00B9048F">
        <w:rPr>
          <w:rFonts w:ascii="Muli" w:hAnsi="Muli"/>
          <w:i w:val="0"/>
          <w:iCs w:val="0"/>
          <w:sz w:val="22"/>
          <w:szCs w:val="22"/>
        </w:rPr>
        <w:t>options</w:t>
      </w:r>
      <w:r w:rsidR="00094B3D" w:rsidRPr="00B9048F">
        <w:rPr>
          <w:rFonts w:ascii="Muli" w:hAnsi="Muli"/>
          <w:i w:val="0"/>
          <w:iCs w:val="0"/>
          <w:sz w:val="22"/>
          <w:szCs w:val="22"/>
        </w:rPr>
        <w:t xml:space="preserve"> for outdoor dining that does not restrict footpaths.</w:t>
      </w:r>
    </w:p>
    <w:p w14:paraId="0DFD3BFD" w14:textId="247820BD" w:rsidR="00305EAD" w:rsidRPr="00A20C6A" w:rsidRDefault="005B4EB1" w:rsidP="00CE7337">
      <w:pPr>
        <w:pStyle w:val="ListParagraph"/>
        <w:numPr>
          <w:ilvl w:val="0"/>
          <w:numId w:val="35"/>
        </w:numPr>
        <w:spacing w:after="0" w:line="240" w:lineRule="auto"/>
        <w:ind w:right="-35"/>
        <w:rPr>
          <w:rFonts w:ascii="Muli" w:hAnsi="Muli"/>
          <w:i w:val="0"/>
          <w:iCs w:val="0"/>
          <w:sz w:val="22"/>
          <w:szCs w:val="22"/>
        </w:rPr>
      </w:pPr>
      <w:r w:rsidRPr="00B9048F">
        <w:rPr>
          <w:rFonts w:ascii="Muli" w:hAnsi="Muli"/>
          <w:i w:val="0"/>
          <w:iCs w:val="0"/>
          <w:sz w:val="22"/>
          <w:szCs w:val="22"/>
        </w:rPr>
        <w:t>S</w:t>
      </w:r>
      <w:r w:rsidR="00305EAD" w:rsidRPr="00B9048F">
        <w:rPr>
          <w:rFonts w:ascii="Muli" w:hAnsi="Muli"/>
          <w:i w:val="0"/>
          <w:iCs w:val="0"/>
          <w:sz w:val="22"/>
          <w:szCs w:val="22"/>
        </w:rPr>
        <w:t>upport</w:t>
      </w:r>
      <w:r w:rsidRPr="00B9048F">
        <w:rPr>
          <w:rFonts w:ascii="Muli" w:hAnsi="Muli"/>
          <w:i w:val="0"/>
          <w:iCs w:val="0"/>
          <w:sz w:val="22"/>
          <w:szCs w:val="22"/>
        </w:rPr>
        <w:t>ing</w:t>
      </w:r>
      <w:r w:rsidR="00305EAD" w:rsidRPr="00B9048F">
        <w:rPr>
          <w:rFonts w:ascii="Muli" w:hAnsi="Muli"/>
          <w:i w:val="0"/>
          <w:iCs w:val="0"/>
          <w:sz w:val="22"/>
          <w:szCs w:val="22"/>
        </w:rPr>
        <w:t xml:space="preserve"> local business</w:t>
      </w:r>
      <w:r w:rsidR="006B6B57" w:rsidRPr="00B9048F">
        <w:rPr>
          <w:rFonts w:ascii="Muli" w:hAnsi="Muli"/>
          <w:i w:val="0"/>
          <w:iCs w:val="0"/>
          <w:sz w:val="22"/>
          <w:szCs w:val="22"/>
        </w:rPr>
        <w:t>es</w:t>
      </w:r>
      <w:r w:rsidR="00305EAD" w:rsidRPr="00B9048F">
        <w:rPr>
          <w:rFonts w:ascii="Muli" w:hAnsi="Muli"/>
          <w:i w:val="0"/>
          <w:iCs w:val="0"/>
          <w:sz w:val="22"/>
          <w:szCs w:val="22"/>
        </w:rPr>
        <w:t xml:space="preserve"> </w:t>
      </w:r>
      <w:r w:rsidR="006B6B57" w:rsidRPr="00B9048F">
        <w:rPr>
          <w:rFonts w:ascii="Muli" w:hAnsi="Muli"/>
          <w:i w:val="0"/>
          <w:iCs w:val="0"/>
          <w:sz w:val="22"/>
          <w:szCs w:val="22"/>
        </w:rPr>
        <w:t xml:space="preserve">and </w:t>
      </w:r>
      <w:r w:rsidR="009C7451" w:rsidRPr="00B9048F">
        <w:rPr>
          <w:rFonts w:ascii="Muli" w:hAnsi="Muli"/>
          <w:i w:val="0"/>
          <w:iCs w:val="0"/>
          <w:sz w:val="22"/>
          <w:szCs w:val="22"/>
        </w:rPr>
        <w:t>the vibrancy of the area more</w:t>
      </w:r>
      <w:r w:rsidR="009C7451" w:rsidRPr="00A20C6A">
        <w:rPr>
          <w:rFonts w:ascii="Muli" w:hAnsi="Muli"/>
          <w:i w:val="0"/>
          <w:iCs w:val="0"/>
          <w:sz w:val="22"/>
          <w:szCs w:val="22"/>
        </w:rPr>
        <w:t xml:space="preserve"> broadly</w:t>
      </w:r>
    </w:p>
    <w:p w14:paraId="220426C8" w14:textId="3AAEA115" w:rsidR="006B6B57" w:rsidRPr="00A20C6A" w:rsidRDefault="006B6B57"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Activating streets and improving perception</w:t>
      </w:r>
      <w:r w:rsidR="006B129D" w:rsidRPr="00A20C6A">
        <w:rPr>
          <w:rFonts w:ascii="Muli" w:hAnsi="Muli"/>
          <w:i w:val="0"/>
          <w:iCs w:val="0"/>
          <w:sz w:val="22"/>
          <w:szCs w:val="22"/>
        </w:rPr>
        <w:t>s</w:t>
      </w:r>
      <w:r w:rsidRPr="00A20C6A">
        <w:rPr>
          <w:rFonts w:ascii="Muli" w:hAnsi="Muli"/>
          <w:i w:val="0"/>
          <w:iCs w:val="0"/>
          <w:sz w:val="22"/>
          <w:szCs w:val="22"/>
        </w:rPr>
        <w:t xml:space="preserve"> of safety</w:t>
      </w:r>
    </w:p>
    <w:p w14:paraId="3EBC4896" w14:textId="720F0F16" w:rsidR="00305EAD" w:rsidRPr="00A20C6A" w:rsidRDefault="005B4EB1"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R</w:t>
      </w:r>
      <w:r w:rsidR="00305EAD" w:rsidRPr="00A20C6A">
        <w:rPr>
          <w:rFonts w:ascii="Muli" w:hAnsi="Muli"/>
          <w:i w:val="0"/>
          <w:iCs w:val="0"/>
          <w:sz w:val="22"/>
          <w:szCs w:val="22"/>
        </w:rPr>
        <w:t>ecognis</w:t>
      </w:r>
      <w:r w:rsidRPr="00A20C6A">
        <w:rPr>
          <w:rFonts w:ascii="Muli" w:hAnsi="Muli"/>
          <w:i w:val="0"/>
          <w:iCs w:val="0"/>
          <w:sz w:val="22"/>
          <w:szCs w:val="22"/>
        </w:rPr>
        <w:t xml:space="preserve">ing </w:t>
      </w:r>
      <w:r w:rsidR="00305EAD" w:rsidRPr="00A20C6A">
        <w:rPr>
          <w:rFonts w:ascii="Muli" w:hAnsi="Muli"/>
          <w:i w:val="0"/>
          <w:iCs w:val="0"/>
          <w:sz w:val="22"/>
          <w:szCs w:val="22"/>
        </w:rPr>
        <w:t>the needs of Council services, emergency services, utilities and other essential works</w:t>
      </w:r>
    </w:p>
    <w:p w14:paraId="4A25CE78" w14:textId="276EB148" w:rsidR="00DA1A4B" w:rsidRPr="00A20C6A" w:rsidRDefault="00DA1A4B"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Providing clear guidance for businesses and the community that also supports Council’s decision making and enforcement</w:t>
      </w:r>
    </w:p>
    <w:p w14:paraId="3A01140D" w14:textId="77777777" w:rsidR="00CB6FA6" w:rsidRPr="00A20C6A" w:rsidRDefault="00CB6FA6" w:rsidP="5363A6CC">
      <w:pPr>
        <w:spacing w:after="0"/>
        <w:rPr>
          <w:rFonts w:ascii="Muli" w:eastAsia="Muli" w:hAnsi="Muli" w:cs="Muli"/>
          <w:sz w:val="22"/>
          <w:szCs w:val="22"/>
        </w:rPr>
      </w:pPr>
    </w:p>
    <w:p w14:paraId="4DA3AFFF" w14:textId="0D4D7E6C" w:rsidR="00E139AC" w:rsidRPr="00A20C6A" w:rsidRDefault="00E139AC" w:rsidP="0072522A">
      <w:pPr>
        <w:pStyle w:val="Heading1"/>
        <w:rPr>
          <w:sz w:val="22"/>
          <w:szCs w:val="22"/>
        </w:rPr>
      </w:pPr>
      <w:bookmarkStart w:id="3" w:name="_Toc204610116"/>
      <w:r w:rsidRPr="00A20C6A">
        <w:rPr>
          <w:sz w:val="22"/>
          <w:szCs w:val="22"/>
        </w:rPr>
        <w:t>B</w:t>
      </w:r>
      <w:r w:rsidR="00846C7B" w:rsidRPr="00A20C6A">
        <w:rPr>
          <w:sz w:val="22"/>
          <w:szCs w:val="22"/>
        </w:rPr>
        <w:t>a</w:t>
      </w:r>
      <w:r w:rsidRPr="00A20C6A">
        <w:rPr>
          <w:sz w:val="22"/>
          <w:szCs w:val="22"/>
        </w:rPr>
        <w:t>ckground</w:t>
      </w:r>
      <w:bookmarkEnd w:id="3"/>
    </w:p>
    <w:p w14:paraId="3FDA8AA8" w14:textId="448D7FBD" w:rsidR="00E139AC" w:rsidRPr="00A20C6A" w:rsidRDefault="6C0C8E72" w:rsidP="5363A6CC">
      <w:pPr>
        <w:spacing w:after="0"/>
        <w:ind w:right="-35"/>
        <w:rPr>
          <w:rFonts w:ascii="Muli" w:hAnsi="Muli"/>
          <w:sz w:val="22"/>
          <w:szCs w:val="22"/>
        </w:rPr>
      </w:pPr>
      <w:r w:rsidRPr="00A20C6A">
        <w:rPr>
          <w:rFonts w:ascii="Muli" w:hAnsi="Muli"/>
          <w:sz w:val="22"/>
          <w:szCs w:val="22"/>
        </w:rPr>
        <w:t xml:space="preserve">Yarra’s Parklet Program supports eligible businesses to offer outdoor dining in areas otherwise used as car parking bays. The Program sits alongside Yarra’s Footpath Trading Program. </w:t>
      </w:r>
    </w:p>
    <w:p w14:paraId="54167EDF" w14:textId="56DF8870" w:rsidR="00E139AC" w:rsidRPr="00A20C6A" w:rsidRDefault="00E139AC" w:rsidP="5363A6CC">
      <w:pPr>
        <w:spacing w:after="0"/>
        <w:ind w:right="-35"/>
        <w:rPr>
          <w:rFonts w:ascii="Muli" w:hAnsi="Muli"/>
          <w:sz w:val="22"/>
          <w:szCs w:val="22"/>
        </w:rPr>
      </w:pPr>
    </w:p>
    <w:p w14:paraId="3DAA4C62" w14:textId="0F746AC5" w:rsidR="5363A6CC" w:rsidRPr="00A20C6A" w:rsidRDefault="4AD3C463" w:rsidP="5363A6CC">
      <w:pPr>
        <w:spacing w:after="0"/>
        <w:ind w:right="-35"/>
        <w:rPr>
          <w:rFonts w:ascii="Muli" w:hAnsi="Muli"/>
          <w:sz w:val="22"/>
          <w:szCs w:val="22"/>
        </w:rPr>
      </w:pPr>
      <w:r w:rsidRPr="00A20C6A">
        <w:rPr>
          <w:rFonts w:ascii="Muli" w:hAnsi="Muli"/>
          <w:sz w:val="22"/>
          <w:szCs w:val="22"/>
        </w:rPr>
        <w:t xml:space="preserve">Yarra’s Parklet Program will </w:t>
      </w:r>
      <w:r w:rsidR="79DDCDEA" w:rsidRPr="00A20C6A">
        <w:rPr>
          <w:rFonts w:ascii="Muli" w:hAnsi="Muli"/>
          <w:sz w:val="22"/>
          <w:szCs w:val="22"/>
        </w:rPr>
        <w:t xml:space="preserve">balance supporting a vibrant outdoor dining environment for businesses </w:t>
      </w:r>
      <w:r w:rsidR="00DC5671" w:rsidRPr="00A20C6A">
        <w:rPr>
          <w:rFonts w:ascii="Muli" w:hAnsi="Muli"/>
          <w:sz w:val="22"/>
          <w:szCs w:val="22"/>
        </w:rPr>
        <w:t xml:space="preserve">with </w:t>
      </w:r>
      <w:r w:rsidR="79DDCDEA" w:rsidRPr="00A20C6A">
        <w:rPr>
          <w:rFonts w:ascii="Muli" w:hAnsi="Muli"/>
          <w:sz w:val="22"/>
          <w:szCs w:val="22"/>
        </w:rPr>
        <w:t>ensuring pedestrian accessibility and the safety</w:t>
      </w:r>
      <w:r w:rsidR="00DC5671" w:rsidRPr="00A20C6A">
        <w:rPr>
          <w:rFonts w:ascii="Muli" w:hAnsi="Muli"/>
          <w:sz w:val="22"/>
          <w:szCs w:val="22"/>
        </w:rPr>
        <w:t xml:space="preserve"> and amenity</w:t>
      </w:r>
      <w:r w:rsidR="79DDCDEA" w:rsidRPr="00A20C6A">
        <w:rPr>
          <w:rFonts w:ascii="Muli" w:hAnsi="Muli"/>
          <w:sz w:val="22"/>
          <w:szCs w:val="22"/>
        </w:rPr>
        <w:t xml:space="preserve"> of all the community.</w:t>
      </w:r>
    </w:p>
    <w:p w14:paraId="0035F573" w14:textId="507E0AAF" w:rsidR="5363A6CC" w:rsidRPr="00A20C6A" w:rsidRDefault="5363A6CC" w:rsidP="5363A6CC">
      <w:pPr>
        <w:spacing w:after="0"/>
        <w:ind w:right="-35"/>
        <w:rPr>
          <w:rFonts w:ascii="Muli" w:hAnsi="Muli"/>
          <w:sz w:val="22"/>
          <w:szCs w:val="22"/>
        </w:rPr>
      </w:pPr>
    </w:p>
    <w:p w14:paraId="444E9894" w14:textId="77777777" w:rsidR="00305EAD" w:rsidRPr="00A20C6A" w:rsidRDefault="00305EAD" w:rsidP="5363A6CC">
      <w:pPr>
        <w:spacing w:after="0"/>
        <w:ind w:right="-35"/>
        <w:rPr>
          <w:rFonts w:ascii="Muli" w:hAnsi="Muli"/>
          <w:sz w:val="22"/>
          <w:szCs w:val="22"/>
        </w:rPr>
      </w:pPr>
    </w:p>
    <w:p w14:paraId="645805E4" w14:textId="77777777" w:rsidR="00305EAD" w:rsidRPr="00A20C6A" w:rsidRDefault="00305EAD" w:rsidP="5363A6CC">
      <w:pPr>
        <w:spacing w:after="0"/>
        <w:ind w:right="-35"/>
        <w:rPr>
          <w:rFonts w:ascii="Muli" w:hAnsi="Muli"/>
          <w:sz w:val="22"/>
          <w:szCs w:val="22"/>
        </w:rPr>
      </w:pPr>
    </w:p>
    <w:p w14:paraId="443767D8" w14:textId="54ACA571" w:rsidR="00A04211" w:rsidRPr="00A20C6A" w:rsidRDefault="00A04211" w:rsidP="00A04211">
      <w:pPr>
        <w:pStyle w:val="Heading1"/>
        <w:rPr>
          <w:sz w:val="22"/>
          <w:szCs w:val="22"/>
        </w:rPr>
      </w:pPr>
      <w:r w:rsidRPr="00A20C6A">
        <w:rPr>
          <w:sz w:val="22"/>
          <w:szCs w:val="22"/>
        </w:rPr>
        <w:t>Definitions</w:t>
      </w:r>
    </w:p>
    <w:p w14:paraId="45756884" w14:textId="77777777" w:rsidR="00A04211" w:rsidRPr="00A20C6A" w:rsidRDefault="00A04211" w:rsidP="5363A6CC">
      <w:pPr>
        <w:spacing w:after="0"/>
        <w:ind w:right="-35"/>
        <w:rPr>
          <w:rFonts w:ascii="Muli" w:hAnsi="Muli"/>
          <w:sz w:val="22"/>
          <w:szCs w:val="22"/>
        </w:rPr>
      </w:pPr>
    </w:p>
    <w:p w14:paraId="6F08BEE6" w14:textId="3C021910" w:rsidR="00E139AC" w:rsidRPr="00A20C6A" w:rsidRDefault="001C23A5" w:rsidP="5363A6CC">
      <w:pPr>
        <w:spacing w:after="0"/>
        <w:ind w:right="-35"/>
        <w:rPr>
          <w:rFonts w:ascii="Muli" w:hAnsi="Muli"/>
          <w:sz w:val="22"/>
          <w:szCs w:val="22"/>
        </w:rPr>
      </w:pPr>
      <w:r w:rsidRPr="00A20C6A">
        <w:rPr>
          <w:rFonts w:ascii="Muli" w:hAnsi="Muli"/>
          <w:b/>
          <w:bCs/>
          <w:sz w:val="22"/>
          <w:szCs w:val="22"/>
        </w:rPr>
        <w:t>Annual P</w:t>
      </w:r>
      <w:r w:rsidR="678466C5" w:rsidRPr="00A20C6A">
        <w:rPr>
          <w:rFonts w:ascii="Muli" w:hAnsi="Muli"/>
          <w:b/>
          <w:bCs/>
          <w:sz w:val="22"/>
          <w:szCs w:val="22"/>
        </w:rPr>
        <w:t>ermit</w:t>
      </w:r>
      <w:r w:rsidR="00A04211" w:rsidRPr="00A20C6A">
        <w:rPr>
          <w:rFonts w:ascii="Muli" w:hAnsi="Muli"/>
          <w:sz w:val="22"/>
          <w:szCs w:val="22"/>
        </w:rPr>
        <w:t>: are parklets approved by Council for a period of 12 months. These must be renewed prior to 30 September each year.</w:t>
      </w:r>
    </w:p>
    <w:p w14:paraId="35CC5ACA" w14:textId="77777777" w:rsidR="00A04211" w:rsidRPr="00A20C6A" w:rsidRDefault="00A04211" w:rsidP="5363A6CC">
      <w:pPr>
        <w:spacing w:after="0"/>
        <w:ind w:right="-35"/>
        <w:rPr>
          <w:rFonts w:ascii="Muli" w:hAnsi="Muli"/>
          <w:sz w:val="22"/>
          <w:szCs w:val="22"/>
        </w:rPr>
      </w:pPr>
    </w:p>
    <w:p w14:paraId="47B1382E" w14:textId="18777C77" w:rsidR="678466C5" w:rsidRPr="00A20C6A" w:rsidRDefault="678466C5" w:rsidP="5363A6CC">
      <w:pPr>
        <w:spacing w:after="0"/>
        <w:ind w:right="-35"/>
        <w:rPr>
          <w:rFonts w:ascii="Muli" w:hAnsi="Muli"/>
          <w:sz w:val="22"/>
          <w:szCs w:val="22"/>
        </w:rPr>
      </w:pPr>
      <w:r w:rsidRPr="00A20C6A">
        <w:rPr>
          <w:rFonts w:ascii="Muli" w:hAnsi="Muli"/>
          <w:b/>
          <w:bCs/>
          <w:sz w:val="22"/>
          <w:szCs w:val="22"/>
        </w:rPr>
        <w:t>Summ</w:t>
      </w:r>
      <w:r w:rsidR="00C55D65">
        <w:rPr>
          <w:rFonts w:ascii="Muli" w:hAnsi="Muli"/>
          <w:b/>
          <w:bCs/>
          <w:sz w:val="22"/>
          <w:szCs w:val="22"/>
        </w:rPr>
        <w:t>er</w:t>
      </w:r>
      <w:r w:rsidRPr="00A20C6A">
        <w:rPr>
          <w:rFonts w:ascii="Muli" w:hAnsi="Muli"/>
          <w:b/>
          <w:bCs/>
          <w:sz w:val="22"/>
          <w:szCs w:val="22"/>
        </w:rPr>
        <w:t xml:space="preserve"> ‘Daylight </w:t>
      </w:r>
      <w:r w:rsidR="00CB6FA6" w:rsidRPr="00A20C6A">
        <w:rPr>
          <w:rFonts w:ascii="Muli" w:hAnsi="Muli"/>
          <w:b/>
          <w:bCs/>
          <w:sz w:val="22"/>
          <w:szCs w:val="22"/>
        </w:rPr>
        <w:t>Saving</w:t>
      </w:r>
      <w:r w:rsidRPr="00A20C6A">
        <w:rPr>
          <w:rFonts w:ascii="Muli" w:hAnsi="Muli"/>
          <w:b/>
          <w:bCs/>
          <w:sz w:val="22"/>
          <w:szCs w:val="22"/>
        </w:rPr>
        <w:t>’ permit</w:t>
      </w:r>
      <w:r w:rsidR="00A04211" w:rsidRPr="00A20C6A">
        <w:rPr>
          <w:rFonts w:ascii="Muli" w:hAnsi="Muli"/>
          <w:b/>
          <w:bCs/>
          <w:sz w:val="22"/>
          <w:szCs w:val="22"/>
        </w:rPr>
        <w:t>:</w:t>
      </w:r>
      <w:r w:rsidR="00A04211" w:rsidRPr="00A20C6A">
        <w:rPr>
          <w:rFonts w:ascii="Muli" w:hAnsi="Muli"/>
          <w:sz w:val="22"/>
          <w:szCs w:val="22"/>
        </w:rPr>
        <w:t xml:space="preserve"> are parklets approved by Council for the summer period which runs between 1 October and 31 March. These must be removed after the expiry date and businesses must reapply for the following summer.</w:t>
      </w:r>
    </w:p>
    <w:p w14:paraId="351BF8DF" w14:textId="77777777" w:rsidR="00A04211" w:rsidRPr="00A20C6A" w:rsidRDefault="00A04211" w:rsidP="5363A6CC">
      <w:pPr>
        <w:spacing w:after="0"/>
        <w:ind w:right="-35"/>
        <w:rPr>
          <w:rFonts w:ascii="Muli" w:hAnsi="Muli"/>
          <w:sz w:val="22"/>
          <w:szCs w:val="22"/>
        </w:rPr>
      </w:pPr>
    </w:p>
    <w:p w14:paraId="2B1D9CEC" w14:textId="6E5B6EF5" w:rsidR="6CB2F3BB" w:rsidRPr="00A20C6A" w:rsidRDefault="001C23A5" w:rsidP="5363A6CC">
      <w:pPr>
        <w:spacing w:after="0"/>
        <w:ind w:right="-35"/>
        <w:rPr>
          <w:rFonts w:ascii="Muli" w:hAnsi="Muli"/>
          <w:sz w:val="22"/>
          <w:szCs w:val="22"/>
        </w:rPr>
      </w:pPr>
      <w:r w:rsidRPr="00A20C6A">
        <w:rPr>
          <w:rFonts w:ascii="Muli" w:hAnsi="Muli"/>
          <w:b/>
          <w:bCs/>
          <w:sz w:val="22"/>
          <w:szCs w:val="22"/>
        </w:rPr>
        <w:t>Primary Street</w:t>
      </w:r>
      <w:r w:rsidR="00A04211" w:rsidRPr="00A20C6A">
        <w:rPr>
          <w:rFonts w:ascii="Muli" w:hAnsi="Muli"/>
          <w:b/>
          <w:bCs/>
          <w:sz w:val="22"/>
          <w:szCs w:val="22"/>
        </w:rPr>
        <w:t>:</w:t>
      </w:r>
      <w:r w:rsidR="00A04211" w:rsidRPr="00A20C6A">
        <w:rPr>
          <w:rFonts w:ascii="Muli" w:hAnsi="Muli"/>
          <w:sz w:val="22"/>
          <w:szCs w:val="22"/>
        </w:rPr>
        <w:t xml:space="preserve"> are Brunswick Street (Alexandra to Victoria Parade), Smith Street, Gertrude Street. As they are in major precincts, they attract a higher fee structure.</w:t>
      </w:r>
    </w:p>
    <w:p w14:paraId="1E7B04A4" w14:textId="77777777" w:rsidR="00A04211" w:rsidRPr="00A20C6A" w:rsidRDefault="00A04211" w:rsidP="5363A6CC">
      <w:pPr>
        <w:spacing w:after="0"/>
        <w:ind w:right="-35"/>
        <w:rPr>
          <w:rFonts w:ascii="Muli" w:hAnsi="Muli"/>
          <w:sz w:val="22"/>
          <w:szCs w:val="22"/>
        </w:rPr>
      </w:pPr>
    </w:p>
    <w:p w14:paraId="0592E227" w14:textId="36C00A7F" w:rsidR="001C23A5" w:rsidRPr="00A20C6A" w:rsidRDefault="001C23A5" w:rsidP="5363A6CC">
      <w:pPr>
        <w:spacing w:after="0"/>
        <w:ind w:right="-35"/>
        <w:rPr>
          <w:rFonts w:ascii="Muli" w:hAnsi="Muli"/>
          <w:sz w:val="22"/>
          <w:szCs w:val="22"/>
        </w:rPr>
      </w:pPr>
      <w:r w:rsidRPr="00A20C6A">
        <w:rPr>
          <w:rFonts w:ascii="Muli" w:hAnsi="Muli"/>
          <w:b/>
          <w:bCs/>
          <w:sz w:val="22"/>
          <w:szCs w:val="22"/>
        </w:rPr>
        <w:t>Secondary Street</w:t>
      </w:r>
      <w:r w:rsidR="00A04211" w:rsidRPr="00A20C6A">
        <w:rPr>
          <w:rFonts w:ascii="Muli" w:hAnsi="Muli"/>
          <w:b/>
          <w:bCs/>
          <w:sz w:val="22"/>
          <w:szCs w:val="22"/>
        </w:rPr>
        <w:t>:</w:t>
      </w:r>
      <w:r w:rsidR="00A04211" w:rsidRPr="00A20C6A">
        <w:rPr>
          <w:rFonts w:ascii="Muli" w:hAnsi="Muli"/>
          <w:sz w:val="22"/>
          <w:szCs w:val="22"/>
        </w:rPr>
        <w:t xml:space="preserve"> are all other streets that </w:t>
      </w:r>
      <w:r w:rsidR="00BB30DC" w:rsidRPr="00A20C6A">
        <w:rPr>
          <w:rFonts w:ascii="Muli" w:hAnsi="Muli"/>
          <w:sz w:val="22"/>
          <w:szCs w:val="22"/>
        </w:rPr>
        <w:t>also h</w:t>
      </w:r>
      <w:r w:rsidR="00A04211" w:rsidRPr="00A20C6A">
        <w:rPr>
          <w:rFonts w:ascii="Muli" w:hAnsi="Muli"/>
          <w:sz w:val="22"/>
          <w:szCs w:val="22"/>
        </w:rPr>
        <w:t>ave paid parking</w:t>
      </w:r>
      <w:r w:rsidR="00BB30DC" w:rsidRPr="00A20C6A">
        <w:rPr>
          <w:rFonts w:ascii="Muli" w:hAnsi="Muli"/>
          <w:sz w:val="22"/>
          <w:szCs w:val="22"/>
        </w:rPr>
        <w:t xml:space="preserve"> restrictions.</w:t>
      </w:r>
    </w:p>
    <w:p w14:paraId="3C16CF25" w14:textId="77777777" w:rsidR="00BB30DC" w:rsidRPr="00A20C6A" w:rsidRDefault="00BB30DC" w:rsidP="5363A6CC">
      <w:pPr>
        <w:spacing w:after="0"/>
        <w:ind w:right="-35"/>
        <w:rPr>
          <w:rFonts w:ascii="Muli" w:hAnsi="Muli"/>
          <w:sz w:val="22"/>
          <w:szCs w:val="22"/>
        </w:rPr>
      </w:pPr>
    </w:p>
    <w:p w14:paraId="1D027AFB" w14:textId="091821CE" w:rsidR="001C23A5" w:rsidRPr="00A20C6A" w:rsidRDefault="001C23A5" w:rsidP="5363A6CC">
      <w:pPr>
        <w:spacing w:after="0"/>
        <w:ind w:right="-35"/>
        <w:rPr>
          <w:rFonts w:ascii="Muli" w:hAnsi="Muli"/>
          <w:sz w:val="22"/>
          <w:szCs w:val="22"/>
        </w:rPr>
      </w:pPr>
      <w:r w:rsidRPr="00A20C6A">
        <w:rPr>
          <w:rFonts w:ascii="Muli" w:hAnsi="Muli"/>
          <w:b/>
          <w:bCs/>
          <w:sz w:val="22"/>
          <w:szCs w:val="22"/>
        </w:rPr>
        <w:t>Neighbourhood Street</w:t>
      </w:r>
      <w:r w:rsidR="00BB30DC" w:rsidRPr="00A20C6A">
        <w:rPr>
          <w:rFonts w:ascii="Muli" w:hAnsi="Muli"/>
          <w:b/>
          <w:bCs/>
          <w:sz w:val="22"/>
          <w:szCs w:val="22"/>
        </w:rPr>
        <w:t>:</w:t>
      </w:r>
      <w:r w:rsidR="00BB30DC" w:rsidRPr="00A20C6A">
        <w:rPr>
          <w:rFonts w:ascii="Muli" w:hAnsi="Muli"/>
          <w:sz w:val="22"/>
          <w:szCs w:val="22"/>
        </w:rPr>
        <w:t xml:space="preserve"> are all other streets that are not primary streets or secondary streets.</w:t>
      </w:r>
    </w:p>
    <w:p w14:paraId="04188355" w14:textId="77777777" w:rsidR="00E221F1" w:rsidRPr="00A20C6A" w:rsidRDefault="00E221F1" w:rsidP="5363A6CC">
      <w:pPr>
        <w:spacing w:after="0"/>
        <w:ind w:right="-35"/>
        <w:rPr>
          <w:rFonts w:ascii="Muli" w:hAnsi="Muli"/>
          <w:sz w:val="22"/>
          <w:szCs w:val="22"/>
        </w:rPr>
      </w:pPr>
    </w:p>
    <w:p w14:paraId="7BCE1EE6" w14:textId="7AFCC0F6" w:rsidR="4600BFFB" w:rsidRPr="00A20C6A" w:rsidRDefault="4600BFFB" w:rsidP="5363A6CC">
      <w:pPr>
        <w:pStyle w:val="ListParagraph"/>
        <w:spacing w:after="0" w:line="240" w:lineRule="auto"/>
        <w:ind w:left="0" w:right="-35"/>
        <w:rPr>
          <w:rFonts w:ascii="Muli" w:eastAsia="Muli Light" w:hAnsi="Muli" w:cs="Muli Light"/>
          <w:i w:val="0"/>
          <w:iCs w:val="0"/>
          <w:color w:val="000000" w:themeColor="text1"/>
          <w:sz w:val="22"/>
          <w:szCs w:val="22"/>
        </w:rPr>
      </w:pPr>
      <w:r w:rsidRPr="00A20C6A">
        <w:rPr>
          <w:rFonts w:ascii="Muli" w:hAnsi="Muli"/>
          <w:b/>
          <w:bCs/>
          <w:i w:val="0"/>
          <w:iCs w:val="0"/>
          <w:sz w:val="22"/>
          <w:szCs w:val="22"/>
        </w:rPr>
        <w:t xml:space="preserve">Edge treatments: </w:t>
      </w:r>
      <w:r w:rsidRPr="00A20C6A">
        <w:rPr>
          <w:rFonts w:ascii="Muli" w:eastAsia="Muli Light" w:hAnsi="Muli" w:cs="Muli Light"/>
          <w:i w:val="0"/>
          <w:iCs w:val="0"/>
          <w:color w:val="000000" w:themeColor="text1"/>
          <w:sz w:val="22"/>
          <w:szCs w:val="22"/>
        </w:rPr>
        <w:t xml:space="preserve">the outside edge </w:t>
      </w:r>
      <w:r w:rsidR="00BB30DC" w:rsidRPr="00A20C6A">
        <w:rPr>
          <w:rFonts w:ascii="Muli" w:eastAsia="Muli Light" w:hAnsi="Muli" w:cs="Muli Light"/>
          <w:i w:val="0"/>
          <w:iCs w:val="0"/>
          <w:color w:val="000000" w:themeColor="text1"/>
          <w:sz w:val="22"/>
          <w:szCs w:val="22"/>
        </w:rPr>
        <w:t xml:space="preserve">(barrier) </w:t>
      </w:r>
      <w:r w:rsidRPr="00A20C6A">
        <w:rPr>
          <w:rFonts w:ascii="Muli" w:eastAsia="Muli Light" w:hAnsi="Muli" w:cs="Muli Light"/>
          <w:i w:val="0"/>
          <w:iCs w:val="0"/>
          <w:color w:val="000000" w:themeColor="text1"/>
          <w:sz w:val="22"/>
          <w:szCs w:val="22"/>
        </w:rPr>
        <w:t>of the parklet which interfaces with parking bays and traffic/cycle lanes.</w:t>
      </w:r>
    </w:p>
    <w:p w14:paraId="0AE79E96" w14:textId="77777777" w:rsidR="00E221F1" w:rsidRPr="00A20C6A" w:rsidRDefault="00E221F1" w:rsidP="00E221F1">
      <w:pPr>
        <w:pStyle w:val="ListParagraph"/>
        <w:spacing w:after="0" w:line="240" w:lineRule="auto"/>
        <w:ind w:left="0" w:right="-35"/>
        <w:rPr>
          <w:rFonts w:ascii="Muli" w:hAnsi="Muli"/>
          <w:b/>
          <w:bCs/>
          <w:i w:val="0"/>
          <w:iCs w:val="0"/>
          <w:sz w:val="22"/>
          <w:szCs w:val="22"/>
        </w:rPr>
      </w:pPr>
    </w:p>
    <w:p w14:paraId="349F8A72" w14:textId="3E376669" w:rsidR="4855D5A2" w:rsidRPr="00A20C6A" w:rsidRDefault="4855D5A2" w:rsidP="5363A6CC">
      <w:pPr>
        <w:pStyle w:val="BodyText"/>
        <w:spacing w:after="0"/>
        <w:ind w:right="-35"/>
        <w:rPr>
          <w:rFonts w:ascii="Muli" w:eastAsia="Muli Light" w:hAnsi="Muli" w:cs="Muli Light"/>
          <w:color w:val="000000" w:themeColor="text1"/>
          <w:sz w:val="22"/>
          <w:szCs w:val="22"/>
        </w:rPr>
      </w:pPr>
      <w:r w:rsidRPr="00A20C6A">
        <w:rPr>
          <w:rFonts w:ascii="Muli" w:eastAsia="Muli" w:hAnsi="Muli" w:cs="Muli"/>
          <w:b/>
          <w:bCs/>
          <w:color w:val="000000" w:themeColor="text1"/>
          <w:sz w:val="22"/>
          <w:szCs w:val="22"/>
        </w:rPr>
        <w:t>Pro rata basis</w:t>
      </w:r>
      <w:r w:rsidR="00E221F1" w:rsidRPr="00A20C6A">
        <w:rPr>
          <w:rFonts w:ascii="Muli" w:hAnsi="Muli"/>
          <w:sz w:val="22"/>
          <w:szCs w:val="22"/>
        </w:rPr>
        <w:t xml:space="preserve">: </w:t>
      </w:r>
      <w:r w:rsidRPr="00A20C6A">
        <w:rPr>
          <w:rFonts w:ascii="Muli" w:eastAsia="Muli Light" w:hAnsi="Muli" w:cs="Muli Light"/>
          <w:color w:val="000000" w:themeColor="text1"/>
          <w:sz w:val="22"/>
          <w:szCs w:val="22"/>
        </w:rPr>
        <w:t>This is a fee based on the proportional number of remaining days in the permit.</w:t>
      </w:r>
    </w:p>
    <w:p w14:paraId="785F1A66" w14:textId="77777777" w:rsidR="00E221F1" w:rsidRPr="00A20C6A" w:rsidRDefault="00E221F1" w:rsidP="5363A6CC">
      <w:pPr>
        <w:pStyle w:val="BodyText"/>
        <w:spacing w:after="0"/>
        <w:ind w:right="-35"/>
        <w:rPr>
          <w:rFonts w:ascii="Muli" w:eastAsia="Muli" w:hAnsi="Muli" w:cs="Muli"/>
          <w:sz w:val="22"/>
          <w:szCs w:val="22"/>
        </w:rPr>
      </w:pPr>
    </w:p>
    <w:p w14:paraId="2FD710BD" w14:textId="3DDABC82" w:rsidR="4855D5A2" w:rsidRPr="00A20C6A" w:rsidRDefault="4855D5A2" w:rsidP="5363A6CC">
      <w:pPr>
        <w:spacing w:after="0"/>
        <w:ind w:right="-35"/>
        <w:rPr>
          <w:rFonts w:ascii="Muli" w:hAnsi="Muli"/>
          <w:sz w:val="22"/>
          <w:szCs w:val="22"/>
        </w:rPr>
      </w:pPr>
      <w:r w:rsidRPr="00A20C6A">
        <w:rPr>
          <w:rFonts w:ascii="Muli" w:hAnsi="Muli"/>
          <w:b/>
          <w:bCs/>
          <w:sz w:val="22"/>
          <w:szCs w:val="22"/>
        </w:rPr>
        <w:t>Public liability insurance:</w:t>
      </w:r>
      <w:r w:rsidRPr="00A20C6A">
        <w:rPr>
          <w:rFonts w:ascii="Muli" w:hAnsi="Muli"/>
          <w:sz w:val="22"/>
          <w:szCs w:val="22"/>
        </w:rPr>
        <w:t xml:space="preserve"> This is insurance to help protect against claims of personal injury or property damage as a result of the business (or parklet) operation. </w:t>
      </w:r>
    </w:p>
    <w:p w14:paraId="4661211A" w14:textId="77777777" w:rsidR="00E221F1" w:rsidRPr="00A20C6A" w:rsidRDefault="00E221F1" w:rsidP="5363A6CC">
      <w:pPr>
        <w:spacing w:after="0"/>
        <w:ind w:right="-35"/>
        <w:rPr>
          <w:rFonts w:ascii="Muli" w:hAnsi="Muli"/>
          <w:sz w:val="22"/>
          <w:szCs w:val="22"/>
        </w:rPr>
      </w:pPr>
    </w:p>
    <w:p w14:paraId="4252D4A9" w14:textId="7384BD5A" w:rsidR="4855D5A2" w:rsidRPr="00A20C6A" w:rsidRDefault="4855D5A2" w:rsidP="5363A6CC">
      <w:pPr>
        <w:spacing w:after="0"/>
        <w:ind w:right="-35"/>
        <w:rPr>
          <w:rFonts w:ascii="Muli" w:hAnsi="Muli"/>
          <w:sz w:val="22"/>
          <w:szCs w:val="22"/>
        </w:rPr>
      </w:pPr>
      <w:r w:rsidRPr="00A20C6A">
        <w:rPr>
          <w:rFonts w:ascii="Muli" w:hAnsi="Muli"/>
          <w:b/>
          <w:bCs/>
          <w:sz w:val="22"/>
          <w:szCs w:val="22"/>
        </w:rPr>
        <w:t>Redundant crossover:</w:t>
      </w:r>
      <w:r w:rsidRPr="00A20C6A">
        <w:rPr>
          <w:rFonts w:ascii="Muli" w:hAnsi="Muli"/>
          <w:sz w:val="22"/>
          <w:szCs w:val="22"/>
        </w:rPr>
        <w:t xml:space="preserve"> This is a vehicle driveway / access point that is no longer needed or in use. The crossover relates to the section that crosses over the footpath and ramps down to the road to provide vehicle access.</w:t>
      </w:r>
    </w:p>
    <w:p w14:paraId="25F098AD" w14:textId="77777777" w:rsidR="00BD3176" w:rsidRPr="00A20C6A" w:rsidRDefault="00BD3176" w:rsidP="5363A6CC">
      <w:pPr>
        <w:spacing w:after="0"/>
        <w:ind w:right="-35"/>
        <w:rPr>
          <w:rFonts w:ascii="Muli" w:hAnsi="Muli"/>
          <w:sz w:val="22"/>
          <w:szCs w:val="22"/>
        </w:rPr>
      </w:pPr>
    </w:p>
    <w:p w14:paraId="623F44DB" w14:textId="131A355A" w:rsidR="00BD3176" w:rsidRPr="00A20C6A" w:rsidRDefault="00BD3176" w:rsidP="5363A6CC">
      <w:pPr>
        <w:spacing w:after="0"/>
        <w:ind w:right="-35"/>
        <w:rPr>
          <w:rFonts w:ascii="Muli" w:hAnsi="Muli"/>
          <w:sz w:val="22"/>
          <w:szCs w:val="22"/>
        </w:rPr>
      </w:pPr>
      <w:r w:rsidRPr="00A20C6A">
        <w:rPr>
          <w:rFonts w:ascii="Muli" w:hAnsi="Muli"/>
          <w:b/>
          <w:bCs/>
          <w:sz w:val="22"/>
          <w:szCs w:val="22"/>
        </w:rPr>
        <w:t xml:space="preserve">Hospitality businesses: </w:t>
      </w:r>
      <w:r w:rsidRPr="00A20C6A">
        <w:rPr>
          <w:rFonts w:ascii="Muli" w:hAnsi="Muli"/>
          <w:sz w:val="22"/>
          <w:szCs w:val="22"/>
        </w:rPr>
        <w:t>are businesses that serve food and have a current food registration under the Food Act 19</w:t>
      </w:r>
      <w:r w:rsidR="00C55D65">
        <w:rPr>
          <w:rFonts w:ascii="Muli" w:hAnsi="Muli"/>
          <w:sz w:val="22"/>
          <w:szCs w:val="22"/>
        </w:rPr>
        <w:t>8</w:t>
      </w:r>
      <w:r w:rsidRPr="00A20C6A">
        <w:rPr>
          <w:rFonts w:ascii="Muli" w:hAnsi="Muli"/>
          <w:sz w:val="22"/>
          <w:szCs w:val="22"/>
        </w:rPr>
        <w:t>4.</w:t>
      </w:r>
    </w:p>
    <w:p w14:paraId="470899B2" w14:textId="77777777" w:rsidR="00BF0331" w:rsidRPr="00A20C6A" w:rsidRDefault="00BF0331" w:rsidP="00846C7B">
      <w:pPr>
        <w:spacing w:after="0"/>
        <w:ind w:right="-35"/>
        <w:rPr>
          <w:rFonts w:ascii="Muli" w:hAnsi="Muli"/>
          <w:sz w:val="22"/>
          <w:szCs w:val="22"/>
        </w:rPr>
      </w:pPr>
    </w:p>
    <w:p w14:paraId="141255DE" w14:textId="77777777" w:rsidR="00BD3176" w:rsidRPr="00A20C6A" w:rsidRDefault="00BD3176" w:rsidP="00846C7B">
      <w:pPr>
        <w:spacing w:after="0"/>
        <w:ind w:right="-35"/>
        <w:rPr>
          <w:rFonts w:ascii="Muli" w:hAnsi="Muli"/>
          <w:sz w:val="22"/>
          <w:szCs w:val="22"/>
        </w:rPr>
      </w:pPr>
    </w:p>
    <w:p w14:paraId="03B7926E" w14:textId="77777777" w:rsidR="00BD3176" w:rsidRPr="00A20C6A" w:rsidRDefault="00BD3176" w:rsidP="00846C7B">
      <w:pPr>
        <w:spacing w:after="0"/>
        <w:ind w:right="-35"/>
        <w:rPr>
          <w:rFonts w:ascii="Muli" w:hAnsi="Muli"/>
          <w:sz w:val="22"/>
          <w:szCs w:val="22"/>
        </w:rPr>
      </w:pPr>
    </w:p>
    <w:p w14:paraId="169B8CD4" w14:textId="77777777" w:rsidR="00BD3176" w:rsidRPr="00A20C6A" w:rsidRDefault="00BD3176" w:rsidP="00846C7B">
      <w:pPr>
        <w:spacing w:after="0"/>
        <w:ind w:right="-35"/>
        <w:rPr>
          <w:rFonts w:ascii="Muli" w:hAnsi="Muli"/>
          <w:sz w:val="22"/>
          <w:szCs w:val="22"/>
        </w:rPr>
      </w:pPr>
    </w:p>
    <w:p w14:paraId="042603FB" w14:textId="77777777" w:rsidR="00BD3176" w:rsidRPr="00A20C6A" w:rsidRDefault="00BD3176" w:rsidP="00846C7B">
      <w:pPr>
        <w:spacing w:after="0"/>
        <w:ind w:right="-35"/>
        <w:rPr>
          <w:rFonts w:ascii="Muli" w:hAnsi="Muli"/>
          <w:sz w:val="22"/>
          <w:szCs w:val="22"/>
        </w:rPr>
      </w:pPr>
    </w:p>
    <w:p w14:paraId="58C9EACC" w14:textId="77777777" w:rsidR="00BD3176" w:rsidRPr="00A20C6A" w:rsidRDefault="00BD3176" w:rsidP="00846C7B">
      <w:pPr>
        <w:spacing w:after="0"/>
        <w:ind w:right="-35"/>
        <w:rPr>
          <w:rFonts w:ascii="Muli" w:hAnsi="Muli"/>
          <w:sz w:val="22"/>
          <w:szCs w:val="22"/>
        </w:rPr>
      </w:pPr>
    </w:p>
    <w:p w14:paraId="4C411A75" w14:textId="77777777" w:rsidR="00BD3176" w:rsidRPr="00A20C6A" w:rsidRDefault="00BD3176" w:rsidP="00846C7B">
      <w:pPr>
        <w:spacing w:after="0"/>
        <w:ind w:right="-35"/>
        <w:rPr>
          <w:rFonts w:ascii="Muli" w:hAnsi="Muli"/>
          <w:sz w:val="22"/>
          <w:szCs w:val="22"/>
        </w:rPr>
      </w:pPr>
    </w:p>
    <w:p w14:paraId="3CC63913" w14:textId="77777777" w:rsidR="00BD3176" w:rsidRPr="00A20C6A" w:rsidRDefault="00BD3176" w:rsidP="00846C7B">
      <w:pPr>
        <w:spacing w:after="0"/>
        <w:ind w:right="-35"/>
        <w:rPr>
          <w:rFonts w:ascii="Muli" w:hAnsi="Muli"/>
          <w:sz w:val="22"/>
          <w:szCs w:val="22"/>
        </w:rPr>
      </w:pPr>
    </w:p>
    <w:p w14:paraId="50298339" w14:textId="77777777" w:rsidR="00BD3176" w:rsidRPr="00A20C6A" w:rsidRDefault="00BD3176" w:rsidP="00846C7B">
      <w:pPr>
        <w:spacing w:after="0"/>
        <w:ind w:right="-35"/>
        <w:rPr>
          <w:rFonts w:ascii="Muli" w:hAnsi="Muli"/>
          <w:sz w:val="22"/>
          <w:szCs w:val="22"/>
        </w:rPr>
      </w:pPr>
    </w:p>
    <w:p w14:paraId="449438CC" w14:textId="77777777" w:rsidR="00BD3176" w:rsidRPr="00A20C6A" w:rsidRDefault="00BD3176" w:rsidP="00846C7B">
      <w:pPr>
        <w:spacing w:after="0"/>
        <w:ind w:right="-35"/>
        <w:rPr>
          <w:rFonts w:ascii="Muli" w:hAnsi="Muli"/>
          <w:sz w:val="22"/>
          <w:szCs w:val="22"/>
        </w:rPr>
      </w:pPr>
    </w:p>
    <w:p w14:paraId="7E54F0A8" w14:textId="77777777" w:rsidR="00BD3176" w:rsidRPr="00A20C6A" w:rsidRDefault="00BD3176" w:rsidP="00846C7B">
      <w:pPr>
        <w:spacing w:after="0"/>
        <w:ind w:right="-35"/>
        <w:rPr>
          <w:rFonts w:ascii="Muli" w:hAnsi="Muli"/>
          <w:sz w:val="22"/>
          <w:szCs w:val="22"/>
        </w:rPr>
      </w:pPr>
    </w:p>
    <w:p w14:paraId="7BA87DB8" w14:textId="77777777" w:rsidR="00BD3176" w:rsidRPr="00A20C6A" w:rsidRDefault="00BD3176" w:rsidP="00846C7B">
      <w:pPr>
        <w:spacing w:after="0"/>
        <w:ind w:right="-35"/>
        <w:rPr>
          <w:rFonts w:ascii="Muli" w:hAnsi="Muli"/>
          <w:sz w:val="22"/>
          <w:szCs w:val="22"/>
        </w:rPr>
      </w:pPr>
    </w:p>
    <w:p w14:paraId="036C6905" w14:textId="77777777" w:rsidR="00BD3176" w:rsidRPr="00A20C6A" w:rsidRDefault="00BD3176" w:rsidP="00846C7B">
      <w:pPr>
        <w:spacing w:after="0"/>
        <w:ind w:right="-35"/>
        <w:rPr>
          <w:rFonts w:ascii="Muli" w:hAnsi="Muli"/>
          <w:sz w:val="22"/>
          <w:szCs w:val="22"/>
        </w:rPr>
      </w:pPr>
    </w:p>
    <w:p w14:paraId="6B00C8FC" w14:textId="77777777" w:rsidR="00BD3176" w:rsidRPr="00A20C6A" w:rsidRDefault="00BD3176" w:rsidP="00846C7B">
      <w:pPr>
        <w:spacing w:after="0"/>
        <w:ind w:right="-35"/>
        <w:rPr>
          <w:rFonts w:ascii="Muli" w:hAnsi="Muli"/>
          <w:sz w:val="22"/>
          <w:szCs w:val="22"/>
        </w:rPr>
      </w:pPr>
    </w:p>
    <w:p w14:paraId="6D08F09D" w14:textId="77777777" w:rsidR="00BD3176" w:rsidRPr="00A20C6A" w:rsidRDefault="00BD3176" w:rsidP="00846C7B">
      <w:pPr>
        <w:spacing w:after="0"/>
        <w:ind w:right="-35"/>
        <w:rPr>
          <w:rFonts w:ascii="Muli" w:hAnsi="Muli"/>
          <w:sz w:val="22"/>
          <w:szCs w:val="22"/>
        </w:rPr>
      </w:pPr>
    </w:p>
    <w:p w14:paraId="0DAC6418" w14:textId="77777777" w:rsidR="00BD3176" w:rsidRPr="00A20C6A" w:rsidRDefault="00BD3176" w:rsidP="00846C7B">
      <w:pPr>
        <w:spacing w:after="0"/>
        <w:ind w:right="-35"/>
        <w:rPr>
          <w:rFonts w:ascii="Muli" w:hAnsi="Muli"/>
          <w:sz w:val="22"/>
          <w:szCs w:val="22"/>
        </w:rPr>
      </w:pPr>
    </w:p>
    <w:p w14:paraId="6D1A6C66" w14:textId="77777777" w:rsidR="00BD3176" w:rsidRPr="00A20C6A" w:rsidRDefault="00BD3176" w:rsidP="00846C7B">
      <w:pPr>
        <w:spacing w:after="0"/>
        <w:ind w:right="-35"/>
        <w:rPr>
          <w:rFonts w:ascii="Muli" w:hAnsi="Muli"/>
          <w:sz w:val="22"/>
          <w:szCs w:val="22"/>
        </w:rPr>
      </w:pPr>
    </w:p>
    <w:p w14:paraId="07902ABE" w14:textId="77777777" w:rsidR="00BD3176" w:rsidRPr="00A20C6A" w:rsidRDefault="00BD3176" w:rsidP="00846C7B">
      <w:pPr>
        <w:spacing w:after="0"/>
        <w:ind w:right="-35"/>
        <w:rPr>
          <w:rFonts w:ascii="Muli" w:hAnsi="Muli"/>
          <w:sz w:val="22"/>
          <w:szCs w:val="22"/>
        </w:rPr>
      </w:pPr>
    </w:p>
    <w:p w14:paraId="3243A26A" w14:textId="77777777" w:rsidR="00BD3176" w:rsidRPr="00A20C6A" w:rsidRDefault="00BD3176" w:rsidP="00846C7B">
      <w:pPr>
        <w:spacing w:after="0"/>
        <w:ind w:right="-35"/>
        <w:rPr>
          <w:rFonts w:ascii="Muli" w:hAnsi="Muli"/>
          <w:sz w:val="22"/>
          <w:szCs w:val="22"/>
        </w:rPr>
      </w:pPr>
    </w:p>
    <w:p w14:paraId="38497387" w14:textId="77EE24EC" w:rsidR="00716E27" w:rsidRPr="00A20C6A" w:rsidRDefault="00E139AC" w:rsidP="0072522A">
      <w:pPr>
        <w:pStyle w:val="Heading1"/>
        <w:rPr>
          <w:sz w:val="22"/>
          <w:szCs w:val="22"/>
        </w:rPr>
      </w:pPr>
      <w:bookmarkStart w:id="4" w:name="_Toc204610118"/>
      <w:r w:rsidRPr="00A20C6A">
        <w:rPr>
          <w:sz w:val="22"/>
          <w:szCs w:val="22"/>
        </w:rPr>
        <w:t>Eligibility Criteria</w:t>
      </w:r>
      <w:bookmarkEnd w:id="4"/>
    </w:p>
    <w:p w14:paraId="318F1CD3" w14:textId="5A44CABE" w:rsidR="5363A6CC" w:rsidRPr="00A20C6A" w:rsidRDefault="00BD3176" w:rsidP="5363A6CC">
      <w:pPr>
        <w:spacing w:after="0" w:line="240" w:lineRule="auto"/>
        <w:ind w:right="-35"/>
        <w:rPr>
          <w:rFonts w:ascii="Muli" w:hAnsi="Muli"/>
          <w:sz w:val="22"/>
          <w:szCs w:val="22"/>
        </w:rPr>
      </w:pPr>
      <w:r w:rsidRPr="00A20C6A">
        <w:rPr>
          <w:rFonts w:ascii="Muli" w:hAnsi="Muli"/>
          <w:sz w:val="22"/>
          <w:szCs w:val="22"/>
        </w:rPr>
        <w:t>Applications for a parklet are restricted to the following:</w:t>
      </w:r>
    </w:p>
    <w:p w14:paraId="7DE863C5" w14:textId="77777777" w:rsidR="00BD3176" w:rsidRPr="00A20C6A" w:rsidRDefault="00BD3176" w:rsidP="5363A6CC">
      <w:pPr>
        <w:spacing w:after="0" w:line="240" w:lineRule="auto"/>
        <w:ind w:right="-35"/>
        <w:rPr>
          <w:rFonts w:ascii="Muli" w:hAnsi="Muli"/>
          <w:sz w:val="22"/>
          <w:szCs w:val="22"/>
        </w:rPr>
      </w:pPr>
    </w:p>
    <w:p w14:paraId="0B4BC381" w14:textId="2AE9651D" w:rsidR="00585BFF" w:rsidRPr="00A20C6A" w:rsidRDefault="69676121" w:rsidP="00CE7337">
      <w:pPr>
        <w:pStyle w:val="ListParagraph"/>
        <w:numPr>
          <w:ilvl w:val="0"/>
          <w:numId w:val="33"/>
        </w:numPr>
        <w:spacing w:after="0" w:line="240" w:lineRule="auto"/>
        <w:ind w:right="-35"/>
        <w:rPr>
          <w:rFonts w:ascii="Muli" w:hAnsi="Muli"/>
          <w:b/>
          <w:bCs/>
          <w:i w:val="0"/>
          <w:iCs w:val="0"/>
          <w:sz w:val="22"/>
          <w:szCs w:val="22"/>
        </w:rPr>
      </w:pPr>
      <w:r w:rsidRPr="00A20C6A">
        <w:rPr>
          <w:rFonts w:ascii="Muli" w:hAnsi="Muli"/>
          <w:b/>
          <w:bCs/>
          <w:i w:val="0"/>
          <w:iCs w:val="0"/>
          <w:sz w:val="22"/>
          <w:szCs w:val="22"/>
        </w:rPr>
        <w:t>Hospitality businesses in Yarra</w:t>
      </w:r>
    </w:p>
    <w:p w14:paraId="4F28B62C" w14:textId="193E02B3" w:rsidR="00D42E45" w:rsidRPr="00A20C6A" w:rsidRDefault="00D42E45" w:rsidP="00423E5D">
      <w:pPr>
        <w:pStyle w:val="ListParagraph"/>
        <w:spacing w:after="0" w:line="240" w:lineRule="auto"/>
        <w:ind w:right="-35"/>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Only businesses operating within the hospitality sector are eligible to apply. Applications from other industries, sectors, or business types will not be considered.</w:t>
      </w:r>
    </w:p>
    <w:p w14:paraId="3E03B48A" w14:textId="56D8C673" w:rsidR="00585BFF" w:rsidRPr="00A20C6A" w:rsidRDefault="69676121" w:rsidP="00CE7337">
      <w:pPr>
        <w:pStyle w:val="ListParagraph"/>
        <w:numPr>
          <w:ilvl w:val="0"/>
          <w:numId w:val="33"/>
        </w:numPr>
        <w:spacing w:after="0" w:line="240" w:lineRule="auto"/>
        <w:ind w:right="-35"/>
        <w:rPr>
          <w:rFonts w:ascii="Muli" w:eastAsia="Muli Light" w:hAnsi="Muli" w:cs="Muli Light"/>
          <w:i w:val="0"/>
          <w:iCs w:val="0"/>
          <w:color w:val="000000" w:themeColor="text1"/>
          <w:sz w:val="22"/>
          <w:szCs w:val="22"/>
        </w:rPr>
      </w:pPr>
      <w:r w:rsidRPr="00A20C6A">
        <w:rPr>
          <w:rFonts w:ascii="Muli" w:eastAsia="Muli Light" w:hAnsi="Muli" w:cs="Muli Light"/>
          <w:b/>
          <w:bCs/>
          <w:i w:val="0"/>
          <w:iCs w:val="0"/>
          <w:color w:val="000000" w:themeColor="text1"/>
          <w:sz w:val="22"/>
          <w:szCs w:val="22"/>
        </w:rPr>
        <w:t xml:space="preserve">Located in </w:t>
      </w:r>
      <w:r w:rsidR="00585BFF" w:rsidRPr="00A20C6A">
        <w:rPr>
          <w:rFonts w:ascii="Muli" w:eastAsia="Muli Light" w:hAnsi="Muli" w:cs="Muli Light"/>
          <w:b/>
          <w:bCs/>
          <w:i w:val="0"/>
          <w:iCs w:val="0"/>
          <w:color w:val="000000" w:themeColor="text1"/>
          <w:sz w:val="22"/>
          <w:szCs w:val="22"/>
        </w:rPr>
        <w:t xml:space="preserve">the following </w:t>
      </w:r>
      <w:r w:rsidRPr="00A20C6A">
        <w:rPr>
          <w:rFonts w:ascii="Muli" w:eastAsia="Muli Light" w:hAnsi="Muli" w:cs="Muli Light"/>
          <w:b/>
          <w:bCs/>
          <w:i w:val="0"/>
          <w:iCs w:val="0"/>
          <w:color w:val="000000" w:themeColor="text1"/>
          <w:sz w:val="22"/>
          <w:szCs w:val="22"/>
        </w:rPr>
        <w:t>areas</w:t>
      </w:r>
    </w:p>
    <w:p w14:paraId="3F54418C" w14:textId="3486C242" w:rsidR="008E0B62" w:rsidRPr="00A20C6A" w:rsidRDefault="00D42E45" w:rsidP="00D42E45">
      <w:pPr>
        <w:pStyle w:val="ListParagraph"/>
        <w:spacing w:after="0" w:line="240" w:lineRule="auto"/>
        <w:ind w:right="-35"/>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Eligible locations have been identified in consultation with the Department of Transport (DoT), Yarra Trams, and Yarra City Council. Only businesses located within these eligible areas may apply.</w:t>
      </w:r>
    </w:p>
    <w:p w14:paraId="7EC18B5C" w14:textId="77777777" w:rsidR="00D42E45" w:rsidRPr="00A20C6A" w:rsidRDefault="00D42E45" w:rsidP="008E0B62">
      <w:pPr>
        <w:pStyle w:val="ListParagraph"/>
        <w:rPr>
          <w:rFonts w:ascii="Muli" w:eastAsia="Muli Light" w:hAnsi="Muli" w:cs="Muli Light"/>
          <w:i w:val="0"/>
          <w:iCs w:val="0"/>
          <w:color w:val="000000" w:themeColor="text1"/>
          <w:sz w:val="4"/>
          <w:szCs w:val="4"/>
        </w:rPr>
      </w:pP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814"/>
      </w:tblGrid>
      <w:tr w:rsidR="002C41EB" w:rsidRPr="00A20C6A" w14:paraId="0C006CDE" w14:textId="77777777" w:rsidTr="00960736">
        <w:trPr>
          <w:cnfStyle w:val="100000000000" w:firstRow="1" w:lastRow="0" w:firstColumn="0" w:lastColumn="0" w:oddVBand="0" w:evenVBand="0" w:oddHBand="0" w:evenHBand="0" w:firstRowFirstColumn="0" w:firstRowLastColumn="0" w:lastRowFirstColumn="0" w:lastRowLastColumn="0"/>
          <w:trHeight w:val="480"/>
        </w:trPr>
        <w:tc>
          <w:tcPr>
            <w:tcW w:w="4820" w:type="dxa"/>
            <w:shd w:val="clear" w:color="auto" w:fill="00B07C"/>
            <w:vAlign w:val="center"/>
          </w:tcPr>
          <w:p w14:paraId="594FB5BA" w14:textId="3C8F7FEF" w:rsidR="00EC6EAE" w:rsidRPr="00A20C6A" w:rsidRDefault="00EC6EAE" w:rsidP="00D42E45">
            <w:pPr>
              <w:pStyle w:val="NoSpacing"/>
              <w:jc w:val="center"/>
              <w:rPr>
                <w:rFonts w:ascii="Muli" w:eastAsia="Muli Light" w:hAnsi="Muli"/>
                <w:i/>
                <w:iCs/>
                <w:color w:val="auto"/>
              </w:rPr>
            </w:pPr>
            <w:r w:rsidRPr="00A20C6A">
              <w:rPr>
                <w:rFonts w:ascii="Muli" w:eastAsia="Muli Light" w:hAnsi="Muli"/>
                <w:color w:val="auto"/>
              </w:rPr>
              <w:t>Eligible areas</w:t>
            </w:r>
          </w:p>
        </w:tc>
        <w:tc>
          <w:tcPr>
            <w:tcW w:w="4814" w:type="dxa"/>
            <w:shd w:val="clear" w:color="auto" w:fill="00B07C"/>
            <w:vAlign w:val="center"/>
          </w:tcPr>
          <w:p w14:paraId="61FB97EE" w14:textId="000691C5" w:rsidR="00EC6EAE" w:rsidRPr="00A20C6A" w:rsidRDefault="00EC6EAE" w:rsidP="00D42E45">
            <w:pPr>
              <w:pStyle w:val="NoSpacing"/>
              <w:jc w:val="center"/>
              <w:rPr>
                <w:rFonts w:ascii="Muli" w:eastAsia="Muli Light" w:hAnsi="Muli"/>
                <w:i/>
                <w:iCs/>
                <w:color w:val="auto"/>
              </w:rPr>
            </w:pPr>
            <w:r w:rsidRPr="00A20C6A">
              <w:rPr>
                <w:rFonts w:ascii="Muli" w:eastAsia="Muli Light" w:hAnsi="Muli"/>
                <w:color w:val="auto"/>
              </w:rPr>
              <w:t>Ineligible areas</w:t>
            </w:r>
          </w:p>
        </w:tc>
      </w:tr>
      <w:tr w:rsidR="00EC6EAE" w:rsidRPr="00A20C6A" w14:paraId="5A0EF4CE" w14:textId="77777777" w:rsidTr="00D42E45">
        <w:trPr>
          <w:trHeight w:val="512"/>
        </w:trPr>
        <w:tc>
          <w:tcPr>
            <w:tcW w:w="4820" w:type="dxa"/>
            <w:shd w:val="clear" w:color="auto" w:fill="auto"/>
          </w:tcPr>
          <w:p w14:paraId="075D273E" w14:textId="176F111C"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Parallel parking or angled parking.</w:t>
            </w:r>
          </w:p>
        </w:tc>
        <w:tc>
          <w:tcPr>
            <w:tcW w:w="4814" w:type="dxa"/>
            <w:shd w:val="clear" w:color="auto" w:fill="auto"/>
          </w:tcPr>
          <w:p w14:paraId="1BB7178B" w14:textId="66AD6A8F" w:rsidR="00EC6EAE" w:rsidRPr="00A20C6A" w:rsidRDefault="00EC6EAE" w:rsidP="00D42E45">
            <w:pPr>
              <w:pStyle w:val="NoSpacing"/>
              <w:jc w:val="center"/>
              <w:rPr>
                <w:rFonts w:ascii="Muli" w:eastAsia="Muli Light" w:hAnsi="Muli"/>
                <w:i/>
                <w:iCs/>
                <w:sz w:val="16"/>
                <w:szCs w:val="16"/>
              </w:rPr>
            </w:pPr>
            <w:r w:rsidRPr="00A20C6A">
              <w:rPr>
                <w:rFonts w:ascii="Muli" w:eastAsia="Muli Light" w:hAnsi="Muli"/>
                <w:sz w:val="16"/>
                <w:szCs w:val="16"/>
              </w:rPr>
              <w:t>Within 10m of an intersection (unless appropriate visibility can be maintained and there is adequate parklet protection</w:t>
            </w:r>
            <w:r w:rsidR="002D1965" w:rsidRPr="00A20C6A">
              <w:rPr>
                <w:rFonts w:ascii="Muli" w:eastAsia="Muli Light" w:hAnsi="Muli"/>
                <w:sz w:val="16"/>
                <w:szCs w:val="16"/>
              </w:rPr>
              <w:t>)</w:t>
            </w:r>
            <w:r w:rsidR="00D42E45" w:rsidRPr="00A20C6A">
              <w:rPr>
                <w:rFonts w:ascii="Muli" w:eastAsia="Muli Light" w:hAnsi="Muli"/>
                <w:sz w:val="16"/>
                <w:szCs w:val="16"/>
              </w:rPr>
              <w:t xml:space="preserve">. </w:t>
            </w:r>
            <w:r w:rsidR="002D1965" w:rsidRPr="00A20C6A">
              <w:rPr>
                <w:rFonts w:ascii="Muli" w:eastAsia="Muli Light" w:hAnsi="Muli"/>
                <w:sz w:val="16"/>
                <w:szCs w:val="16"/>
              </w:rPr>
              <w:t>An independent</w:t>
            </w:r>
            <w:r w:rsidRPr="00A20C6A">
              <w:rPr>
                <w:rFonts w:ascii="Muli" w:eastAsia="Muli Light" w:hAnsi="Muli"/>
                <w:sz w:val="16"/>
                <w:szCs w:val="16"/>
              </w:rPr>
              <w:t xml:space="preserve"> road safety audit and approval by Yarra Traffic Engineering will be required</w:t>
            </w:r>
            <w:r w:rsidR="002D1965" w:rsidRPr="00A20C6A">
              <w:rPr>
                <w:rFonts w:ascii="Muli" w:eastAsia="Muli Light" w:hAnsi="Muli"/>
                <w:sz w:val="16"/>
                <w:szCs w:val="16"/>
              </w:rPr>
              <w:t>.</w:t>
            </w:r>
          </w:p>
        </w:tc>
      </w:tr>
      <w:tr w:rsidR="00EC6EAE" w:rsidRPr="00A20C6A" w14:paraId="09F7C2BA" w14:textId="77777777" w:rsidTr="00D42E45">
        <w:trPr>
          <w:cnfStyle w:val="000000010000" w:firstRow="0" w:lastRow="0" w:firstColumn="0" w:lastColumn="0" w:oddVBand="0" w:evenVBand="0" w:oddHBand="0" w:evenHBand="1" w:firstRowFirstColumn="0" w:firstRowLastColumn="0" w:lastRowFirstColumn="0" w:lastRowLastColumn="0"/>
        </w:trPr>
        <w:tc>
          <w:tcPr>
            <w:tcW w:w="4820" w:type="dxa"/>
            <w:shd w:val="clear" w:color="auto" w:fill="auto"/>
          </w:tcPr>
          <w:p w14:paraId="0AD25D5A" w14:textId="2A7751B3"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Straight road geometry ensuring uninterrupted sight lines for drivers.</w:t>
            </w:r>
          </w:p>
        </w:tc>
        <w:tc>
          <w:tcPr>
            <w:tcW w:w="4814" w:type="dxa"/>
            <w:shd w:val="clear" w:color="auto" w:fill="auto"/>
          </w:tcPr>
          <w:p w14:paraId="4354095B" w14:textId="513211B6"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Within 20m of a signalised intersection on the approach side.</w:t>
            </w:r>
          </w:p>
        </w:tc>
      </w:tr>
      <w:tr w:rsidR="00EC6EAE" w:rsidRPr="00A20C6A" w14:paraId="54592753" w14:textId="77777777" w:rsidTr="00D42E45">
        <w:tc>
          <w:tcPr>
            <w:tcW w:w="4820" w:type="dxa"/>
            <w:shd w:val="clear" w:color="auto" w:fill="auto"/>
          </w:tcPr>
          <w:p w14:paraId="00F604CF" w14:textId="4BCABA65" w:rsidR="00EC6EAE" w:rsidRPr="00A20C6A" w:rsidRDefault="00EC6EAE" w:rsidP="00D42E45">
            <w:pPr>
              <w:pStyle w:val="NoSpacing"/>
              <w:jc w:val="center"/>
              <w:rPr>
                <w:rFonts w:ascii="Muli" w:eastAsia="Muli Light" w:hAnsi="Muli"/>
                <w:i/>
                <w:iCs/>
                <w:sz w:val="16"/>
                <w:szCs w:val="16"/>
              </w:rPr>
            </w:pPr>
            <w:r w:rsidRPr="00A20C6A">
              <w:rPr>
                <w:rFonts w:ascii="Muli" w:eastAsia="Muli Light" w:hAnsi="Muli"/>
                <w:sz w:val="16"/>
                <w:szCs w:val="16"/>
              </w:rPr>
              <w:t>At least 10m from an intersection (measured from the building line).</w:t>
            </w:r>
          </w:p>
        </w:tc>
        <w:tc>
          <w:tcPr>
            <w:tcW w:w="4814" w:type="dxa"/>
            <w:shd w:val="clear" w:color="auto" w:fill="auto"/>
          </w:tcPr>
          <w:p w14:paraId="79232541" w14:textId="46335C5F" w:rsidR="00EC6EAE" w:rsidRPr="00A20C6A" w:rsidRDefault="00EC6EAE" w:rsidP="00D42E45">
            <w:pPr>
              <w:pStyle w:val="NoSpacing"/>
              <w:jc w:val="center"/>
              <w:rPr>
                <w:rFonts w:ascii="Muli" w:eastAsia="Muli Light" w:hAnsi="Muli"/>
                <w:i/>
                <w:iCs/>
                <w:sz w:val="16"/>
                <w:szCs w:val="16"/>
              </w:rPr>
            </w:pPr>
            <w:r w:rsidRPr="00A20C6A">
              <w:rPr>
                <w:rFonts w:ascii="Muli" w:eastAsia="Muli Light" w:hAnsi="Muli"/>
                <w:sz w:val="16"/>
                <w:szCs w:val="16"/>
              </w:rPr>
              <w:t>Within 20m from a tram stop flag (sign) on the approach side</w:t>
            </w:r>
          </w:p>
        </w:tc>
      </w:tr>
      <w:tr w:rsidR="00EC6EAE" w:rsidRPr="00A20C6A" w14:paraId="05943676" w14:textId="77777777" w:rsidTr="00D42E45">
        <w:trPr>
          <w:cnfStyle w:val="000000010000" w:firstRow="0" w:lastRow="0" w:firstColumn="0" w:lastColumn="0" w:oddVBand="0" w:evenVBand="0" w:oddHBand="0" w:evenHBand="1" w:firstRowFirstColumn="0" w:firstRowLastColumn="0" w:lastRowFirstColumn="0" w:lastRowLastColumn="0"/>
        </w:trPr>
        <w:tc>
          <w:tcPr>
            <w:tcW w:w="4820" w:type="dxa"/>
            <w:shd w:val="clear" w:color="auto" w:fill="auto"/>
          </w:tcPr>
          <w:p w14:paraId="7B467224" w14:textId="1E5079D2" w:rsidR="00EC6EAE" w:rsidRPr="00A20C6A" w:rsidRDefault="00EC6EAE" w:rsidP="00D42E45">
            <w:pPr>
              <w:pStyle w:val="NoSpacing"/>
              <w:jc w:val="center"/>
              <w:rPr>
                <w:rFonts w:ascii="Muli" w:eastAsia="Muli Light" w:hAnsi="Muli"/>
                <w:i/>
                <w:iCs/>
                <w:sz w:val="16"/>
                <w:szCs w:val="16"/>
              </w:rPr>
            </w:pPr>
            <w:r w:rsidRPr="00A20C6A">
              <w:rPr>
                <w:rFonts w:ascii="Muli" w:eastAsia="Muli Light" w:hAnsi="Muli"/>
                <w:sz w:val="16"/>
                <w:szCs w:val="16"/>
              </w:rPr>
              <w:t>A speed limit of 40km/hr or less.</w:t>
            </w:r>
          </w:p>
        </w:tc>
        <w:tc>
          <w:tcPr>
            <w:tcW w:w="4814" w:type="dxa"/>
            <w:shd w:val="clear" w:color="auto" w:fill="auto"/>
          </w:tcPr>
          <w:p w14:paraId="5895CADC" w14:textId="73669D38" w:rsidR="00EC6EAE" w:rsidRPr="00A20C6A" w:rsidRDefault="00EC6EAE" w:rsidP="00D42E45">
            <w:pPr>
              <w:pStyle w:val="NoSpacing"/>
              <w:jc w:val="center"/>
              <w:rPr>
                <w:rFonts w:ascii="Muli" w:eastAsia="Muli Light" w:hAnsi="Muli"/>
                <w:i/>
                <w:iCs/>
                <w:sz w:val="16"/>
                <w:szCs w:val="16"/>
              </w:rPr>
            </w:pPr>
            <w:r w:rsidRPr="00A20C6A">
              <w:rPr>
                <w:rFonts w:ascii="Muli" w:eastAsia="Muli Light" w:hAnsi="Muli"/>
                <w:sz w:val="16"/>
                <w:szCs w:val="16"/>
              </w:rPr>
              <w:t>Streets with speed limits above 40km/h</w:t>
            </w:r>
            <w:r w:rsidR="00D42E45" w:rsidRPr="00A20C6A">
              <w:rPr>
                <w:rFonts w:ascii="Muli" w:eastAsia="Muli Light" w:hAnsi="Muli"/>
                <w:sz w:val="16"/>
                <w:szCs w:val="16"/>
              </w:rPr>
              <w:t>ou</w:t>
            </w:r>
            <w:r w:rsidRPr="00A20C6A">
              <w:rPr>
                <w:rFonts w:ascii="Muli" w:eastAsia="Muli Light" w:hAnsi="Muli"/>
                <w:sz w:val="16"/>
                <w:szCs w:val="16"/>
              </w:rPr>
              <w:t>r</w:t>
            </w:r>
          </w:p>
        </w:tc>
      </w:tr>
      <w:tr w:rsidR="00EC6EAE" w:rsidRPr="00A20C6A" w14:paraId="7EF6DDB4" w14:textId="77777777" w:rsidTr="00D42E45">
        <w:tc>
          <w:tcPr>
            <w:tcW w:w="4820" w:type="dxa"/>
            <w:shd w:val="clear" w:color="auto" w:fill="auto"/>
          </w:tcPr>
          <w:p w14:paraId="21FA0CDC" w14:textId="276142C1" w:rsidR="00EC6EAE" w:rsidRPr="00A20C6A" w:rsidRDefault="00EC6EAE" w:rsidP="00D42E45">
            <w:pPr>
              <w:pStyle w:val="NoSpacing"/>
              <w:jc w:val="center"/>
              <w:rPr>
                <w:rFonts w:ascii="Muli" w:eastAsia="Muli Light" w:hAnsi="Muli"/>
                <w:i/>
                <w:iCs/>
                <w:sz w:val="16"/>
                <w:szCs w:val="16"/>
              </w:rPr>
            </w:pPr>
            <w:r w:rsidRPr="00A20C6A">
              <w:rPr>
                <w:rFonts w:ascii="Muli" w:eastAsia="Muli Light" w:hAnsi="Muli"/>
                <w:sz w:val="16"/>
                <w:szCs w:val="16"/>
              </w:rPr>
              <w:t>Streets which are not controlled by VicRoads/Department of Transport.</w:t>
            </w:r>
          </w:p>
        </w:tc>
        <w:tc>
          <w:tcPr>
            <w:tcW w:w="4814" w:type="dxa"/>
            <w:shd w:val="clear" w:color="auto" w:fill="auto"/>
          </w:tcPr>
          <w:p w14:paraId="10CC0C0C" w14:textId="4496D04C" w:rsidR="00EC6EAE" w:rsidRPr="00A20C6A" w:rsidRDefault="00EC6EAE" w:rsidP="00D42E45">
            <w:pPr>
              <w:pStyle w:val="NoSpacing"/>
              <w:jc w:val="center"/>
              <w:rPr>
                <w:rFonts w:ascii="Muli" w:eastAsia="Muli Light" w:hAnsi="Muli"/>
                <w:i/>
                <w:iCs/>
                <w:sz w:val="16"/>
                <w:szCs w:val="16"/>
              </w:rPr>
            </w:pPr>
            <w:r w:rsidRPr="00A20C6A">
              <w:rPr>
                <w:rFonts w:ascii="Muli" w:eastAsia="Muli Light" w:hAnsi="Muli"/>
                <w:sz w:val="16"/>
                <w:szCs w:val="16"/>
              </w:rPr>
              <w:t>Streets controlled by VicRoads/Department of Transport.</w:t>
            </w:r>
          </w:p>
        </w:tc>
      </w:tr>
      <w:tr w:rsidR="00EC6EAE" w:rsidRPr="00A20C6A" w14:paraId="5D93058C" w14:textId="77777777" w:rsidTr="00D42E45">
        <w:trPr>
          <w:cnfStyle w:val="000000010000" w:firstRow="0" w:lastRow="0" w:firstColumn="0" w:lastColumn="0" w:oddVBand="0" w:evenVBand="0" w:oddHBand="0" w:evenHBand="1" w:firstRowFirstColumn="0" w:firstRowLastColumn="0" w:lastRowFirstColumn="0" w:lastRowLastColumn="0"/>
        </w:trPr>
        <w:tc>
          <w:tcPr>
            <w:tcW w:w="4820" w:type="dxa"/>
            <w:shd w:val="clear" w:color="auto" w:fill="auto"/>
          </w:tcPr>
          <w:p w14:paraId="099F69F3" w14:textId="476732D1"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Streets which are not clearways.</w:t>
            </w:r>
          </w:p>
        </w:tc>
        <w:tc>
          <w:tcPr>
            <w:tcW w:w="4814" w:type="dxa"/>
            <w:shd w:val="clear" w:color="auto" w:fill="auto"/>
          </w:tcPr>
          <w:p w14:paraId="43B04D51" w14:textId="2EEA3541" w:rsidR="00EC6EAE" w:rsidRPr="00A20C6A" w:rsidRDefault="00EC6EAE" w:rsidP="00D42E45">
            <w:pPr>
              <w:pStyle w:val="NoSpacing"/>
              <w:jc w:val="center"/>
              <w:rPr>
                <w:rFonts w:ascii="Muli" w:eastAsia="Muli Light" w:hAnsi="Muli"/>
                <w:i/>
                <w:iCs/>
                <w:sz w:val="16"/>
                <w:szCs w:val="16"/>
              </w:rPr>
            </w:pPr>
            <w:r w:rsidRPr="00A20C6A">
              <w:rPr>
                <w:rFonts w:ascii="Muli" w:eastAsia="Muli Light" w:hAnsi="Muli"/>
                <w:sz w:val="16"/>
                <w:szCs w:val="16"/>
              </w:rPr>
              <w:t xml:space="preserve">Areas obstructing access for deliveries, essential and emergency vehicle access, commercial </w:t>
            </w:r>
            <w:r w:rsidR="00D42E45" w:rsidRPr="00A20C6A">
              <w:rPr>
                <w:rFonts w:ascii="Muli" w:eastAsia="Muli Light" w:hAnsi="Muli"/>
                <w:sz w:val="16"/>
                <w:szCs w:val="16"/>
              </w:rPr>
              <w:t>car parks</w:t>
            </w:r>
            <w:r w:rsidRPr="00A20C6A">
              <w:rPr>
                <w:rFonts w:ascii="Muli" w:eastAsia="Muli Light" w:hAnsi="Muli"/>
                <w:sz w:val="16"/>
                <w:szCs w:val="16"/>
              </w:rPr>
              <w:t>, buildings and residences.</w:t>
            </w:r>
          </w:p>
        </w:tc>
      </w:tr>
      <w:tr w:rsidR="00EC6EAE" w:rsidRPr="00A20C6A" w14:paraId="6275889C" w14:textId="77777777" w:rsidTr="00D42E45">
        <w:tc>
          <w:tcPr>
            <w:tcW w:w="4820" w:type="dxa"/>
            <w:tcBorders>
              <w:bottom w:val="single" w:sz="4" w:space="0" w:color="auto"/>
            </w:tcBorders>
            <w:shd w:val="clear" w:color="auto" w:fill="auto"/>
          </w:tcPr>
          <w:p w14:paraId="7B79EDE9" w14:textId="1F15E615"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Redundant crossovers</w:t>
            </w:r>
            <w:r w:rsidR="00FD2FBF" w:rsidRPr="00A20C6A">
              <w:rPr>
                <w:rFonts w:ascii="Muli" w:eastAsia="Muli Light" w:hAnsi="Muli"/>
                <w:sz w:val="16"/>
                <w:szCs w:val="16"/>
              </w:rPr>
              <w:t>.</w:t>
            </w:r>
          </w:p>
        </w:tc>
        <w:tc>
          <w:tcPr>
            <w:tcW w:w="4814" w:type="dxa"/>
            <w:tcBorders>
              <w:bottom w:val="single" w:sz="4" w:space="0" w:color="auto"/>
            </w:tcBorders>
            <w:shd w:val="clear" w:color="auto" w:fill="auto"/>
          </w:tcPr>
          <w:p w14:paraId="0FA906C6" w14:textId="21A76A0E"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Areas with clearways/tow-away zones.</w:t>
            </w:r>
          </w:p>
        </w:tc>
      </w:tr>
      <w:tr w:rsidR="00EC6EAE" w:rsidRPr="00A20C6A" w14:paraId="591C1E7E" w14:textId="77777777" w:rsidTr="00D42E45">
        <w:trPr>
          <w:cnfStyle w:val="000000010000" w:firstRow="0" w:lastRow="0" w:firstColumn="0" w:lastColumn="0" w:oddVBand="0" w:evenVBand="0" w:oddHBand="0" w:evenHBand="1" w:firstRowFirstColumn="0" w:firstRowLastColumn="0" w:lastRowFirstColumn="0" w:lastRowLastColumn="0"/>
        </w:trPr>
        <w:tc>
          <w:tcPr>
            <w:tcW w:w="4820" w:type="dxa"/>
            <w:tcBorders>
              <w:bottom w:val="single" w:sz="4" w:space="0" w:color="auto"/>
            </w:tcBorders>
            <w:shd w:val="clear" w:color="auto" w:fill="auto"/>
          </w:tcPr>
          <w:p w14:paraId="5CC7192D" w14:textId="40F0E400"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Any parklet within 20m of the departure side of a signalised intersection will be considered on a case-by-case basis.</w:t>
            </w:r>
          </w:p>
        </w:tc>
        <w:tc>
          <w:tcPr>
            <w:tcW w:w="4814" w:type="dxa"/>
            <w:tcBorders>
              <w:bottom w:val="single" w:sz="4" w:space="0" w:color="auto"/>
            </w:tcBorders>
            <w:shd w:val="clear" w:color="auto" w:fill="auto"/>
          </w:tcPr>
          <w:p w14:paraId="5D1DBE58" w14:textId="462F181D"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Areas with protected cycle lanes.</w:t>
            </w:r>
          </w:p>
        </w:tc>
      </w:tr>
      <w:tr w:rsidR="00EC6EAE" w:rsidRPr="00A20C6A" w14:paraId="45158375" w14:textId="77777777" w:rsidTr="00D42E45">
        <w:tc>
          <w:tcPr>
            <w:tcW w:w="4820" w:type="dxa"/>
            <w:tcBorders>
              <w:top w:val="single" w:sz="4" w:space="0" w:color="auto"/>
              <w:left w:val="nil"/>
              <w:bottom w:val="nil"/>
              <w:right w:val="single" w:sz="4" w:space="0" w:color="auto"/>
            </w:tcBorders>
            <w:shd w:val="clear" w:color="auto" w:fill="auto"/>
            <w:vAlign w:val="center"/>
          </w:tcPr>
          <w:p w14:paraId="2251D134" w14:textId="77777777" w:rsidR="00EC6EAE" w:rsidRPr="00A20C6A" w:rsidRDefault="00EC6EAE" w:rsidP="00D42E45">
            <w:pPr>
              <w:pStyle w:val="NoSpacing"/>
              <w:rPr>
                <w:rFonts w:ascii="Muli" w:eastAsia="Muli Light" w:hAnsi="Muli"/>
                <w:sz w:val="22"/>
                <w:szCs w:val="22"/>
              </w:rPr>
            </w:pPr>
          </w:p>
        </w:tc>
        <w:tc>
          <w:tcPr>
            <w:tcW w:w="4814" w:type="dxa"/>
            <w:tcBorders>
              <w:top w:val="single" w:sz="4" w:space="0" w:color="auto"/>
              <w:left w:val="single" w:sz="4" w:space="0" w:color="auto"/>
            </w:tcBorders>
            <w:shd w:val="clear" w:color="auto" w:fill="auto"/>
            <w:vAlign w:val="center"/>
          </w:tcPr>
          <w:p w14:paraId="37D36D51" w14:textId="0AAAC1C0"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Spaces designated for loading, disabled, no-stopping zone, 15 min, permit zone, mail zone and taxi zone.</w:t>
            </w:r>
          </w:p>
        </w:tc>
      </w:tr>
      <w:tr w:rsidR="00EC6EAE" w:rsidRPr="00A20C6A" w14:paraId="3EAFD636" w14:textId="77777777" w:rsidTr="002D1965">
        <w:trPr>
          <w:cnfStyle w:val="000000010000" w:firstRow="0" w:lastRow="0" w:firstColumn="0" w:lastColumn="0" w:oddVBand="0" w:evenVBand="0" w:oddHBand="0" w:evenHBand="1" w:firstRowFirstColumn="0" w:firstRowLastColumn="0" w:lastRowFirstColumn="0" w:lastRowLastColumn="0"/>
        </w:trPr>
        <w:tc>
          <w:tcPr>
            <w:tcW w:w="4820" w:type="dxa"/>
            <w:tcBorders>
              <w:top w:val="nil"/>
              <w:left w:val="nil"/>
              <w:bottom w:val="nil"/>
              <w:right w:val="single" w:sz="4" w:space="0" w:color="auto"/>
            </w:tcBorders>
            <w:shd w:val="clear" w:color="auto" w:fill="auto"/>
            <w:vAlign w:val="center"/>
          </w:tcPr>
          <w:p w14:paraId="3134E05E" w14:textId="77777777" w:rsidR="00EC6EAE" w:rsidRPr="00A20C6A" w:rsidRDefault="00EC6EAE" w:rsidP="00D42E45">
            <w:pPr>
              <w:pStyle w:val="NoSpacing"/>
              <w:rPr>
                <w:rFonts w:ascii="Muli" w:eastAsia="Muli Light" w:hAnsi="Muli"/>
                <w:sz w:val="22"/>
                <w:szCs w:val="22"/>
              </w:rPr>
            </w:pPr>
          </w:p>
        </w:tc>
        <w:tc>
          <w:tcPr>
            <w:tcW w:w="4814" w:type="dxa"/>
            <w:tcBorders>
              <w:left w:val="single" w:sz="4" w:space="0" w:color="auto"/>
            </w:tcBorders>
            <w:shd w:val="clear" w:color="auto" w:fill="auto"/>
            <w:vAlign w:val="center"/>
          </w:tcPr>
          <w:p w14:paraId="54904B91" w14:textId="69F33E3D"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Construction zones, unless relocated with support of the construction Permit Holder and Council.</w:t>
            </w:r>
          </w:p>
        </w:tc>
      </w:tr>
      <w:tr w:rsidR="00EC6EAE" w:rsidRPr="00A20C6A" w14:paraId="7DBD3376" w14:textId="77777777" w:rsidTr="002D1965">
        <w:tc>
          <w:tcPr>
            <w:tcW w:w="4820" w:type="dxa"/>
            <w:tcBorders>
              <w:top w:val="nil"/>
              <w:left w:val="nil"/>
              <w:bottom w:val="nil"/>
              <w:right w:val="single" w:sz="4" w:space="0" w:color="auto"/>
            </w:tcBorders>
            <w:shd w:val="clear" w:color="auto" w:fill="auto"/>
            <w:vAlign w:val="center"/>
          </w:tcPr>
          <w:p w14:paraId="3BEDE9A1" w14:textId="77777777" w:rsidR="00EC6EAE" w:rsidRPr="00A20C6A" w:rsidRDefault="00EC6EAE" w:rsidP="00D42E45">
            <w:pPr>
              <w:pStyle w:val="NoSpacing"/>
              <w:rPr>
                <w:rFonts w:ascii="Muli" w:eastAsia="Muli Light" w:hAnsi="Muli"/>
                <w:sz w:val="22"/>
                <w:szCs w:val="22"/>
              </w:rPr>
            </w:pPr>
          </w:p>
        </w:tc>
        <w:tc>
          <w:tcPr>
            <w:tcW w:w="4814" w:type="dxa"/>
            <w:tcBorders>
              <w:left w:val="single" w:sz="4" w:space="0" w:color="auto"/>
            </w:tcBorders>
            <w:shd w:val="clear" w:color="auto" w:fill="auto"/>
            <w:vAlign w:val="center"/>
          </w:tcPr>
          <w:p w14:paraId="31289A88" w14:textId="4E402F4E"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Police and emergency vehicle parking bays.</w:t>
            </w:r>
          </w:p>
        </w:tc>
      </w:tr>
      <w:tr w:rsidR="00EC6EAE" w:rsidRPr="00A20C6A" w14:paraId="631167BE" w14:textId="77777777" w:rsidTr="002D1965">
        <w:trPr>
          <w:cnfStyle w:val="000000010000" w:firstRow="0" w:lastRow="0" w:firstColumn="0" w:lastColumn="0" w:oddVBand="0" w:evenVBand="0" w:oddHBand="0" w:evenHBand="1" w:firstRowFirstColumn="0" w:firstRowLastColumn="0" w:lastRowFirstColumn="0" w:lastRowLastColumn="0"/>
        </w:trPr>
        <w:tc>
          <w:tcPr>
            <w:tcW w:w="4820" w:type="dxa"/>
            <w:tcBorders>
              <w:top w:val="nil"/>
              <w:left w:val="nil"/>
              <w:bottom w:val="nil"/>
              <w:right w:val="single" w:sz="4" w:space="0" w:color="auto"/>
            </w:tcBorders>
            <w:shd w:val="clear" w:color="auto" w:fill="auto"/>
            <w:vAlign w:val="center"/>
          </w:tcPr>
          <w:p w14:paraId="1768D527" w14:textId="77777777" w:rsidR="00EC6EAE" w:rsidRPr="00A20C6A" w:rsidRDefault="00EC6EAE" w:rsidP="00D42E45">
            <w:pPr>
              <w:pStyle w:val="NoSpacing"/>
              <w:rPr>
                <w:rFonts w:ascii="Muli" w:eastAsia="Muli Light" w:hAnsi="Muli"/>
                <w:sz w:val="22"/>
                <w:szCs w:val="22"/>
              </w:rPr>
            </w:pPr>
          </w:p>
        </w:tc>
        <w:tc>
          <w:tcPr>
            <w:tcW w:w="4814" w:type="dxa"/>
            <w:tcBorders>
              <w:left w:val="single" w:sz="4" w:space="0" w:color="auto"/>
            </w:tcBorders>
            <w:shd w:val="clear" w:color="auto" w:fill="auto"/>
            <w:vAlign w:val="center"/>
          </w:tcPr>
          <w:p w14:paraId="2BC5EC92" w14:textId="74FC1E63"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Around utility access panels or storm drains within the parking space unless there is no fixed furniture or platform within the space.</w:t>
            </w:r>
          </w:p>
        </w:tc>
      </w:tr>
      <w:tr w:rsidR="00EC6EAE" w:rsidRPr="00A20C6A" w14:paraId="12E4FF91" w14:textId="77777777" w:rsidTr="002D1965">
        <w:tc>
          <w:tcPr>
            <w:tcW w:w="4820" w:type="dxa"/>
            <w:tcBorders>
              <w:top w:val="nil"/>
              <w:left w:val="nil"/>
              <w:bottom w:val="nil"/>
              <w:right w:val="single" w:sz="4" w:space="0" w:color="auto"/>
            </w:tcBorders>
            <w:shd w:val="clear" w:color="auto" w:fill="auto"/>
            <w:vAlign w:val="center"/>
          </w:tcPr>
          <w:p w14:paraId="1C51AFA2" w14:textId="77777777" w:rsidR="00EC6EAE" w:rsidRPr="00A20C6A" w:rsidRDefault="00EC6EAE" w:rsidP="002D1965">
            <w:pPr>
              <w:tabs>
                <w:tab w:val="left" w:pos="793"/>
              </w:tabs>
              <w:spacing w:before="46"/>
              <w:jc w:val="center"/>
              <w:rPr>
                <w:rFonts w:ascii="Muli" w:eastAsia="Muli Light" w:hAnsi="Muli" w:cs="Muli Light"/>
                <w:color w:val="000000" w:themeColor="text1"/>
                <w:sz w:val="22"/>
                <w:szCs w:val="22"/>
              </w:rPr>
            </w:pPr>
          </w:p>
        </w:tc>
        <w:tc>
          <w:tcPr>
            <w:tcW w:w="4814" w:type="dxa"/>
            <w:tcBorders>
              <w:left w:val="single" w:sz="4" w:space="0" w:color="auto"/>
            </w:tcBorders>
            <w:shd w:val="clear" w:color="auto" w:fill="auto"/>
            <w:vAlign w:val="center"/>
          </w:tcPr>
          <w:p w14:paraId="04CBA0D0" w14:textId="55A47BFC" w:rsidR="00EC6EAE" w:rsidRPr="00A20C6A" w:rsidRDefault="00EC6EAE" w:rsidP="00D42E45">
            <w:pPr>
              <w:pStyle w:val="NoSpacing"/>
              <w:jc w:val="center"/>
              <w:rPr>
                <w:rFonts w:ascii="Muli" w:eastAsia="Muli Light" w:hAnsi="Muli"/>
                <w:sz w:val="16"/>
                <w:szCs w:val="16"/>
              </w:rPr>
            </w:pPr>
            <w:r w:rsidRPr="00A20C6A">
              <w:rPr>
                <w:rFonts w:ascii="Muli" w:eastAsia="Muli Light" w:hAnsi="Muli"/>
                <w:sz w:val="16"/>
                <w:szCs w:val="16"/>
              </w:rPr>
              <w:t>Areas prone to significant flooding. Applicants will need to contact Council in the first instance to check if their proposed parklet location is in an area of significant flooding.</w:t>
            </w:r>
          </w:p>
        </w:tc>
      </w:tr>
    </w:tbl>
    <w:p w14:paraId="619470F8" w14:textId="77777777" w:rsidR="001D1FCC" w:rsidRPr="00A20C6A" w:rsidRDefault="001D1FCC" w:rsidP="001D1FCC">
      <w:pPr>
        <w:rPr>
          <w:rFonts w:ascii="Muli" w:eastAsia="Muli Light" w:hAnsi="Muli" w:cs="Muli Light"/>
          <w:color w:val="000000" w:themeColor="text1"/>
          <w:sz w:val="22"/>
          <w:szCs w:val="22"/>
        </w:rPr>
      </w:pPr>
    </w:p>
    <w:p w14:paraId="3E2B845D" w14:textId="77777777" w:rsidR="001D1FCC" w:rsidRPr="00A20C6A" w:rsidRDefault="001D1FCC" w:rsidP="001D1FCC">
      <w:pPr>
        <w:rPr>
          <w:rFonts w:ascii="Muli" w:eastAsia="Muli Light" w:hAnsi="Muli" w:cs="Muli Light"/>
          <w:b/>
          <w:bCs/>
          <w:color w:val="000000" w:themeColor="text1"/>
          <w:sz w:val="22"/>
          <w:szCs w:val="22"/>
        </w:rPr>
      </w:pPr>
    </w:p>
    <w:p w14:paraId="3F5BBCF2" w14:textId="6001BFE4" w:rsidR="001D1FCC" w:rsidRPr="00A20C6A" w:rsidRDefault="001D1FCC" w:rsidP="001D1FCC">
      <w:pPr>
        <w:rPr>
          <w:rFonts w:ascii="Muli" w:eastAsia="Muli Light" w:hAnsi="Muli" w:cs="Muli Light"/>
          <w:b/>
          <w:bCs/>
          <w:color w:val="000000" w:themeColor="text1"/>
          <w:sz w:val="22"/>
          <w:szCs w:val="22"/>
        </w:rPr>
      </w:pPr>
      <w:r w:rsidRPr="00A20C6A">
        <w:rPr>
          <w:rFonts w:ascii="Muli" w:eastAsia="Muli Light" w:hAnsi="Muli" w:cs="Muli Light"/>
          <w:b/>
          <w:bCs/>
          <w:color w:val="000000" w:themeColor="text1"/>
          <w:sz w:val="22"/>
          <w:szCs w:val="22"/>
        </w:rPr>
        <w:lastRenderedPageBreak/>
        <w:t>Existing parklet Permit Holders</w:t>
      </w:r>
    </w:p>
    <w:p w14:paraId="7B3762C6" w14:textId="044694E9" w:rsidR="00896A23" w:rsidRPr="00A20C6A" w:rsidRDefault="00896A23" w:rsidP="001D1FCC">
      <w:pPr>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It is </w:t>
      </w:r>
      <w:r w:rsidR="000C4058" w:rsidRPr="00A20C6A">
        <w:rPr>
          <w:rFonts w:ascii="Muli" w:eastAsia="Muli Light" w:hAnsi="Muli" w:cs="Muli Light"/>
          <w:color w:val="000000" w:themeColor="text1"/>
          <w:sz w:val="22"/>
          <w:szCs w:val="22"/>
        </w:rPr>
        <w:t>recognised</w:t>
      </w:r>
      <w:r w:rsidRPr="00A20C6A">
        <w:rPr>
          <w:rFonts w:ascii="Muli" w:eastAsia="Muli Light" w:hAnsi="Muli" w:cs="Muli Light"/>
          <w:color w:val="000000" w:themeColor="text1"/>
          <w:sz w:val="22"/>
          <w:szCs w:val="22"/>
        </w:rPr>
        <w:t xml:space="preserve"> that there are a number of existing parklets</w:t>
      </w:r>
      <w:r w:rsidR="00835894" w:rsidRPr="00A20C6A">
        <w:rPr>
          <w:rFonts w:ascii="Muli" w:eastAsia="Muli Light" w:hAnsi="Muli" w:cs="Muli Light"/>
          <w:color w:val="000000" w:themeColor="text1"/>
          <w:sz w:val="22"/>
          <w:szCs w:val="22"/>
        </w:rPr>
        <w:t xml:space="preserve"> currently in place following the revision of this policy, as such, existing permit holders must:</w:t>
      </w:r>
    </w:p>
    <w:p w14:paraId="252A3ABC" w14:textId="7E3BB3D1" w:rsidR="00835894" w:rsidRPr="00A20C6A" w:rsidRDefault="00835894"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demonstrate that the existing parklet meets current safety, accessibility and cleaning guideline requirements as detailed in this policy and the permit conditions</w:t>
      </w:r>
    </w:p>
    <w:p w14:paraId="0ED72973" w14:textId="307FACF8" w:rsidR="000C4058" w:rsidRPr="00A20C6A" w:rsidRDefault="00835894"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 xml:space="preserve">pass a </w:t>
      </w:r>
      <w:r w:rsidR="00286642" w:rsidRPr="00A20C6A">
        <w:rPr>
          <w:rFonts w:ascii="Muli" w:hAnsi="Muli"/>
          <w:i w:val="0"/>
          <w:iCs w:val="0"/>
          <w:sz w:val="22"/>
          <w:szCs w:val="22"/>
        </w:rPr>
        <w:t>safety inspection(s)</w:t>
      </w:r>
    </w:p>
    <w:p w14:paraId="47FD669F" w14:textId="6F7D79C9" w:rsidR="00AB0F46" w:rsidRPr="00A20C6A" w:rsidRDefault="00AB0F46"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make any modification</w:t>
      </w:r>
      <w:r w:rsidR="00C55D65">
        <w:rPr>
          <w:rFonts w:ascii="Muli" w:hAnsi="Muli"/>
          <w:i w:val="0"/>
          <w:iCs w:val="0"/>
          <w:sz w:val="22"/>
          <w:szCs w:val="22"/>
        </w:rPr>
        <w:t>s</w:t>
      </w:r>
      <w:r w:rsidRPr="00A20C6A">
        <w:rPr>
          <w:rFonts w:ascii="Muli" w:hAnsi="Muli"/>
          <w:i w:val="0"/>
          <w:iCs w:val="0"/>
          <w:sz w:val="22"/>
          <w:szCs w:val="22"/>
        </w:rPr>
        <w:t xml:space="preserve"> as required by Council to ensure it meets the requirements detailed in this policy</w:t>
      </w:r>
    </w:p>
    <w:p w14:paraId="7BCB50C2" w14:textId="32A09DCE" w:rsidR="000C4058" w:rsidRPr="00A20C6A" w:rsidRDefault="00835894"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pay the required application and</w:t>
      </w:r>
      <w:r w:rsidR="000C4058" w:rsidRPr="00A20C6A">
        <w:rPr>
          <w:rFonts w:ascii="Muli" w:hAnsi="Muli"/>
          <w:i w:val="0"/>
          <w:iCs w:val="0"/>
          <w:sz w:val="22"/>
          <w:szCs w:val="22"/>
        </w:rPr>
        <w:t xml:space="preserve"> </w:t>
      </w:r>
      <w:r w:rsidRPr="00A20C6A">
        <w:rPr>
          <w:rFonts w:ascii="Muli" w:hAnsi="Muli"/>
          <w:i w:val="0"/>
          <w:iCs w:val="0"/>
          <w:sz w:val="22"/>
          <w:szCs w:val="22"/>
        </w:rPr>
        <w:t>occupancy permit fees</w:t>
      </w:r>
      <w:r w:rsidR="00286642" w:rsidRPr="00A20C6A">
        <w:rPr>
          <w:rFonts w:ascii="Muli" w:hAnsi="Muli"/>
          <w:i w:val="0"/>
          <w:iCs w:val="0"/>
          <w:sz w:val="22"/>
          <w:szCs w:val="22"/>
        </w:rPr>
        <w:t xml:space="preserve"> as required and during renewal periods.</w:t>
      </w:r>
    </w:p>
    <w:p w14:paraId="6ADB96A0" w14:textId="455ADABE" w:rsidR="00835894" w:rsidRPr="00A20C6A" w:rsidRDefault="00835894"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agree to all permit conditions</w:t>
      </w:r>
      <w:r w:rsidR="00C55D65">
        <w:rPr>
          <w:rFonts w:ascii="Muli" w:hAnsi="Muli"/>
          <w:i w:val="0"/>
          <w:iCs w:val="0"/>
          <w:sz w:val="22"/>
          <w:szCs w:val="22"/>
        </w:rPr>
        <w:t xml:space="preserve"> (including new conditions,</w:t>
      </w:r>
      <w:r w:rsidR="000C4058" w:rsidRPr="00A20C6A">
        <w:rPr>
          <w:rFonts w:ascii="Muli" w:hAnsi="Muli"/>
          <w:i w:val="0"/>
          <w:iCs w:val="0"/>
          <w:sz w:val="22"/>
          <w:szCs w:val="22"/>
        </w:rPr>
        <w:t xml:space="preserve"> if required</w:t>
      </w:r>
      <w:r w:rsidR="00C55D65">
        <w:rPr>
          <w:rFonts w:ascii="Muli" w:hAnsi="Muli"/>
          <w:i w:val="0"/>
          <w:iCs w:val="0"/>
          <w:sz w:val="22"/>
          <w:szCs w:val="22"/>
        </w:rPr>
        <w:t>)</w:t>
      </w:r>
      <w:r w:rsidR="000C4058" w:rsidRPr="00A20C6A">
        <w:rPr>
          <w:rFonts w:ascii="Muli" w:hAnsi="Muli"/>
          <w:i w:val="0"/>
          <w:iCs w:val="0"/>
          <w:sz w:val="22"/>
          <w:szCs w:val="22"/>
        </w:rPr>
        <w:t>.</w:t>
      </w:r>
    </w:p>
    <w:p w14:paraId="34E43DED" w14:textId="77777777" w:rsidR="000C4058" w:rsidRPr="00A20C6A" w:rsidRDefault="000C4058" w:rsidP="000C4058">
      <w:pPr>
        <w:pStyle w:val="ListParagraph"/>
        <w:spacing w:after="0" w:line="240" w:lineRule="auto"/>
        <w:ind w:right="-35"/>
        <w:rPr>
          <w:rFonts w:ascii="Muli" w:hAnsi="Muli"/>
          <w:i w:val="0"/>
          <w:iCs w:val="0"/>
          <w:sz w:val="22"/>
          <w:szCs w:val="22"/>
        </w:rPr>
      </w:pPr>
    </w:p>
    <w:p w14:paraId="5304180C" w14:textId="392DA20E" w:rsidR="5363A6CC" w:rsidRPr="00A20C6A" w:rsidRDefault="00FD2FBF" w:rsidP="0072522A">
      <w:pPr>
        <w:pStyle w:val="Heading1"/>
        <w:rPr>
          <w:sz w:val="22"/>
          <w:szCs w:val="22"/>
        </w:rPr>
      </w:pPr>
      <w:r w:rsidRPr="00A20C6A">
        <w:rPr>
          <w:sz w:val="22"/>
          <w:szCs w:val="22"/>
        </w:rPr>
        <w:t>Application Process</w:t>
      </w:r>
    </w:p>
    <w:p w14:paraId="49FE62B1" w14:textId="77777777" w:rsidR="00423E5D" w:rsidRPr="00A20C6A" w:rsidRDefault="00423E5D" w:rsidP="00423E5D">
      <w:pPr>
        <w:pStyle w:val="NoSpacing"/>
        <w:rPr>
          <w:rFonts w:ascii="Muli" w:hAnsi="Muli"/>
          <w:b/>
          <w:bCs/>
          <w:sz w:val="22"/>
          <w:szCs w:val="22"/>
        </w:rPr>
      </w:pPr>
    </w:p>
    <w:p w14:paraId="13DC84BA" w14:textId="74FDDC6E" w:rsidR="00423E5D" w:rsidRPr="00A20C6A" w:rsidRDefault="00D62C7B" w:rsidP="00423E5D">
      <w:pPr>
        <w:pStyle w:val="NoSpacing"/>
        <w:rPr>
          <w:rFonts w:ascii="Muli" w:hAnsi="Muli"/>
          <w:b/>
          <w:bCs/>
          <w:sz w:val="22"/>
          <w:szCs w:val="22"/>
        </w:rPr>
      </w:pPr>
      <w:r w:rsidRPr="00A20C6A">
        <w:rPr>
          <w:rFonts w:ascii="Muli" w:hAnsi="Muli"/>
          <w:b/>
          <w:bCs/>
          <w:sz w:val="22"/>
          <w:szCs w:val="22"/>
        </w:rPr>
        <w:t>Design options</w:t>
      </w:r>
    </w:p>
    <w:p w14:paraId="646EF851" w14:textId="0FF70DE3" w:rsidR="00535CFB" w:rsidRPr="00A20C6A" w:rsidRDefault="00CE1060" w:rsidP="00423E5D">
      <w:pPr>
        <w:spacing w:after="0" w:line="240" w:lineRule="auto"/>
        <w:ind w:right="-35"/>
        <w:rPr>
          <w:rFonts w:ascii="Muli" w:hAnsi="Muli"/>
          <w:sz w:val="22"/>
          <w:szCs w:val="22"/>
        </w:rPr>
      </w:pPr>
      <w:r w:rsidRPr="00A20C6A">
        <w:rPr>
          <w:rFonts w:ascii="Muli" w:hAnsi="Muli"/>
          <w:sz w:val="22"/>
          <w:szCs w:val="22"/>
        </w:rPr>
        <w:t>Anyone who is</w:t>
      </w:r>
      <w:r w:rsidR="00535CFB" w:rsidRPr="00A20C6A">
        <w:rPr>
          <w:rFonts w:ascii="Muli" w:hAnsi="Muli"/>
          <w:sz w:val="22"/>
          <w:szCs w:val="22"/>
        </w:rPr>
        <w:t xml:space="preserve"> applying</w:t>
      </w:r>
      <w:r w:rsidR="008C50A7" w:rsidRPr="00A20C6A">
        <w:rPr>
          <w:rFonts w:ascii="Muli" w:hAnsi="Muli"/>
          <w:sz w:val="22"/>
          <w:szCs w:val="22"/>
        </w:rPr>
        <w:t xml:space="preserve"> should s</w:t>
      </w:r>
      <w:r w:rsidR="008C344F" w:rsidRPr="00A20C6A">
        <w:rPr>
          <w:rFonts w:ascii="Muli" w:hAnsi="Muli"/>
          <w:sz w:val="22"/>
          <w:szCs w:val="22"/>
        </w:rPr>
        <w:t xml:space="preserve">elect from one of the following options when considering </w:t>
      </w:r>
      <w:r w:rsidR="00F30B01" w:rsidRPr="00A20C6A">
        <w:rPr>
          <w:rFonts w:ascii="Muli" w:hAnsi="Muli"/>
          <w:sz w:val="22"/>
          <w:szCs w:val="22"/>
        </w:rPr>
        <w:t>what kind of parklet they want to install:</w:t>
      </w:r>
    </w:p>
    <w:p w14:paraId="3ED5CC60" w14:textId="77777777" w:rsidR="000F221F" w:rsidRPr="00A20C6A" w:rsidRDefault="000F221F" w:rsidP="000F221F">
      <w:pPr>
        <w:spacing w:after="0" w:line="240" w:lineRule="auto"/>
        <w:ind w:right="-35"/>
        <w:rPr>
          <w:rFonts w:ascii="Muli" w:hAnsi="Muli"/>
          <w:sz w:val="22"/>
          <w:szCs w:val="22"/>
        </w:rPr>
      </w:pPr>
    </w:p>
    <w:p w14:paraId="43C60D40" w14:textId="3FDCC6AB" w:rsidR="00D62C7B" w:rsidRPr="00A20C6A" w:rsidRDefault="008C344F"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b/>
          <w:bCs/>
          <w:i w:val="0"/>
          <w:iCs w:val="0"/>
          <w:sz w:val="22"/>
          <w:szCs w:val="22"/>
        </w:rPr>
        <w:t xml:space="preserve">Purchase or hire a </w:t>
      </w:r>
      <w:r w:rsidR="00535CFB" w:rsidRPr="00A20C6A">
        <w:rPr>
          <w:rFonts w:ascii="Muli" w:hAnsi="Muli"/>
          <w:b/>
          <w:bCs/>
          <w:i w:val="0"/>
          <w:iCs w:val="0"/>
          <w:sz w:val="22"/>
          <w:szCs w:val="22"/>
        </w:rPr>
        <w:t>readymade</w:t>
      </w:r>
      <w:r w:rsidRPr="00A20C6A">
        <w:rPr>
          <w:rFonts w:ascii="Muli" w:hAnsi="Muli"/>
          <w:b/>
          <w:bCs/>
          <w:i w:val="0"/>
          <w:iCs w:val="0"/>
          <w:sz w:val="22"/>
          <w:szCs w:val="22"/>
        </w:rPr>
        <w:t xml:space="preserve"> option</w:t>
      </w:r>
      <w:r w:rsidRPr="00A20C6A">
        <w:rPr>
          <w:rFonts w:ascii="Muli" w:hAnsi="Muli"/>
          <w:i w:val="0"/>
          <w:iCs w:val="0"/>
          <w:sz w:val="22"/>
          <w:szCs w:val="22"/>
        </w:rPr>
        <w:t xml:space="preserve">, </w:t>
      </w:r>
      <w:r w:rsidR="00CE1060" w:rsidRPr="00A20C6A">
        <w:rPr>
          <w:rFonts w:ascii="Muli" w:hAnsi="Muli"/>
          <w:i w:val="0"/>
          <w:iCs w:val="0"/>
          <w:sz w:val="22"/>
          <w:szCs w:val="22"/>
        </w:rPr>
        <w:t>these will still need to be assessed and adhere to the policy, design guidelines and permit conditions, a</w:t>
      </w:r>
      <w:r w:rsidR="00B05E74" w:rsidRPr="00A20C6A">
        <w:rPr>
          <w:rFonts w:ascii="Muli" w:hAnsi="Muli"/>
          <w:i w:val="0"/>
          <w:iCs w:val="0"/>
          <w:sz w:val="22"/>
          <w:szCs w:val="22"/>
        </w:rPr>
        <w:t xml:space="preserve">nd </w:t>
      </w:r>
      <w:r w:rsidR="000248FC">
        <w:rPr>
          <w:rFonts w:ascii="Muli" w:hAnsi="Muli"/>
          <w:i w:val="0"/>
          <w:iCs w:val="0"/>
          <w:sz w:val="22"/>
          <w:szCs w:val="22"/>
        </w:rPr>
        <w:t xml:space="preserve">may only be </w:t>
      </w:r>
      <w:r w:rsidR="00B05E74" w:rsidRPr="00A20C6A">
        <w:rPr>
          <w:rFonts w:ascii="Muli" w:hAnsi="Muli"/>
          <w:i w:val="0"/>
          <w:iCs w:val="0"/>
          <w:sz w:val="22"/>
          <w:szCs w:val="22"/>
        </w:rPr>
        <w:t>installed once a permit is approved.</w:t>
      </w:r>
      <w:r w:rsidRPr="00A20C6A">
        <w:rPr>
          <w:rFonts w:ascii="Muli" w:hAnsi="Muli"/>
          <w:i w:val="0"/>
          <w:iCs w:val="0"/>
          <w:sz w:val="22"/>
          <w:szCs w:val="22"/>
        </w:rPr>
        <w:t xml:space="preserve"> </w:t>
      </w:r>
    </w:p>
    <w:p w14:paraId="235BAC8B" w14:textId="08125EA8" w:rsidR="008C344F" w:rsidRPr="00A20C6A" w:rsidRDefault="008C344F"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b/>
          <w:bCs/>
          <w:i w:val="0"/>
          <w:iCs w:val="0"/>
          <w:sz w:val="22"/>
          <w:szCs w:val="22"/>
        </w:rPr>
        <w:t>Design your own,</w:t>
      </w:r>
      <w:r w:rsidRPr="00A20C6A">
        <w:rPr>
          <w:rFonts w:ascii="Muli" w:hAnsi="Muli"/>
          <w:i w:val="0"/>
          <w:iCs w:val="0"/>
          <w:sz w:val="22"/>
          <w:szCs w:val="22"/>
        </w:rPr>
        <w:t xml:space="preserve"> if you use a registered builder and you adhere to </w:t>
      </w:r>
      <w:r w:rsidR="00CE1060" w:rsidRPr="00A20C6A">
        <w:rPr>
          <w:rFonts w:ascii="Muli" w:hAnsi="Muli"/>
          <w:i w:val="0"/>
          <w:iCs w:val="0"/>
          <w:sz w:val="22"/>
          <w:szCs w:val="22"/>
        </w:rPr>
        <w:t xml:space="preserve">Policy, </w:t>
      </w:r>
      <w:r w:rsidRPr="00A20C6A">
        <w:rPr>
          <w:rFonts w:ascii="Muli" w:hAnsi="Muli"/>
          <w:i w:val="0"/>
          <w:iCs w:val="0"/>
          <w:sz w:val="22"/>
          <w:szCs w:val="22"/>
        </w:rPr>
        <w:t>Design Guidelines and permit conditions; you are able to construct your own parklet</w:t>
      </w:r>
      <w:r w:rsidR="00CE1060" w:rsidRPr="00A20C6A">
        <w:rPr>
          <w:rFonts w:ascii="Muli" w:hAnsi="Muli"/>
          <w:i w:val="0"/>
          <w:iCs w:val="0"/>
          <w:sz w:val="22"/>
          <w:szCs w:val="22"/>
        </w:rPr>
        <w:t xml:space="preserve"> once a permit is approved.</w:t>
      </w:r>
    </w:p>
    <w:p w14:paraId="0EF70600" w14:textId="77777777" w:rsidR="008C344F" w:rsidRPr="00A20C6A" w:rsidRDefault="008C344F" w:rsidP="008C344F">
      <w:pPr>
        <w:spacing w:after="0" w:line="240" w:lineRule="auto"/>
        <w:ind w:right="-35"/>
        <w:rPr>
          <w:rFonts w:ascii="Muli" w:hAnsi="Muli"/>
          <w:sz w:val="22"/>
          <w:szCs w:val="22"/>
        </w:rPr>
      </w:pPr>
    </w:p>
    <w:p w14:paraId="4EF778EC" w14:textId="3BEFAD58" w:rsidR="00932C2A" w:rsidRPr="00A20C6A" w:rsidRDefault="00932C2A" w:rsidP="008C344F">
      <w:pPr>
        <w:spacing w:after="0" w:line="240" w:lineRule="auto"/>
        <w:ind w:right="-35"/>
        <w:rPr>
          <w:rFonts w:ascii="Muli" w:hAnsi="Muli"/>
          <w:sz w:val="22"/>
          <w:szCs w:val="22"/>
        </w:rPr>
      </w:pPr>
      <w:r w:rsidRPr="00A20C6A">
        <w:rPr>
          <w:rFonts w:ascii="Muli" w:hAnsi="Muli"/>
          <w:sz w:val="22"/>
          <w:szCs w:val="22"/>
        </w:rPr>
        <w:t>Please contact Yarra’s Compliance team to discuss this option before engaging any suppliers</w:t>
      </w:r>
      <w:r w:rsidR="00D62C7B" w:rsidRPr="00A20C6A">
        <w:rPr>
          <w:rFonts w:ascii="Muli" w:hAnsi="Muli"/>
          <w:sz w:val="22"/>
          <w:szCs w:val="22"/>
        </w:rPr>
        <w:t xml:space="preserve"> or submitting an application.</w:t>
      </w:r>
    </w:p>
    <w:p w14:paraId="3D9C509F" w14:textId="77777777" w:rsidR="00DB1909" w:rsidRPr="00A20C6A" w:rsidRDefault="00DB1909" w:rsidP="008C344F">
      <w:pPr>
        <w:spacing w:after="0" w:line="240" w:lineRule="auto"/>
        <w:ind w:right="-35"/>
        <w:rPr>
          <w:rFonts w:ascii="Muli" w:hAnsi="Muli"/>
          <w:sz w:val="22"/>
          <w:szCs w:val="22"/>
        </w:rPr>
      </w:pPr>
    </w:p>
    <w:p w14:paraId="5842CD56" w14:textId="77777777" w:rsidR="00DB1909" w:rsidRPr="00A20C6A" w:rsidRDefault="00DB1909" w:rsidP="00DB1909">
      <w:pPr>
        <w:spacing w:after="0" w:line="240" w:lineRule="auto"/>
        <w:ind w:right="-35"/>
        <w:rPr>
          <w:rFonts w:ascii="Muli" w:hAnsi="Muli"/>
          <w:b/>
          <w:bCs/>
          <w:sz w:val="22"/>
          <w:szCs w:val="22"/>
        </w:rPr>
      </w:pPr>
      <w:r w:rsidRPr="00A20C6A">
        <w:rPr>
          <w:rFonts w:ascii="Muli" w:hAnsi="Muli"/>
          <w:b/>
          <w:bCs/>
          <w:sz w:val="22"/>
          <w:szCs w:val="22"/>
        </w:rPr>
        <w:t>Applying for a Parklet Permit</w:t>
      </w:r>
    </w:p>
    <w:p w14:paraId="16E5FD77" w14:textId="77777777" w:rsidR="0045623E" w:rsidRPr="00A20C6A" w:rsidRDefault="00DB1909" w:rsidP="00DB1909">
      <w:pPr>
        <w:spacing w:after="0" w:line="240" w:lineRule="auto"/>
        <w:ind w:right="-35"/>
        <w:rPr>
          <w:rFonts w:ascii="Muli" w:hAnsi="Muli"/>
          <w:sz w:val="22"/>
          <w:szCs w:val="22"/>
        </w:rPr>
      </w:pPr>
      <w:r w:rsidRPr="00A20C6A">
        <w:rPr>
          <w:rFonts w:ascii="Muli" w:hAnsi="Muli"/>
          <w:sz w:val="22"/>
          <w:szCs w:val="22"/>
        </w:rPr>
        <w:t xml:space="preserve">Applications for parklet permits can be submitted year-round via the Yarra City Council website. </w:t>
      </w:r>
    </w:p>
    <w:p w14:paraId="5DF8A881" w14:textId="77777777" w:rsidR="0045623E" w:rsidRPr="00A20C6A" w:rsidRDefault="0045623E" w:rsidP="00DB1909">
      <w:pPr>
        <w:spacing w:after="0" w:line="240" w:lineRule="auto"/>
        <w:ind w:right="-35"/>
        <w:rPr>
          <w:rFonts w:ascii="Muli" w:hAnsi="Muli"/>
          <w:sz w:val="22"/>
          <w:szCs w:val="22"/>
        </w:rPr>
      </w:pPr>
    </w:p>
    <w:p w14:paraId="15CC3962" w14:textId="6C5397EF" w:rsidR="00DB1909" w:rsidRPr="00A20C6A" w:rsidRDefault="00DB1909" w:rsidP="00DB1909">
      <w:pPr>
        <w:spacing w:after="0" w:line="240" w:lineRule="auto"/>
        <w:ind w:right="-35"/>
        <w:rPr>
          <w:rFonts w:ascii="Muli" w:hAnsi="Muli"/>
          <w:sz w:val="22"/>
          <w:szCs w:val="22"/>
        </w:rPr>
      </w:pPr>
      <w:r w:rsidRPr="00A20C6A">
        <w:rPr>
          <w:rFonts w:ascii="Muli" w:hAnsi="Muli"/>
          <w:sz w:val="22"/>
          <w:szCs w:val="22"/>
        </w:rPr>
        <w:t xml:space="preserve">Fees are charged on a </w:t>
      </w:r>
      <w:r w:rsidR="0045623E" w:rsidRPr="00A20C6A">
        <w:rPr>
          <w:rFonts w:ascii="Muli" w:hAnsi="Muli"/>
          <w:sz w:val="22"/>
          <w:szCs w:val="22"/>
        </w:rPr>
        <w:t xml:space="preserve">pro-rata </w:t>
      </w:r>
      <w:r w:rsidRPr="00A20C6A">
        <w:rPr>
          <w:rFonts w:ascii="Muli" w:hAnsi="Muli"/>
          <w:sz w:val="22"/>
          <w:szCs w:val="22"/>
        </w:rPr>
        <w:t>basis, depending on the duration of the permit.</w:t>
      </w:r>
    </w:p>
    <w:p w14:paraId="54328AC5" w14:textId="77777777" w:rsidR="00EC3A9F" w:rsidRPr="00A20C6A" w:rsidRDefault="00EC3A9F" w:rsidP="00DB1909">
      <w:pPr>
        <w:spacing w:after="0" w:line="240" w:lineRule="auto"/>
        <w:ind w:right="-35"/>
        <w:rPr>
          <w:rFonts w:ascii="Muli" w:hAnsi="Muli"/>
          <w:sz w:val="22"/>
          <w:szCs w:val="22"/>
        </w:rPr>
      </w:pPr>
    </w:p>
    <w:p w14:paraId="6DDDB78C" w14:textId="6158AD74" w:rsidR="00DB1909" w:rsidRPr="00A20C6A" w:rsidRDefault="00DB1909" w:rsidP="00DB1909">
      <w:pPr>
        <w:spacing w:after="0" w:line="240" w:lineRule="auto"/>
        <w:ind w:right="-35"/>
        <w:rPr>
          <w:rFonts w:ascii="Muli" w:hAnsi="Muli"/>
          <w:b/>
          <w:bCs/>
          <w:sz w:val="22"/>
          <w:szCs w:val="22"/>
        </w:rPr>
      </w:pPr>
      <w:r w:rsidRPr="00A20C6A">
        <w:rPr>
          <w:rFonts w:ascii="Muli" w:hAnsi="Muli"/>
          <w:b/>
          <w:bCs/>
          <w:sz w:val="22"/>
          <w:szCs w:val="22"/>
        </w:rPr>
        <w:t>Types of Parklet Permits</w:t>
      </w:r>
    </w:p>
    <w:p w14:paraId="6EE08978" w14:textId="2FD3B279" w:rsidR="0045623E" w:rsidRPr="00A20C6A" w:rsidRDefault="00423E5D" w:rsidP="00DB1909">
      <w:pPr>
        <w:spacing w:after="0" w:line="240" w:lineRule="auto"/>
        <w:ind w:right="-35"/>
        <w:rPr>
          <w:rFonts w:ascii="Muli" w:hAnsi="Muli"/>
          <w:sz w:val="22"/>
          <w:szCs w:val="22"/>
        </w:rPr>
      </w:pPr>
      <w:r w:rsidRPr="00A20C6A">
        <w:rPr>
          <w:rFonts w:ascii="Muli" w:hAnsi="Muli"/>
          <w:sz w:val="22"/>
          <w:szCs w:val="22"/>
        </w:rPr>
        <w:t>There are two types of parklets available:</w:t>
      </w:r>
    </w:p>
    <w:p w14:paraId="30CE7D22" w14:textId="77777777" w:rsidR="00423E5D" w:rsidRPr="00A20C6A" w:rsidRDefault="00423E5D" w:rsidP="00DB1909">
      <w:pPr>
        <w:spacing w:after="0" w:line="240" w:lineRule="auto"/>
        <w:ind w:right="-35"/>
        <w:rPr>
          <w:rFonts w:ascii="Muli" w:hAnsi="Muli"/>
          <w:sz w:val="22"/>
          <w:szCs w:val="22"/>
        </w:rPr>
      </w:pPr>
    </w:p>
    <w:p w14:paraId="4FFBB2C7" w14:textId="256C4F94" w:rsidR="0045623E" w:rsidRPr="00A20C6A" w:rsidRDefault="000F221F" w:rsidP="00CE7337">
      <w:pPr>
        <w:pStyle w:val="ListParagraph"/>
        <w:numPr>
          <w:ilvl w:val="0"/>
          <w:numId w:val="40"/>
        </w:numPr>
        <w:spacing w:after="0" w:line="240" w:lineRule="auto"/>
        <w:ind w:right="-35"/>
        <w:rPr>
          <w:rFonts w:ascii="Muli" w:hAnsi="Muli"/>
          <w:b/>
          <w:bCs/>
          <w:i w:val="0"/>
          <w:iCs w:val="0"/>
          <w:sz w:val="22"/>
          <w:szCs w:val="22"/>
        </w:rPr>
      </w:pPr>
      <w:r w:rsidRPr="00A20C6A">
        <w:rPr>
          <w:rFonts w:ascii="Muli" w:hAnsi="Muli"/>
          <w:b/>
          <w:bCs/>
          <w:i w:val="0"/>
          <w:iCs w:val="0"/>
          <w:sz w:val="22"/>
          <w:szCs w:val="22"/>
        </w:rPr>
        <w:t>Annual</w:t>
      </w:r>
      <w:r w:rsidR="00DB1909" w:rsidRPr="00A20C6A">
        <w:rPr>
          <w:rFonts w:ascii="Muli" w:hAnsi="Muli"/>
          <w:b/>
          <w:bCs/>
          <w:i w:val="0"/>
          <w:iCs w:val="0"/>
          <w:sz w:val="22"/>
          <w:szCs w:val="22"/>
        </w:rPr>
        <w:t xml:space="preserve"> Permit</w:t>
      </w:r>
    </w:p>
    <w:p w14:paraId="60E7A570" w14:textId="77777777" w:rsidR="0045623E"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Valid from October 1 to September 30 annually.</w:t>
      </w:r>
    </w:p>
    <w:p w14:paraId="13CD3728" w14:textId="77777777" w:rsidR="0045623E"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Aligns with Yarra’s footpath trading permits.</w:t>
      </w:r>
    </w:p>
    <w:p w14:paraId="3FA92CA9" w14:textId="77777777" w:rsidR="0045623E"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Ideal for businesses seeking a long-term investment in parklet infrastructure.</w:t>
      </w:r>
    </w:p>
    <w:p w14:paraId="64DC1A81" w14:textId="475915E1" w:rsidR="00DB1909"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Allows for annual renewal.</w:t>
      </w:r>
    </w:p>
    <w:p w14:paraId="3904581A" w14:textId="77777777" w:rsidR="0045623E" w:rsidRPr="00A20C6A" w:rsidRDefault="0045623E" w:rsidP="00423E5D">
      <w:pPr>
        <w:spacing w:after="0" w:line="240" w:lineRule="auto"/>
        <w:ind w:left="1080" w:right="-35"/>
        <w:rPr>
          <w:rFonts w:ascii="Muli" w:hAnsi="Muli"/>
          <w:sz w:val="22"/>
          <w:szCs w:val="22"/>
        </w:rPr>
      </w:pPr>
    </w:p>
    <w:p w14:paraId="0A6E746C" w14:textId="77777777" w:rsidR="0045623E" w:rsidRPr="00A20C6A" w:rsidRDefault="00DB1909" w:rsidP="00CE7337">
      <w:pPr>
        <w:pStyle w:val="ListParagraph"/>
        <w:numPr>
          <w:ilvl w:val="0"/>
          <w:numId w:val="40"/>
        </w:numPr>
        <w:spacing w:after="0" w:line="240" w:lineRule="auto"/>
        <w:ind w:right="-35"/>
        <w:rPr>
          <w:rFonts w:ascii="Muli" w:hAnsi="Muli"/>
          <w:b/>
          <w:bCs/>
          <w:i w:val="0"/>
          <w:iCs w:val="0"/>
          <w:sz w:val="22"/>
          <w:szCs w:val="22"/>
        </w:rPr>
      </w:pPr>
      <w:r w:rsidRPr="00A20C6A">
        <w:rPr>
          <w:rFonts w:ascii="Muli" w:hAnsi="Muli"/>
          <w:b/>
          <w:bCs/>
          <w:i w:val="0"/>
          <w:iCs w:val="0"/>
          <w:sz w:val="22"/>
          <w:szCs w:val="22"/>
        </w:rPr>
        <w:t>Summer ‘Daylight Saving’ Permit</w:t>
      </w:r>
    </w:p>
    <w:p w14:paraId="564C816B" w14:textId="399E56A3" w:rsidR="00DB1909"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Valid from October 1 to March 31 annually.</w:t>
      </w:r>
    </w:p>
    <w:p w14:paraId="500DCEFF" w14:textId="77777777" w:rsidR="00DB1909"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Designed for seasonal use during warmer months.</w:t>
      </w:r>
    </w:p>
    <w:p w14:paraId="3CCAE068" w14:textId="77777777" w:rsidR="00DB1909"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Parklets must be easily disassembled and stored.</w:t>
      </w:r>
    </w:p>
    <w:p w14:paraId="4E0FD278" w14:textId="3778663B" w:rsidR="00DB1909" w:rsidRPr="00A20C6A" w:rsidRDefault="00DB1909" w:rsidP="00CE7337">
      <w:pPr>
        <w:pStyle w:val="ListParagraph"/>
        <w:numPr>
          <w:ilvl w:val="1"/>
          <w:numId w:val="40"/>
        </w:numPr>
        <w:spacing w:after="0" w:line="240" w:lineRule="auto"/>
        <w:ind w:right="-35"/>
        <w:rPr>
          <w:rFonts w:ascii="Muli" w:hAnsi="Muli"/>
          <w:sz w:val="22"/>
          <w:szCs w:val="22"/>
        </w:rPr>
      </w:pPr>
      <w:r w:rsidRPr="00A20C6A">
        <w:rPr>
          <w:rFonts w:ascii="Muli" w:hAnsi="Muli"/>
          <w:i w:val="0"/>
          <w:iCs w:val="0"/>
          <w:sz w:val="22"/>
          <w:szCs w:val="22"/>
        </w:rPr>
        <w:t xml:space="preserve">Recommended </w:t>
      </w:r>
      <w:r w:rsidR="00EC3A9F" w:rsidRPr="00A20C6A">
        <w:rPr>
          <w:rFonts w:ascii="Muli" w:hAnsi="Muli"/>
          <w:i w:val="0"/>
          <w:iCs w:val="0"/>
          <w:sz w:val="22"/>
          <w:szCs w:val="22"/>
        </w:rPr>
        <w:t>using</w:t>
      </w:r>
      <w:r w:rsidRPr="00A20C6A">
        <w:rPr>
          <w:rFonts w:ascii="Muli" w:hAnsi="Muli"/>
          <w:i w:val="0"/>
          <w:iCs w:val="0"/>
          <w:sz w:val="22"/>
          <w:szCs w:val="22"/>
        </w:rPr>
        <w:t xml:space="preserve"> ready-made or hire options for flexibility</w:t>
      </w:r>
      <w:r w:rsidRPr="00A20C6A">
        <w:rPr>
          <w:rFonts w:ascii="Muli" w:hAnsi="Muli"/>
          <w:sz w:val="22"/>
          <w:szCs w:val="22"/>
        </w:rPr>
        <w:t>.</w:t>
      </w:r>
    </w:p>
    <w:p w14:paraId="73198B6B" w14:textId="0C4ACCDD" w:rsidR="000F221F" w:rsidRPr="00A20C6A" w:rsidRDefault="000F221F" w:rsidP="00CE7337">
      <w:pPr>
        <w:pStyle w:val="ListParagraph"/>
        <w:numPr>
          <w:ilvl w:val="1"/>
          <w:numId w:val="40"/>
        </w:numPr>
        <w:spacing w:after="0" w:line="240" w:lineRule="auto"/>
        <w:ind w:right="-35"/>
        <w:rPr>
          <w:rFonts w:ascii="Muli" w:hAnsi="Muli"/>
          <w:sz w:val="22"/>
          <w:szCs w:val="22"/>
        </w:rPr>
      </w:pPr>
      <w:r w:rsidRPr="00A20C6A">
        <w:rPr>
          <w:rFonts w:ascii="Muli" w:hAnsi="Muli"/>
          <w:i w:val="0"/>
          <w:iCs w:val="0"/>
          <w:sz w:val="22"/>
          <w:szCs w:val="22"/>
        </w:rPr>
        <w:t>Will need to reapply prior to each summer.</w:t>
      </w:r>
    </w:p>
    <w:p w14:paraId="0DF0DCCF" w14:textId="77777777" w:rsidR="0045623E" w:rsidRPr="00A20C6A" w:rsidRDefault="0045623E" w:rsidP="0045623E">
      <w:pPr>
        <w:pStyle w:val="ListParagraph"/>
        <w:spacing w:after="0" w:line="240" w:lineRule="auto"/>
        <w:ind w:left="1440" w:right="-35"/>
        <w:rPr>
          <w:rFonts w:ascii="Muli" w:hAnsi="Muli"/>
          <w:sz w:val="22"/>
          <w:szCs w:val="22"/>
        </w:rPr>
      </w:pPr>
    </w:p>
    <w:p w14:paraId="2764B3AA" w14:textId="77777777" w:rsidR="00AB0F46" w:rsidRPr="00A20C6A" w:rsidRDefault="00AB0F46" w:rsidP="00DB1909">
      <w:pPr>
        <w:spacing w:after="0" w:line="240" w:lineRule="auto"/>
        <w:ind w:right="-35"/>
        <w:rPr>
          <w:rFonts w:ascii="Muli" w:hAnsi="Muli"/>
          <w:b/>
          <w:bCs/>
          <w:sz w:val="22"/>
          <w:szCs w:val="22"/>
        </w:rPr>
      </w:pPr>
    </w:p>
    <w:p w14:paraId="76B9E961" w14:textId="77777777" w:rsidR="00AB0F46" w:rsidRPr="00A20C6A" w:rsidRDefault="00AB0F46" w:rsidP="00DB1909">
      <w:pPr>
        <w:spacing w:after="0" w:line="240" w:lineRule="auto"/>
        <w:ind w:right="-35"/>
        <w:rPr>
          <w:rFonts w:ascii="Muli" w:hAnsi="Muli"/>
          <w:b/>
          <w:bCs/>
          <w:sz w:val="22"/>
          <w:szCs w:val="22"/>
        </w:rPr>
      </w:pPr>
    </w:p>
    <w:p w14:paraId="500A1385" w14:textId="5D4D3A14" w:rsidR="00DB1909" w:rsidRPr="00A20C6A" w:rsidRDefault="00DB1909" w:rsidP="00DB1909">
      <w:pPr>
        <w:spacing w:after="0" w:line="240" w:lineRule="auto"/>
        <w:ind w:right="-35"/>
        <w:rPr>
          <w:rFonts w:ascii="Muli" w:hAnsi="Muli"/>
          <w:b/>
          <w:bCs/>
          <w:sz w:val="22"/>
          <w:szCs w:val="22"/>
        </w:rPr>
      </w:pPr>
      <w:r w:rsidRPr="00A20C6A">
        <w:rPr>
          <w:rFonts w:ascii="Muli" w:hAnsi="Muli"/>
          <w:b/>
          <w:bCs/>
          <w:sz w:val="22"/>
          <w:szCs w:val="22"/>
        </w:rPr>
        <w:lastRenderedPageBreak/>
        <w:t>Parklet Fees</w:t>
      </w:r>
    </w:p>
    <w:p w14:paraId="2D9BAB8F" w14:textId="2765404C" w:rsidR="00DB1909" w:rsidRPr="00A20C6A" w:rsidRDefault="00DB1909" w:rsidP="00DB1909">
      <w:pPr>
        <w:spacing w:after="0" w:line="240" w:lineRule="auto"/>
        <w:ind w:right="-35"/>
        <w:rPr>
          <w:rFonts w:ascii="Muli" w:hAnsi="Muli"/>
          <w:sz w:val="22"/>
          <w:szCs w:val="22"/>
        </w:rPr>
      </w:pPr>
      <w:r w:rsidRPr="00A20C6A">
        <w:rPr>
          <w:rFonts w:ascii="Muli" w:hAnsi="Muli"/>
          <w:sz w:val="22"/>
          <w:szCs w:val="22"/>
        </w:rPr>
        <w:t>There are two main types of fees:</w:t>
      </w:r>
    </w:p>
    <w:p w14:paraId="48116969" w14:textId="77777777" w:rsidR="00DB1909" w:rsidRPr="00A20C6A" w:rsidRDefault="00DB1909" w:rsidP="00DB1909">
      <w:pPr>
        <w:spacing w:after="0" w:line="240" w:lineRule="auto"/>
        <w:ind w:right="-35"/>
        <w:rPr>
          <w:rFonts w:ascii="Muli" w:hAnsi="Muli"/>
          <w:sz w:val="22"/>
          <w:szCs w:val="22"/>
        </w:rPr>
      </w:pPr>
    </w:p>
    <w:p w14:paraId="5F4C9AE5" w14:textId="77777777" w:rsidR="0045623E" w:rsidRPr="00A20C6A" w:rsidRDefault="00DB1909" w:rsidP="00CE7337">
      <w:pPr>
        <w:pStyle w:val="ListParagraph"/>
        <w:numPr>
          <w:ilvl w:val="0"/>
          <w:numId w:val="34"/>
        </w:numPr>
        <w:spacing w:after="0" w:line="240" w:lineRule="auto"/>
        <w:ind w:right="-35"/>
        <w:rPr>
          <w:rFonts w:ascii="Muli" w:hAnsi="Muli"/>
          <w:b/>
          <w:bCs/>
          <w:i w:val="0"/>
          <w:iCs w:val="0"/>
          <w:sz w:val="22"/>
          <w:szCs w:val="22"/>
        </w:rPr>
      </w:pPr>
      <w:r w:rsidRPr="00A20C6A">
        <w:rPr>
          <w:rFonts w:ascii="Muli" w:hAnsi="Muli"/>
          <w:b/>
          <w:bCs/>
          <w:i w:val="0"/>
          <w:iCs w:val="0"/>
          <w:sz w:val="22"/>
          <w:szCs w:val="22"/>
        </w:rPr>
        <w:t>Application and Inspection Fee</w:t>
      </w:r>
    </w:p>
    <w:p w14:paraId="72AC7D9C" w14:textId="77777777" w:rsidR="0045623E"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A flat fee applies to all applications, regardless of location, size, or permit type.</w:t>
      </w:r>
    </w:p>
    <w:p w14:paraId="7ABF04A4" w14:textId="0F78BC07" w:rsidR="00DB1909" w:rsidRPr="00A20C6A" w:rsidRDefault="00DB1909" w:rsidP="00CE7337">
      <w:pPr>
        <w:pStyle w:val="ListParagraph"/>
        <w:numPr>
          <w:ilvl w:val="0"/>
          <w:numId w:val="34"/>
        </w:numPr>
        <w:spacing w:after="0" w:line="240" w:lineRule="auto"/>
        <w:ind w:right="-35"/>
        <w:rPr>
          <w:rFonts w:ascii="Muli" w:hAnsi="Muli"/>
          <w:b/>
          <w:bCs/>
          <w:i w:val="0"/>
          <w:iCs w:val="0"/>
          <w:sz w:val="22"/>
          <w:szCs w:val="22"/>
        </w:rPr>
      </w:pPr>
      <w:r w:rsidRPr="00A20C6A">
        <w:rPr>
          <w:rFonts w:ascii="Muli" w:hAnsi="Muli"/>
          <w:b/>
          <w:bCs/>
          <w:i w:val="0"/>
          <w:iCs w:val="0"/>
          <w:sz w:val="22"/>
          <w:szCs w:val="22"/>
        </w:rPr>
        <w:t>Occupancy Fee</w:t>
      </w:r>
    </w:p>
    <w:p w14:paraId="0D21F19B" w14:textId="77777777" w:rsidR="00DB1909"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Based on the street category and number of parking bays occupied.</w:t>
      </w:r>
    </w:p>
    <w:p w14:paraId="6A3E7BAE" w14:textId="77777777" w:rsidR="00DB1909" w:rsidRPr="00A20C6A" w:rsidRDefault="00DB1909"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Streets are classified as:</w:t>
      </w:r>
    </w:p>
    <w:p w14:paraId="0170FF09" w14:textId="0F56B418" w:rsidR="0045623E" w:rsidRPr="00A20C6A" w:rsidRDefault="00DB1909" w:rsidP="00CE7337">
      <w:pPr>
        <w:pStyle w:val="ListParagraph"/>
        <w:numPr>
          <w:ilvl w:val="2"/>
          <w:numId w:val="40"/>
        </w:numPr>
        <w:spacing w:after="0" w:line="240" w:lineRule="auto"/>
        <w:ind w:right="-35"/>
        <w:rPr>
          <w:rFonts w:ascii="Muli" w:hAnsi="Muli"/>
          <w:i w:val="0"/>
          <w:iCs w:val="0"/>
          <w:sz w:val="22"/>
          <w:szCs w:val="22"/>
        </w:rPr>
      </w:pPr>
      <w:r w:rsidRPr="00A20C6A">
        <w:rPr>
          <w:rFonts w:ascii="Muli" w:hAnsi="Muli"/>
          <w:b/>
          <w:bCs/>
          <w:i w:val="0"/>
          <w:iCs w:val="0"/>
          <w:sz w:val="22"/>
          <w:szCs w:val="22"/>
        </w:rPr>
        <w:t>Primary Streets:</w:t>
      </w:r>
      <w:r w:rsidRPr="00A20C6A">
        <w:rPr>
          <w:rFonts w:ascii="Muli" w:hAnsi="Muli"/>
          <w:i w:val="0"/>
          <w:iCs w:val="0"/>
          <w:sz w:val="22"/>
          <w:szCs w:val="22"/>
        </w:rPr>
        <w:t xml:space="preserve"> Brunswick Street (Alexandra to Victoria Parade), Smith Street, Gertrude Street. </w:t>
      </w:r>
      <w:r w:rsidR="00EC3A9F" w:rsidRPr="00A20C6A">
        <w:rPr>
          <w:rFonts w:ascii="Muli" w:hAnsi="Muli"/>
          <w:sz w:val="22"/>
          <w:szCs w:val="22"/>
        </w:rPr>
        <w:t>These streets are also subject</w:t>
      </w:r>
      <w:r w:rsidRPr="00A20C6A">
        <w:rPr>
          <w:rFonts w:ascii="Muli" w:hAnsi="Muli"/>
          <w:sz w:val="22"/>
          <w:szCs w:val="22"/>
        </w:rPr>
        <w:t xml:space="preserve"> to Yarra Trams approval.</w:t>
      </w:r>
    </w:p>
    <w:p w14:paraId="39EF374B" w14:textId="7F2E95AB" w:rsidR="0045623E" w:rsidRPr="00A20C6A" w:rsidRDefault="00DB1909" w:rsidP="00CE7337">
      <w:pPr>
        <w:pStyle w:val="ListParagraph"/>
        <w:numPr>
          <w:ilvl w:val="2"/>
          <w:numId w:val="40"/>
        </w:numPr>
        <w:spacing w:after="0" w:line="240" w:lineRule="auto"/>
        <w:ind w:right="-35"/>
        <w:rPr>
          <w:rFonts w:ascii="Muli" w:hAnsi="Muli"/>
          <w:i w:val="0"/>
          <w:iCs w:val="0"/>
          <w:sz w:val="22"/>
          <w:szCs w:val="22"/>
        </w:rPr>
      </w:pPr>
      <w:r w:rsidRPr="00A20C6A">
        <w:rPr>
          <w:rFonts w:ascii="Muli" w:hAnsi="Muli"/>
          <w:b/>
          <w:bCs/>
          <w:i w:val="0"/>
          <w:iCs w:val="0"/>
          <w:sz w:val="22"/>
          <w:szCs w:val="22"/>
        </w:rPr>
        <w:t>Secondary Streets:</w:t>
      </w:r>
      <w:r w:rsidRPr="00A20C6A">
        <w:rPr>
          <w:rFonts w:ascii="Muli" w:hAnsi="Muli"/>
          <w:i w:val="0"/>
          <w:iCs w:val="0"/>
          <w:sz w:val="22"/>
          <w:szCs w:val="22"/>
        </w:rPr>
        <w:t xml:space="preserve"> Streets with paid on-street parking, excluding Primary Streets.</w:t>
      </w:r>
    </w:p>
    <w:p w14:paraId="00916C0A" w14:textId="65604977" w:rsidR="00DB1909" w:rsidRPr="00A20C6A" w:rsidRDefault="00DB1909" w:rsidP="00CE7337">
      <w:pPr>
        <w:pStyle w:val="ListParagraph"/>
        <w:numPr>
          <w:ilvl w:val="2"/>
          <w:numId w:val="40"/>
        </w:numPr>
        <w:spacing w:after="0" w:line="240" w:lineRule="auto"/>
        <w:ind w:right="-35"/>
        <w:rPr>
          <w:rFonts w:ascii="Muli" w:hAnsi="Muli"/>
          <w:i w:val="0"/>
          <w:iCs w:val="0"/>
          <w:sz w:val="22"/>
          <w:szCs w:val="22"/>
        </w:rPr>
      </w:pPr>
      <w:r w:rsidRPr="00A20C6A">
        <w:rPr>
          <w:rFonts w:ascii="Muli" w:hAnsi="Muli"/>
          <w:b/>
          <w:bCs/>
          <w:i w:val="0"/>
          <w:iCs w:val="0"/>
          <w:sz w:val="22"/>
          <w:szCs w:val="22"/>
        </w:rPr>
        <w:t>Neighbourhood Streets:</w:t>
      </w:r>
      <w:r w:rsidRPr="00A20C6A">
        <w:rPr>
          <w:rFonts w:ascii="Muli" w:hAnsi="Muli"/>
          <w:i w:val="0"/>
          <w:iCs w:val="0"/>
          <w:sz w:val="22"/>
          <w:szCs w:val="22"/>
        </w:rPr>
        <w:t xml:space="preserve"> Eligible streets without paid parking.</w:t>
      </w:r>
    </w:p>
    <w:p w14:paraId="2557824F" w14:textId="77777777" w:rsidR="0045623E" w:rsidRPr="00A20C6A" w:rsidRDefault="0045623E" w:rsidP="00DB1909">
      <w:pPr>
        <w:spacing w:after="0" w:line="240" w:lineRule="auto"/>
        <w:ind w:right="-35"/>
        <w:rPr>
          <w:rFonts w:ascii="Muli" w:hAnsi="Muli"/>
          <w:sz w:val="22"/>
          <w:szCs w:val="22"/>
        </w:rPr>
      </w:pPr>
    </w:p>
    <w:p w14:paraId="65EA6418" w14:textId="292902A7" w:rsidR="00DB1909" w:rsidRPr="00A20C6A" w:rsidRDefault="00DB1909" w:rsidP="00DB1909">
      <w:pPr>
        <w:spacing w:after="0" w:line="240" w:lineRule="auto"/>
        <w:ind w:right="-35"/>
        <w:rPr>
          <w:rFonts w:ascii="Muli" w:hAnsi="Muli"/>
          <w:b/>
          <w:bCs/>
          <w:sz w:val="22"/>
          <w:szCs w:val="22"/>
        </w:rPr>
      </w:pPr>
      <w:r w:rsidRPr="00A20C6A">
        <w:rPr>
          <w:rFonts w:ascii="Muli" w:hAnsi="Muli"/>
          <w:b/>
          <w:bCs/>
          <w:sz w:val="22"/>
          <w:szCs w:val="22"/>
        </w:rPr>
        <w:t>Other Costs to Consider</w:t>
      </w:r>
    </w:p>
    <w:p w14:paraId="6C0EC9DA" w14:textId="77777777" w:rsidR="00DB1909" w:rsidRPr="00A20C6A" w:rsidRDefault="00DB1909" w:rsidP="00DB1909">
      <w:pPr>
        <w:spacing w:after="0" w:line="240" w:lineRule="auto"/>
        <w:ind w:right="-35"/>
        <w:rPr>
          <w:rFonts w:ascii="Muli" w:hAnsi="Muli"/>
          <w:sz w:val="22"/>
          <w:szCs w:val="22"/>
        </w:rPr>
      </w:pPr>
      <w:r w:rsidRPr="00A20C6A">
        <w:rPr>
          <w:rFonts w:ascii="Muli" w:hAnsi="Muli"/>
          <w:sz w:val="22"/>
          <w:szCs w:val="22"/>
        </w:rPr>
        <w:t>Installing a parklet may involve additional costs depending on your design and location:</w:t>
      </w:r>
    </w:p>
    <w:p w14:paraId="0E62B366" w14:textId="77777777" w:rsidR="00DB1909" w:rsidRPr="00A20C6A" w:rsidRDefault="00DB1909" w:rsidP="00DB1909">
      <w:pPr>
        <w:spacing w:after="0" w:line="240" w:lineRule="auto"/>
        <w:ind w:right="-35"/>
        <w:rPr>
          <w:rFonts w:ascii="Muli" w:hAnsi="Muli"/>
          <w:sz w:val="22"/>
          <w:szCs w:val="22"/>
        </w:rPr>
      </w:pPr>
    </w:p>
    <w:p w14:paraId="7B8905A0" w14:textId="77777777" w:rsidR="00DB1909" w:rsidRPr="00A20C6A" w:rsidRDefault="00DB1909"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Professional design services (architects, draftspeople)</w:t>
      </w:r>
    </w:p>
    <w:p w14:paraId="52A9C675" w14:textId="77777777" w:rsidR="00DB1909" w:rsidRDefault="00DB1909" w:rsidP="00CE7337">
      <w:pPr>
        <w:pStyle w:val="ListParagraph"/>
        <w:numPr>
          <w:ilvl w:val="0"/>
          <w:numId w:val="35"/>
        </w:numPr>
        <w:spacing w:after="0" w:line="240" w:lineRule="auto"/>
        <w:ind w:right="-35"/>
        <w:rPr>
          <w:rFonts w:ascii="Muli" w:hAnsi="Muli"/>
          <w:i w:val="0"/>
          <w:iCs w:val="0"/>
          <w:sz w:val="22"/>
          <w:szCs w:val="22"/>
        </w:rPr>
      </w:pPr>
      <w:r w:rsidRPr="00A20C6A">
        <w:rPr>
          <w:rFonts w:ascii="Muli" w:hAnsi="Muli"/>
          <w:i w:val="0"/>
          <w:iCs w:val="0"/>
          <w:sz w:val="22"/>
          <w:szCs w:val="22"/>
        </w:rPr>
        <w:t>Structural engineering and compliance certificates</w:t>
      </w:r>
    </w:p>
    <w:p w14:paraId="2FAA482B" w14:textId="607FE76E" w:rsidR="00D52B4C" w:rsidRPr="00B9048F" w:rsidRDefault="00D52B4C" w:rsidP="00CE7337">
      <w:pPr>
        <w:pStyle w:val="ListParagraph"/>
        <w:numPr>
          <w:ilvl w:val="0"/>
          <w:numId w:val="35"/>
        </w:numPr>
        <w:spacing w:after="0" w:line="240" w:lineRule="auto"/>
        <w:ind w:right="-35"/>
        <w:rPr>
          <w:rFonts w:ascii="Muli" w:hAnsi="Muli"/>
          <w:i w:val="0"/>
          <w:iCs w:val="0"/>
          <w:sz w:val="22"/>
          <w:szCs w:val="22"/>
        </w:rPr>
      </w:pPr>
      <w:r w:rsidRPr="00B9048F">
        <w:rPr>
          <w:rFonts w:ascii="Muli" w:hAnsi="Muli"/>
          <w:i w:val="0"/>
          <w:iCs w:val="0"/>
          <w:sz w:val="22"/>
          <w:szCs w:val="22"/>
        </w:rPr>
        <w:t>Noise and amenity action plan</w:t>
      </w:r>
    </w:p>
    <w:p w14:paraId="5A1E0D81" w14:textId="7172F0CF" w:rsidR="00D52B4C" w:rsidRPr="00B9048F" w:rsidRDefault="00D52B4C" w:rsidP="00CE7337">
      <w:pPr>
        <w:pStyle w:val="ListParagraph"/>
        <w:numPr>
          <w:ilvl w:val="0"/>
          <w:numId w:val="35"/>
        </w:numPr>
        <w:spacing w:after="0" w:line="240" w:lineRule="auto"/>
        <w:ind w:right="-35"/>
        <w:rPr>
          <w:rFonts w:ascii="Muli" w:hAnsi="Muli"/>
          <w:i w:val="0"/>
          <w:iCs w:val="0"/>
          <w:sz w:val="22"/>
          <w:szCs w:val="22"/>
        </w:rPr>
      </w:pPr>
      <w:r w:rsidRPr="00B9048F">
        <w:rPr>
          <w:rFonts w:ascii="Muli" w:hAnsi="Muli"/>
          <w:i w:val="0"/>
          <w:iCs w:val="0"/>
          <w:sz w:val="22"/>
          <w:szCs w:val="22"/>
        </w:rPr>
        <w:t>Ongoing maintenance of the parklet if approved</w:t>
      </w:r>
    </w:p>
    <w:p w14:paraId="562F4FBE" w14:textId="77777777" w:rsidR="00DB1909" w:rsidRPr="00B9048F" w:rsidRDefault="00DB1909" w:rsidP="00CE7337">
      <w:pPr>
        <w:pStyle w:val="ListParagraph"/>
        <w:numPr>
          <w:ilvl w:val="0"/>
          <w:numId w:val="35"/>
        </w:numPr>
        <w:spacing w:after="0" w:line="240" w:lineRule="auto"/>
        <w:ind w:right="-35"/>
        <w:rPr>
          <w:rFonts w:ascii="Muli" w:hAnsi="Muli"/>
          <w:i w:val="0"/>
          <w:iCs w:val="0"/>
          <w:sz w:val="22"/>
          <w:szCs w:val="22"/>
        </w:rPr>
      </w:pPr>
      <w:r w:rsidRPr="00B9048F">
        <w:rPr>
          <w:rFonts w:ascii="Muli" w:hAnsi="Muli"/>
          <w:i w:val="0"/>
          <w:iCs w:val="0"/>
          <w:sz w:val="22"/>
          <w:szCs w:val="22"/>
        </w:rPr>
        <w:t>Construction materials and registered builder fees</w:t>
      </w:r>
    </w:p>
    <w:p w14:paraId="701312AC" w14:textId="77777777" w:rsidR="00DB1909" w:rsidRPr="00B9048F" w:rsidRDefault="00DB1909" w:rsidP="00CE7337">
      <w:pPr>
        <w:pStyle w:val="ListParagraph"/>
        <w:numPr>
          <w:ilvl w:val="0"/>
          <w:numId w:val="35"/>
        </w:numPr>
        <w:spacing w:after="0" w:line="240" w:lineRule="auto"/>
        <w:ind w:right="-35"/>
        <w:rPr>
          <w:rFonts w:ascii="Muli" w:hAnsi="Muli"/>
          <w:i w:val="0"/>
          <w:iCs w:val="0"/>
          <w:sz w:val="22"/>
          <w:szCs w:val="22"/>
        </w:rPr>
      </w:pPr>
      <w:r w:rsidRPr="00B9048F">
        <w:rPr>
          <w:rFonts w:ascii="Muli" w:hAnsi="Muli"/>
          <w:i w:val="0"/>
          <w:iCs w:val="0"/>
          <w:sz w:val="22"/>
          <w:szCs w:val="22"/>
        </w:rPr>
        <w:t>Permits for occupying Council land during installation</w:t>
      </w:r>
    </w:p>
    <w:p w14:paraId="26C04AD8" w14:textId="77777777" w:rsidR="00DB1909" w:rsidRPr="00B9048F" w:rsidRDefault="00DB1909" w:rsidP="00CE7337">
      <w:pPr>
        <w:pStyle w:val="ListParagraph"/>
        <w:numPr>
          <w:ilvl w:val="0"/>
          <w:numId w:val="35"/>
        </w:numPr>
        <w:spacing w:after="0" w:line="240" w:lineRule="auto"/>
        <w:ind w:right="-35"/>
        <w:rPr>
          <w:rFonts w:ascii="Muli" w:hAnsi="Muli"/>
          <w:i w:val="0"/>
          <w:iCs w:val="0"/>
          <w:sz w:val="22"/>
          <w:szCs w:val="22"/>
        </w:rPr>
      </w:pPr>
      <w:r w:rsidRPr="00B9048F">
        <w:rPr>
          <w:rFonts w:ascii="Muli" w:hAnsi="Muli"/>
          <w:i w:val="0"/>
          <w:iCs w:val="0"/>
          <w:sz w:val="22"/>
          <w:szCs w:val="22"/>
        </w:rPr>
        <w:t>Public liability insurance</w:t>
      </w:r>
    </w:p>
    <w:p w14:paraId="7B6CF5C0" w14:textId="77777777" w:rsidR="00177AC0" w:rsidRPr="00B9048F" w:rsidRDefault="00177AC0" w:rsidP="00177AC0">
      <w:pPr>
        <w:spacing w:after="0" w:line="240" w:lineRule="auto"/>
        <w:ind w:right="-35"/>
        <w:rPr>
          <w:rFonts w:ascii="Muli" w:hAnsi="Muli"/>
          <w:sz w:val="22"/>
          <w:szCs w:val="22"/>
        </w:rPr>
      </w:pPr>
    </w:p>
    <w:p w14:paraId="3A040BC6" w14:textId="7664F30E" w:rsidR="00DB1909" w:rsidRPr="00B9048F" w:rsidRDefault="00DB1909" w:rsidP="00177AC0">
      <w:pPr>
        <w:spacing w:after="0" w:line="240" w:lineRule="auto"/>
        <w:ind w:right="-35"/>
        <w:rPr>
          <w:rFonts w:ascii="Muli" w:hAnsi="Muli"/>
          <w:b/>
          <w:bCs/>
          <w:sz w:val="22"/>
          <w:szCs w:val="22"/>
        </w:rPr>
      </w:pPr>
      <w:r w:rsidRPr="00B9048F">
        <w:rPr>
          <w:rFonts w:ascii="Muli" w:hAnsi="Muli"/>
          <w:b/>
          <w:bCs/>
          <w:sz w:val="22"/>
          <w:szCs w:val="22"/>
        </w:rPr>
        <w:t xml:space="preserve">Submitting an </w:t>
      </w:r>
      <w:r w:rsidR="002F621B" w:rsidRPr="00B9048F">
        <w:rPr>
          <w:rFonts w:ascii="Muli" w:hAnsi="Muli"/>
          <w:b/>
          <w:bCs/>
          <w:sz w:val="22"/>
          <w:szCs w:val="22"/>
        </w:rPr>
        <w:t>application</w:t>
      </w:r>
    </w:p>
    <w:p w14:paraId="48447376" w14:textId="77777777" w:rsidR="00DB1909" w:rsidRPr="00B9048F" w:rsidRDefault="00DB1909" w:rsidP="00DB1909">
      <w:pPr>
        <w:spacing w:after="0" w:line="240" w:lineRule="auto"/>
        <w:ind w:right="-35"/>
        <w:rPr>
          <w:rFonts w:ascii="Muli" w:hAnsi="Muli"/>
          <w:sz w:val="22"/>
          <w:szCs w:val="22"/>
        </w:rPr>
      </w:pPr>
      <w:r w:rsidRPr="00B9048F">
        <w:rPr>
          <w:rFonts w:ascii="Muli" w:hAnsi="Muli"/>
          <w:sz w:val="22"/>
          <w:szCs w:val="22"/>
        </w:rPr>
        <w:t>When applying, you’ll need to provide:</w:t>
      </w:r>
    </w:p>
    <w:p w14:paraId="050E491E" w14:textId="77777777" w:rsidR="00DB1909" w:rsidRPr="00B9048F" w:rsidRDefault="00DB1909" w:rsidP="00DB1909">
      <w:pPr>
        <w:spacing w:after="0" w:line="240" w:lineRule="auto"/>
        <w:ind w:right="-35"/>
        <w:rPr>
          <w:rFonts w:ascii="Muli" w:hAnsi="Muli"/>
          <w:sz w:val="22"/>
          <w:szCs w:val="22"/>
        </w:rPr>
      </w:pPr>
    </w:p>
    <w:p w14:paraId="1017AFCF" w14:textId="77777777" w:rsidR="00DB1909" w:rsidRPr="00B9048F" w:rsidRDefault="00DB1909" w:rsidP="00CE7337">
      <w:pPr>
        <w:pStyle w:val="ListParagraph"/>
        <w:numPr>
          <w:ilvl w:val="0"/>
          <w:numId w:val="36"/>
        </w:numPr>
        <w:spacing w:after="0" w:line="240" w:lineRule="auto"/>
        <w:ind w:right="-35"/>
        <w:rPr>
          <w:rFonts w:ascii="Muli" w:hAnsi="Muli"/>
          <w:i w:val="0"/>
          <w:iCs w:val="0"/>
          <w:sz w:val="22"/>
          <w:szCs w:val="22"/>
        </w:rPr>
      </w:pPr>
      <w:r w:rsidRPr="00B9048F">
        <w:rPr>
          <w:rFonts w:ascii="Muli" w:hAnsi="Muli"/>
          <w:i w:val="0"/>
          <w:iCs w:val="0"/>
          <w:sz w:val="22"/>
          <w:szCs w:val="22"/>
        </w:rPr>
        <w:t>Applicant and business details</w:t>
      </w:r>
    </w:p>
    <w:p w14:paraId="77C05C9B" w14:textId="77777777" w:rsidR="00DB1909" w:rsidRPr="00B9048F" w:rsidRDefault="00DB1909" w:rsidP="00CE7337">
      <w:pPr>
        <w:pStyle w:val="ListParagraph"/>
        <w:numPr>
          <w:ilvl w:val="0"/>
          <w:numId w:val="36"/>
        </w:numPr>
        <w:spacing w:after="0" w:line="240" w:lineRule="auto"/>
        <w:ind w:right="-35"/>
        <w:rPr>
          <w:rFonts w:ascii="Muli" w:hAnsi="Muli"/>
          <w:i w:val="0"/>
          <w:iCs w:val="0"/>
          <w:sz w:val="22"/>
          <w:szCs w:val="22"/>
        </w:rPr>
      </w:pPr>
      <w:r w:rsidRPr="00B9048F">
        <w:rPr>
          <w:rFonts w:ascii="Muli" w:hAnsi="Muli"/>
          <w:i w:val="0"/>
          <w:iCs w:val="0"/>
          <w:sz w:val="22"/>
          <w:szCs w:val="22"/>
        </w:rPr>
        <w:t>Business address and proposed parklet location (photos preferred)</w:t>
      </w:r>
    </w:p>
    <w:p w14:paraId="6ABE2173" w14:textId="3661DAB8" w:rsidR="002216D0" w:rsidRPr="00B9048F" w:rsidRDefault="00DB1909" w:rsidP="00CE7337">
      <w:pPr>
        <w:pStyle w:val="ListParagraph"/>
        <w:numPr>
          <w:ilvl w:val="0"/>
          <w:numId w:val="36"/>
        </w:numPr>
        <w:spacing w:after="0" w:line="240" w:lineRule="auto"/>
        <w:ind w:right="-35"/>
        <w:rPr>
          <w:rFonts w:ascii="Muli" w:hAnsi="Muli"/>
          <w:i w:val="0"/>
          <w:iCs w:val="0"/>
          <w:sz w:val="22"/>
          <w:szCs w:val="22"/>
        </w:rPr>
      </w:pPr>
      <w:r w:rsidRPr="00B9048F">
        <w:rPr>
          <w:rFonts w:ascii="Muli" w:hAnsi="Muli"/>
          <w:i w:val="0"/>
          <w:iCs w:val="0"/>
          <w:sz w:val="22"/>
          <w:szCs w:val="22"/>
        </w:rPr>
        <w:t>Professional plans and drawings</w:t>
      </w:r>
      <w:r w:rsidR="002216D0" w:rsidRPr="00B9048F">
        <w:rPr>
          <w:rFonts w:ascii="Muli" w:hAnsi="Muli"/>
          <w:i w:val="0"/>
          <w:iCs w:val="0"/>
          <w:sz w:val="22"/>
          <w:szCs w:val="22"/>
        </w:rPr>
        <w:t>, including site plan, floor plan and elevations that show construction and structural details</w:t>
      </w:r>
      <w:r w:rsidR="00783DA0" w:rsidRPr="00B9048F">
        <w:rPr>
          <w:rFonts w:ascii="Muli" w:hAnsi="Muli"/>
          <w:i w:val="0"/>
          <w:iCs w:val="0"/>
          <w:sz w:val="22"/>
          <w:szCs w:val="22"/>
        </w:rPr>
        <w:t xml:space="preserve"> to address the parklet requirements</w:t>
      </w:r>
      <w:r w:rsidR="00020C26" w:rsidRPr="00B9048F">
        <w:rPr>
          <w:rFonts w:ascii="Muli" w:hAnsi="Muli"/>
          <w:i w:val="0"/>
          <w:iCs w:val="0"/>
          <w:sz w:val="22"/>
          <w:szCs w:val="22"/>
        </w:rPr>
        <w:t xml:space="preserve"> at section 7</w:t>
      </w:r>
    </w:p>
    <w:p w14:paraId="04EB2C00" w14:textId="77777777" w:rsidR="00DB1909" w:rsidRPr="00B9048F" w:rsidRDefault="00DB1909" w:rsidP="00CE7337">
      <w:pPr>
        <w:pStyle w:val="ListParagraph"/>
        <w:numPr>
          <w:ilvl w:val="0"/>
          <w:numId w:val="36"/>
        </w:numPr>
        <w:spacing w:after="0" w:line="240" w:lineRule="auto"/>
        <w:ind w:right="-35"/>
        <w:rPr>
          <w:rFonts w:ascii="Muli" w:hAnsi="Muli"/>
          <w:i w:val="0"/>
          <w:iCs w:val="0"/>
          <w:sz w:val="22"/>
          <w:szCs w:val="22"/>
        </w:rPr>
      </w:pPr>
      <w:r w:rsidRPr="00B9048F">
        <w:rPr>
          <w:rFonts w:ascii="Muli" w:hAnsi="Muli"/>
          <w:i w:val="0"/>
          <w:iCs w:val="0"/>
          <w:sz w:val="22"/>
          <w:szCs w:val="22"/>
        </w:rPr>
        <w:t>Public liability insurance certificate</w:t>
      </w:r>
    </w:p>
    <w:p w14:paraId="4D03ABCE" w14:textId="77777777" w:rsidR="00DB1909" w:rsidRPr="00B9048F" w:rsidRDefault="00DB1909" w:rsidP="00CE7337">
      <w:pPr>
        <w:pStyle w:val="ListParagraph"/>
        <w:numPr>
          <w:ilvl w:val="0"/>
          <w:numId w:val="36"/>
        </w:numPr>
        <w:spacing w:after="0" w:line="240" w:lineRule="auto"/>
        <w:ind w:right="-35"/>
        <w:rPr>
          <w:rFonts w:ascii="Muli" w:hAnsi="Muli"/>
          <w:i w:val="0"/>
          <w:iCs w:val="0"/>
          <w:sz w:val="22"/>
          <w:szCs w:val="22"/>
        </w:rPr>
      </w:pPr>
      <w:r w:rsidRPr="00B9048F">
        <w:rPr>
          <w:rFonts w:ascii="Muli" w:hAnsi="Muli"/>
          <w:i w:val="0"/>
          <w:iCs w:val="0"/>
          <w:sz w:val="22"/>
          <w:szCs w:val="22"/>
        </w:rPr>
        <w:t>Yarra Trams approval (if applicable)</w:t>
      </w:r>
    </w:p>
    <w:p w14:paraId="20E2D355" w14:textId="77777777" w:rsidR="00DB1909" w:rsidRPr="00B9048F" w:rsidRDefault="00DB1909" w:rsidP="00CE7337">
      <w:pPr>
        <w:pStyle w:val="ListParagraph"/>
        <w:numPr>
          <w:ilvl w:val="0"/>
          <w:numId w:val="36"/>
        </w:numPr>
        <w:spacing w:after="0" w:line="240" w:lineRule="auto"/>
        <w:ind w:right="-35"/>
        <w:rPr>
          <w:rFonts w:ascii="Muli" w:hAnsi="Muli"/>
          <w:i w:val="0"/>
          <w:iCs w:val="0"/>
          <w:sz w:val="22"/>
          <w:szCs w:val="22"/>
        </w:rPr>
      </w:pPr>
      <w:r w:rsidRPr="00B9048F">
        <w:rPr>
          <w:rFonts w:ascii="Muli" w:hAnsi="Muli"/>
          <w:i w:val="0"/>
          <w:iCs w:val="0"/>
          <w:sz w:val="22"/>
          <w:szCs w:val="22"/>
        </w:rPr>
        <w:t>Parklet maintenance plan</w:t>
      </w:r>
    </w:p>
    <w:p w14:paraId="05893B8B" w14:textId="31451091" w:rsidR="00B45F02" w:rsidRPr="00B9048F" w:rsidRDefault="00B45F02" w:rsidP="00CE7337">
      <w:pPr>
        <w:pStyle w:val="ListParagraph"/>
        <w:numPr>
          <w:ilvl w:val="0"/>
          <w:numId w:val="36"/>
        </w:numPr>
        <w:spacing w:after="0" w:line="240" w:lineRule="auto"/>
        <w:ind w:right="-35"/>
        <w:rPr>
          <w:rFonts w:ascii="Muli" w:hAnsi="Muli"/>
          <w:i w:val="0"/>
          <w:iCs w:val="0"/>
          <w:sz w:val="22"/>
          <w:szCs w:val="22"/>
        </w:rPr>
      </w:pPr>
      <w:r w:rsidRPr="00B9048F">
        <w:rPr>
          <w:rFonts w:ascii="Muli" w:hAnsi="Muli"/>
          <w:i w:val="0"/>
          <w:iCs w:val="0"/>
          <w:sz w:val="22"/>
          <w:szCs w:val="22"/>
        </w:rPr>
        <w:t>Noise and amenity action plan</w:t>
      </w:r>
    </w:p>
    <w:p w14:paraId="38D22105" w14:textId="77777777" w:rsidR="00DB1909" w:rsidRPr="00A20C6A" w:rsidRDefault="00DB1909" w:rsidP="00CE7337">
      <w:pPr>
        <w:pStyle w:val="ListParagraph"/>
        <w:numPr>
          <w:ilvl w:val="0"/>
          <w:numId w:val="36"/>
        </w:numPr>
        <w:spacing w:after="0" w:line="240" w:lineRule="auto"/>
        <w:ind w:right="-35"/>
        <w:rPr>
          <w:rFonts w:ascii="Muli" w:hAnsi="Muli"/>
          <w:i w:val="0"/>
          <w:iCs w:val="0"/>
          <w:sz w:val="22"/>
          <w:szCs w:val="22"/>
        </w:rPr>
      </w:pPr>
      <w:r w:rsidRPr="00B9048F">
        <w:rPr>
          <w:rFonts w:ascii="Muli" w:hAnsi="Muli"/>
          <w:i w:val="0"/>
          <w:iCs w:val="0"/>
          <w:sz w:val="22"/>
          <w:szCs w:val="22"/>
        </w:rPr>
        <w:t>Written consent from adjoining property</w:t>
      </w:r>
      <w:r w:rsidRPr="00A20C6A">
        <w:rPr>
          <w:rFonts w:ascii="Muli" w:hAnsi="Muli"/>
          <w:i w:val="0"/>
          <w:iCs w:val="0"/>
          <w:sz w:val="22"/>
          <w:szCs w:val="22"/>
        </w:rPr>
        <w:t>/business owners (if applicable)</w:t>
      </w:r>
    </w:p>
    <w:p w14:paraId="70499F0B" w14:textId="77777777" w:rsidR="00DB1909" w:rsidRPr="00A20C6A" w:rsidRDefault="00DB1909" w:rsidP="00CE7337">
      <w:pPr>
        <w:pStyle w:val="ListParagraph"/>
        <w:numPr>
          <w:ilvl w:val="0"/>
          <w:numId w:val="36"/>
        </w:numPr>
        <w:spacing w:after="0" w:line="240" w:lineRule="auto"/>
        <w:ind w:right="-35"/>
        <w:rPr>
          <w:rFonts w:ascii="Muli" w:hAnsi="Muli"/>
          <w:i w:val="0"/>
          <w:iCs w:val="0"/>
          <w:sz w:val="22"/>
          <w:szCs w:val="22"/>
        </w:rPr>
      </w:pPr>
      <w:r w:rsidRPr="00A20C6A">
        <w:rPr>
          <w:rFonts w:ascii="Muli" w:hAnsi="Muli"/>
          <w:i w:val="0"/>
          <w:iCs w:val="0"/>
          <w:sz w:val="22"/>
          <w:szCs w:val="22"/>
        </w:rPr>
        <w:t>Application and inspection fee</w:t>
      </w:r>
    </w:p>
    <w:p w14:paraId="24F34402" w14:textId="77777777" w:rsidR="00177AC0" w:rsidRPr="00A20C6A" w:rsidRDefault="00177AC0" w:rsidP="00177AC0">
      <w:pPr>
        <w:pStyle w:val="ListParagraph"/>
        <w:spacing w:after="0" w:line="240" w:lineRule="auto"/>
        <w:ind w:right="-35"/>
        <w:rPr>
          <w:rFonts w:ascii="Muli" w:hAnsi="Muli"/>
          <w:i w:val="0"/>
          <w:iCs w:val="0"/>
          <w:sz w:val="22"/>
          <w:szCs w:val="22"/>
        </w:rPr>
      </w:pPr>
    </w:p>
    <w:p w14:paraId="1683107C" w14:textId="45257644" w:rsidR="00300372" w:rsidRPr="00A20C6A" w:rsidRDefault="00DB1909" w:rsidP="00DB1909">
      <w:pPr>
        <w:spacing w:after="0" w:line="240" w:lineRule="auto"/>
        <w:ind w:right="-35"/>
        <w:rPr>
          <w:rFonts w:ascii="Muli" w:hAnsi="Muli"/>
          <w:sz w:val="22"/>
          <w:szCs w:val="22"/>
        </w:rPr>
      </w:pPr>
      <w:r w:rsidRPr="00A20C6A">
        <w:rPr>
          <w:rFonts w:ascii="Muli" w:hAnsi="Muli"/>
          <w:sz w:val="22"/>
          <w:szCs w:val="22"/>
        </w:rPr>
        <w:t xml:space="preserve">Council may request additional information depending on </w:t>
      </w:r>
      <w:r w:rsidR="002F621B" w:rsidRPr="00A20C6A">
        <w:rPr>
          <w:rFonts w:ascii="Muli" w:hAnsi="Muli"/>
          <w:sz w:val="22"/>
          <w:szCs w:val="22"/>
        </w:rPr>
        <w:t>the site location and complexity of the design</w:t>
      </w:r>
      <w:r w:rsidR="00423E5D" w:rsidRPr="00A20C6A">
        <w:rPr>
          <w:rFonts w:ascii="Muli" w:hAnsi="Muli"/>
          <w:sz w:val="22"/>
          <w:szCs w:val="22"/>
        </w:rPr>
        <w:t>.</w:t>
      </w:r>
      <w:r w:rsidR="00300372">
        <w:rPr>
          <w:rFonts w:ascii="Muli" w:hAnsi="Muli"/>
          <w:sz w:val="22"/>
          <w:szCs w:val="22"/>
        </w:rPr>
        <w:t xml:space="preserve"> </w:t>
      </w:r>
    </w:p>
    <w:p w14:paraId="41FC32AF" w14:textId="77777777" w:rsidR="00DB1909" w:rsidRPr="00A20C6A" w:rsidRDefault="00DB1909" w:rsidP="00DB1909">
      <w:pPr>
        <w:spacing w:after="0" w:line="240" w:lineRule="auto"/>
        <w:ind w:right="-35"/>
        <w:rPr>
          <w:rFonts w:ascii="Muli" w:hAnsi="Muli"/>
          <w:sz w:val="22"/>
          <w:szCs w:val="22"/>
        </w:rPr>
      </w:pPr>
    </w:p>
    <w:p w14:paraId="68D286EC" w14:textId="4B067FD7" w:rsidR="002F621B" w:rsidRPr="00A20C6A" w:rsidRDefault="00DB1909" w:rsidP="00DB1909">
      <w:pPr>
        <w:spacing w:after="0" w:line="240" w:lineRule="auto"/>
        <w:ind w:right="-35"/>
        <w:rPr>
          <w:rFonts w:ascii="Muli" w:hAnsi="Muli"/>
          <w:b/>
          <w:bCs/>
          <w:sz w:val="22"/>
          <w:szCs w:val="22"/>
        </w:rPr>
      </w:pPr>
      <w:r w:rsidRPr="00A20C6A">
        <w:rPr>
          <w:rFonts w:ascii="Muli" w:hAnsi="Muli"/>
          <w:b/>
          <w:bCs/>
          <w:sz w:val="22"/>
          <w:szCs w:val="22"/>
        </w:rPr>
        <w:t>Notification and Assessment</w:t>
      </w:r>
    </w:p>
    <w:p w14:paraId="13F0F2F7" w14:textId="2A35E0EC" w:rsidR="00DB1909" w:rsidRPr="00A20C6A" w:rsidRDefault="00DB1909" w:rsidP="00DB1909">
      <w:pPr>
        <w:spacing w:after="0" w:line="240" w:lineRule="auto"/>
        <w:ind w:right="-35"/>
        <w:rPr>
          <w:rFonts w:ascii="Muli" w:hAnsi="Muli"/>
          <w:sz w:val="22"/>
          <w:szCs w:val="22"/>
        </w:rPr>
      </w:pPr>
      <w:r w:rsidRPr="00A20C6A">
        <w:rPr>
          <w:rFonts w:ascii="Muli" w:hAnsi="Muli"/>
          <w:sz w:val="22"/>
          <w:szCs w:val="22"/>
        </w:rPr>
        <w:t xml:space="preserve">Once </w:t>
      </w:r>
      <w:r w:rsidR="00792591" w:rsidRPr="00A20C6A">
        <w:rPr>
          <w:rFonts w:ascii="Muli" w:hAnsi="Muli"/>
          <w:sz w:val="22"/>
          <w:szCs w:val="22"/>
        </w:rPr>
        <w:t xml:space="preserve">an application is </w:t>
      </w:r>
      <w:r w:rsidRPr="00A20C6A">
        <w:rPr>
          <w:rFonts w:ascii="Muli" w:hAnsi="Muli"/>
          <w:sz w:val="22"/>
          <w:szCs w:val="22"/>
        </w:rPr>
        <w:t>submitted:</w:t>
      </w:r>
    </w:p>
    <w:p w14:paraId="1DA5B478" w14:textId="77777777" w:rsidR="00DB1909" w:rsidRPr="00A20C6A" w:rsidRDefault="00DB1909" w:rsidP="00DB1909">
      <w:pPr>
        <w:spacing w:after="0" w:line="240" w:lineRule="auto"/>
        <w:ind w:right="-35"/>
        <w:rPr>
          <w:rFonts w:ascii="Muli" w:hAnsi="Muli"/>
          <w:sz w:val="22"/>
          <w:szCs w:val="22"/>
        </w:rPr>
      </w:pPr>
    </w:p>
    <w:p w14:paraId="6C9206AF" w14:textId="1818D37E" w:rsidR="00DB1909" w:rsidRPr="00A20C6A" w:rsidRDefault="00DB1909" w:rsidP="00CE7337">
      <w:pPr>
        <w:pStyle w:val="ListParagraph"/>
        <w:numPr>
          <w:ilvl w:val="0"/>
          <w:numId w:val="37"/>
        </w:numPr>
        <w:spacing w:after="0" w:line="240" w:lineRule="auto"/>
        <w:ind w:right="-35"/>
        <w:rPr>
          <w:rFonts w:ascii="Muli" w:hAnsi="Muli"/>
          <w:i w:val="0"/>
          <w:iCs w:val="0"/>
          <w:sz w:val="22"/>
          <w:szCs w:val="22"/>
        </w:rPr>
      </w:pPr>
      <w:r w:rsidRPr="00A20C6A">
        <w:rPr>
          <w:rFonts w:ascii="Muli" w:hAnsi="Muli"/>
          <w:i w:val="0"/>
          <w:iCs w:val="0"/>
          <w:sz w:val="22"/>
          <w:szCs w:val="22"/>
        </w:rPr>
        <w:t>Council will notify adjacent and adjoining properties and seek feedback.</w:t>
      </w:r>
      <w:r w:rsidR="002F621B" w:rsidRPr="00A20C6A">
        <w:rPr>
          <w:rFonts w:ascii="Muli" w:hAnsi="Muli"/>
          <w:i w:val="0"/>
          <w:iCs w:val="0"/>
          <w:sz w:val="22"/>
          <w:szCs w:val="22"/>
        </w:rPr>
        <w:t xml:space="preserve"> This </w:t>
      </w:r>
      <w:r w:rsidR="00412EEA">
        <w:rPr>
          <w:rFonts w:ascii="Muli" w:hAnsi="Muli"/>
          <w:i w:val="0"/>
          <w:iCs w:val="0"/>
          <w:sz w:val="22"/>
          <w:szCs w:val="22"/>
        </w:rPr>
        <w:t>f</w:t>
      </w:r>
      <w:r w:rsidRPr="00A20C6A">
        <w:rPr>
          <w:rFonts w:ascii="Muli" w:hAnsi="Muli"/>
          <w:i w:val="0"/>
          <w:iCs w:val="0"/>
          <w:sz w:val="22"/>
          <w:szCs w:val="22"/>
        </w:rPr>
        <w:t>eedback will be considered during the assessment process.</w:t>
      </w:r>
    </w:p>
    <w:p w14:paraId="39174A41" w14:textId="76513697" w:rsidR="00DB1909" w:rsidRPr="00A20C6A" w:rsidRDefault="00DB1909" w:rsidP="00CE7337">
      <w:pPr>
        <w:pStyle w:val="ListParagraph"/>
        <w:numPr>
          <w:ilvl w:val="0"/>
          <w:numId w:val="37"/>
        </w:numPr>
        <w:spacing w:after="0" w:line="240" w:lineRule="auto"/>
        <w:ind w:right="-35"/>
        <w:rPr>
          <w:rFonts w:ascii="Muli" w:hAnsi="Muli"/>
          <w:i w:val="0"/>
          <w:iCs w:val="0"/>
          <w:sz w:val="22"/>
          <w:szCs w:val="22"/>
        </w:rPr>
      </w:pPr>
      <w:r w:rsidRPr="00A20C6A">
        <w:rPr>
          <w:rFonts w:ascii="Muli" w:hAnsi="Muli"/>
          <w:i w:val="0"/>
          <w:iCs w:val="0"/>
          <w:sz w:val="22"/>
          <w:szCs w:val="22"/>
        </w:rPr>
        <w:t xml:space="preserve">Applications </w:t>
      </w:r>
      <w:r w:rsidR="002F621B" w:rsidRPr="00A20C6A">
        <w:rPr>
          <w:rFonts w:ascii="Muli" w:hAnsi="Muli"/>
          <w:i w:val="0"/>
          <w:iCs w:val="0"/>
          <w:sz w:val="22"/>
          <w:szCs w:val="22"/>
        </w:rPr>
        <w:t>will be</w:t>
      </w:r>
      <w:r w:rsidRPr="00A20C6A">
        <w:rPr>
          <w:rFonts w:ascii="Muli" w:hAnsi="Muli"/>
          <w:i w:val="0"/>
          <w:iCs w:val="0"/>
          <w:sz w:val="22"/>
          <w:szCs w:val="22"/>
        </w:rPr>
        <w:t xml:space="preserve"> reviewed against policy requirements</w:t>
      </w:r>
      <w:r w:rsidR="002F621B" w:rsidRPr="00A20C6A">
        <w:rPr>
          <w:rFonts w:ascii="Muli" w:hAnsi="Muli"/>
          <w:i w:val="0"/>
          <w:iCs w:val="0"/>
          <w:sz w:val="22"/>
          <w:szCs w:val="22"/>
        </w:rPr>
        <w:t>, design guidelines</w:t>
      </w:r>
      <w:r w:rsidR="00FB1172" w:rsidRPr="00A20C6A">
        <w:rPr>
          <w:rFonts w:ascii="Muli" w:hAnsi="Muli"/>
          <w:i w:val="0"/>
          <w:iCs w:val="0"/>
          <w:sz w:val="22"/>
          <w:szCs w:val="22"/>
        </w:rPr>
        <w:t>, decision guidelines</w:t>
      </w:r>
      <w:r w:rsidR="002F621B" w:rsidRPr="00A20C6A">
        <w:rPr>
          <w:rFonts w:ascii="Muli" w:hAnsi="Muli"/>
          <w:i w:val="0"/>
          <w:iCs w:val="0"/>
          <w:sz w:val="22"/>
          <w:szCs w:val="22"/>
        </w:rPr>
        <w:t xml:space="preserve"> </w:t>
      </w:r>
      <w:r w:rsidRPr="00A20C6A">
        <w:rPr>
          <w:rFonts w:ascii="Muli" w:hAnsi="Muli"/>
          <w:i w:val="0"/>
          <w:iCs w:val="0"/>
          <w:sz w:val="22"/>
          <w:szCs w:val="22"/>
        </w:rPr>
        <w:t>and referred to relevant internal departments</w:t>
      </w:r>
      <w:r w:rsidR="002F621B" w:rsidRPr="00A20C6A">
        <w:rPr>
          <w:rFonts w:ascii="Muli" w:hAnsi="Muli"/>
          <w:i w:val="0"/>
          <w:iCs w:val="0"/>
          <w:sz w:val="22"/>
          <w:szCs w:val="22"/>
        </w:rPr>
        <w:t xml:space="preserve"> for additional considerations.</w:t>
      </w:r>
    </w:p>
    <w:p w14:paraId="32F08C47" w14:textId="77777777" w:rsidR="002905A8" w:rsidRPr="00A20C6A" w:rsidRDefault="002905A8" w:rsidP="002905A8">
      <w:pPr>
        <w:rPr>
          <w:rFonts w:ascii="Muli" w:eastAsia="Muli Light" w:hAnsi="Muli" w:cs="Muli Light"/>
          <w:color w:val="000000" w:themeColor="text1"/>
          <w:sz w:val="22"/>
          <w:szCs w:val="22"/>
        </w:rPr>
      </w:pPr>
    </w:p>
    <w:p w14:paraId="3CE6285B" w14:textId="2224350B" w:rsidR="00FA068E" w:rsidRPr="00A20C6A" w:rsidRDefault="00FA068E" w:rsidP="002905A8">
      <w:pPr>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lastRenderedPageBreak/>
        <w:t xml:space="preserve">Council reserves the right to </w:t>
      </w:r>
      <w:r w:rsidR="002905A8" w:rsidRPr="00A20C6A">
        <w:rPr>
          <w:rFonts w:ascii="Muli" w:eastAsia="Muli Light" w:hAnsi="Muli" w:cs="Muli Light"/>
          <w:color w:val="000000" w:themeColor="text1"/>
          <w:sz w:val="22"/>
          <w:szCs w:val="22"/>
        </w:rPr>
        <w:t>refuse a permit. This includes situations where there are identified significant issues that cannot be mitigated through conditions of approval, or where internal referrals raise technical or safety concerns.</w:t>
      </w:r>
    </w:p>
    <w:p w14:paraId="70EB184D" w14:textId="77777777" w:rsidR="002F621B" w:rsidRPr="00A20C6A" w:rsidRDefault="002F621B" w:rsidP="00DB1909">
      <w:pPr>
        <w:spacing w:after="0" w:line="240" w:lineRule="auto"/>
        <w:ind w:right="-35"/>
        <w:rPr>
          <w:rFonts w:ascii="Muli" w:hAnsi="Muli"/>
          <w:sz w:val="22"/>
          <w:szCs w:val="22"/>
        </w:rPr>
      </w:pPr>
    </w:p>
    <w:p w14:paraId="4D8881FE" w14:textId="7151F9DA" w:rsidR="00DB1909" w:rsidRPr="00A20C6A" w:rsidRDefault="00DB1909" w:rsidP="00DB1909">
      <w:pPr>
        <w:spacing w:after="0" w:line="240" w:lineRule="auto"/>
        <w:ind w:right="-35"/>
        <w:rPr>
          <w:rFonts w:ascii="Muli" w:hAnsi="Muli"/>
          <w:b/>
          <w:bCs/>
          <w:sz w:val="22"/>
          <w:szCs w:val="22"/>
        </w:rPr>
      </w:pPr>
      <w:r w:rsidRPr="00A20C6A">
        <w:rPr>
          <w:rFonts w:ascii="Muli" w:hAnsi="Muli"/>
          <w:b/>
          <w:bCs/>
          <w:sz w:val="22"/>
          <w:szCs w:val="22"/>
        </w:rPr>
        <w:t>Additional Application Requirements</w:t>
      </w:r>
    </w:p>
    <w:p w14:paraId="438372CF" w14:textId="77777777" w:rsidR="002F621B" w:rsidRPr="00A20C6A" w:rsidRDefault="002F621B" w:rsidP="00DB1909">
      <w:pPr>
        <w:spacing w:after="0" w:line="240" w:lineRule="auto"/>
        <w:ind w:right="-35"/>
        <w:rPr>
          <w:rFonts w:ascii="Muli" w:hAnsi="Muli"/>
          <w:sz w:val="22"/>
          <w:szCs w:val="22"/>
        </w:rPr>
      </w:pPr>
    </w:p>
    <w:p w14:paraId="08EFDA13" w14:textId="4DEE2161" w:rsidR="00DB1909" w:rsidRPr="00A20C6A" w:rsidRDefault="00DB1909" w:rsidP="00DB1909">
      <w:pPr>
        <w:spacing w:after="0" w:line="240" w:lineRule="auto"/>
        <w:ind w:right="-35"/>
        <w:rPr>
          <w:rFonts w:ascii="Muli" w:hAnsi="Muli"/>
          <w:b/>
          <w:bCs/>
          <w:sz w:val="22"/>
          <w:szCs w:val="22"/>
        </w:rPr>
      </w:pPr>
      <w:r w:rsidRPr="00A20C6A">
        <w:rPr>
          <w:rFonts w:ascii="Muli" w:hAnsi="Muli"/>
          <w:b/>
          <w:bCs/>
          <w:sz w:val="22"/>
          <w:szCs w:val="22"/>
        </w:rPr>
        <w:t>Insurance</w:t>
      </w:r>
    </w:p>
    <w:p w14:paraId="748DB47C" w14:textId="3CBD3838" w:rsidR="00DB1909" w:rsidRPr="00A20C6A" w:rsidRDefault="00DB1909" w:rsidP="00DB1909">
      <w:pPr>
        <w:spacing w:after="0" w:line="240" w:lineRule="auto"/>
        <w:ind w:right="-35"/>
        <w:rPr>
          <w:rFonts w:ascii="Muli" w:hAnsi="Muli"/>
          <w:sz w:val="22"/>
          <w:szCs w:val="22"/>
        </w:rPr>
      </w:pPr>
      <w:r w:rsidRPr="00A20C6A">
        <w:rPr>
          <w:rFonts w:ascii="Muli" w:hAnsi="Muli"/>
          <w:sz w:val="22"/>
          <w:szCs w:val="22"/>
        </w:rPr>
        <w:t xml:space="preserve">Permit Holders must </w:t>
      </w:r>
      <w:r w:rsidR="002F621B" w:rsidRPr="00A20C6A">
        <w:rPr>
          <w:rFonts w:ascii="Muli" w:hAnsi="Muli"/>
          <w:sz w:val="22"/>
          <w:szCs w:val="22"/>
        </w:rPr>
        <w:t xml:space="preserve">provide and maintain </w:t>
      </w:r>
      <w:r w:rsidRPr="00A20C6A">
        <w:rPr>
          <w:rFonts w:ascii="Muli" w:hAnsi="Muli"/>
          <w:sz w:val="22"/>
          <w:szCs w:val="22"/>
        </w:rPr>
        <w:t>public liability insurance with Yarra City Council listed as an interested party. A current certificate of currency must be submitted with the application and updated upon expiry.</w:t>
      </w:r>
      <w:r w:rsidR="004F249A" w:rsidRPr="00A20C6A">
        <w:rPr>
          <w:rFonts w:ascii="Muli" w:hAnsi="Muli"/>
          <w:sz w:val="22"/>
          <w:szCs w:val="22"/>
        </w:rPr>
        <w:t xml:space="preserve"> The minimum coverage amount must be $20 million.</w:t>
      </w:r>
    </w:p>
    <w:p w14:paraId="7B51F1FA" w14:textId="77777777" w:rsidR="00DB1909" w:rsidRPr="00A20C6A" w:rsidRDefault="00DB1909" w:rsidP="00DB1909">
      <w:pPr>
        <w:spacing w:after="0" w:line="240" w:lineRule="auto"/>
        <w:ind w:right="-35"/>
        <w:rPr>
          <w:rFonts w:ascii="Muli" w:hAnsi="Muli"/>
          <w:sz w:val="22"/>
          <w:szCs w:val="22"/>
        </w:rPr>
      </w:pPr>
    </w:p>
    <w:p w14:paraId="11BD0A9F" w14:textId="77777777" w:rsidR="00DB1909" w:rsidRPr="00A20C6A" w:rsidRDefault="00DB1909" w:rsidP="00DB1909">
      <w:pPr>
        <w:spacing w:after="0" w:line="240" w:lineRule="auto"/>
        <w:ind w:right="-35"/>
        <w:rPr>
          <w:rFonts w:ascii="Muli" w:hAnsi="Muli"/>
          <w:b/>
          <w:bCs/>
          <w:sz w:val="22"/>
          <w:szCs w:val="22"/>
        </w:rPr>
      </w:pPr>
      <w:r w:rsidRPr="00A20C6A">
        <w:rPr>
          <w:rFonts w:ascii="Muli" w:hAnsi="Muli"/>
          <w:b/>
          <w:bCs/>
          <w:sz w:val="22"/>
          <w:szCs w:val="22"/>
        </w:rPr>
        <w:t>Yarra Trams Approval</w:t>
      </w:r>
    </w:p>
    <w:p w14:paraId="1C4D208C" w14:textId="64BEBE73" w:rsidR="00DB1909" w:rsidRPr="00A20C6A" w:rsidRDefault="00DB1909" w:rsidP="00DB1909">
      <w:pPr>
        <w:spacing w:after="0" w:line="240" w:lineRule="auto"/>
        <w:ind w:right="-35"/>
        <w:rPr>
          <w:rFonts w:ascii="Muli" w:hAnsi="Muli"/>
          <w:sz w:val="22"/>
          <w:szCs w:val="22"/>
        </w:rPr>
      </w:pPr>
      <w:r w:rsidRPr="00A20C6A">
        <w:rPr>
          <w:rFonts w:ascii="Muli" w:hAnsi="Muli"/>
          <w:sz w:val="22"/>
          <w:szCs w:val="22"/>
        </w:rPr>
        <w:t>Parklets on tram corridors require approval from Yarra Trams, including an independent risk assessment. Refer to their guidelines: On Road Hospitality Parklets – Installation on Tram Corridor Guidelines. Council will not approve parklets on tram corridors without this approval.</w:t>
      </w:r>
    </w:p>
    <w:p w14:paraId="05BCC394" w14:textId="77777777" w:rsidR="00423E5D" w:rsidRPr="00A20C6A" w:rsidRDefault="00423E5D" w:rsidP="00DB1909">
      <w:pPr>
        <w:spacing w:after="0" w:line="240" w:lineRule="auto"/>
        <w:ind w:right="-35"/>
        <w:rPr>
          <w:rFonts w:ascii="Muli" w:hAnsi="Muli"/>
          <w:sz w:val="22"/>
          <w:szCs w:val="22"/>
        </w:rPr>
      </w:pPr>
    </w:p>
    <w:p w14:paraId="0376FB75" w14:textId="76A30FD1" w:rsidR="00DB1909" w:rsidRPr="00A20C6A" w:rsidRDefault="002905A8" w:rsidP="00DB1909">
      <w:pPr>
        <w:spacing w:after="0" w:line="240" w:lineRule="auto"/>
        <w:ind w:right="-35"/>
        <w:rPr>
          <w:rFonts w:ascii="Muli" w:hAnsi="Muli"/>
          <w:b/>
          <w:bCs/>
          <w:sz w:val="22"/>
          <w:szCs w:val="22"/>
        </w:rPr>
      </w:pPr>
      <w:r w:rsidRPr="00A20C6A">
        <w:rPr>
          <w:rFonts w:ascii="Muli" w:hAnsi="Muli"/>
          <w:b/>
          <w:bCs/>
          <w:sz w:val="22"/>
          <w:szCs w:val="22"/>
        </w:rPr>
        <w:t>Liquor Licence</w:t>
      </w:r>
    </w:p>
    <w:p w14:paraId="295B04A3" w14:textId="081F099C" w:rsidR="00C45D84" w:rsidRDefault="00C45D84" w:rsidP="00C45D84">
      <w:pPr>
        <w:spacing w:after="0" w:line="240" w:lineRule="auto"/>
        <w:ind w:right="-35"/>
        <w:rPr>
          <w:rFonts w:ascii="Muli" w:hAnsi="Muli"/>
          <w:sz w:val="22"/>
          <w:szCs w:val="22"/>
        </w:rPr>
      </w:pPr>
      <w:r w:rsidRPr="00A20C6A">
        <w:rPr>
          <w:rFonts w:ascii="Muli" w:hAnsi="Muli"/>
          <w:sz w:val="22"/>
          <w:szCs w:val="22"/>
        </w:rPr>
        <w:t xml:space="preserve">If your business is licensed to serve alcohol, you must apply to the Liquor Control Victoria (LCV) to obtain the necessary license or approval to serve alcohol. Permits do not </w:t>
      </w:r>
      <w:r w:rsidR="00D47DCA">
        <w:rPr>
          <w:rFonts w:ascii="Muli" w:hAnsi="Muli"/>
          <w:sz w:val="22"/>
          <w:szCs w:val="22"/>
        </w:rPr>
        <w:t>authorise the</w:t>
      </w:r>
      <w:r w:rsidRPr="00A20C6A">
        <w:rPr>
          <w:rFonts w:ascii="Muli" w:hAnsi="Muli"/>
          <w:sz w:val="22"/>
          <w:szCs w:val="22"/>
        </w:rPr>
        <w:t xml:space="preserve"> serving of alcohol on the footpath</w:t>
      </w:r>
      <w:r w:rsidR="00D47DCA">
        <w:rPr>
          <w:rFonts w:ascii="Muli" w:hAnsi="Muli"/>
          <w:sz w:val="22"/>
          <w:szCs w:val="22"/>
        </w:rPr>
        <w:t xml:space="preserve"> or road</w:t>
      </w:r>
      <w:r w:rsidRPr="00A20C6A">
        <w:rPr>
          <w:rFonts w:ascii="Muli" w:hAnsi="Muli"/>
          <w:sz w:val="22"/>
          <w:szCs w:val="22"/>
        </w:rPr>
        <w:t xml:space="preserve"> without approval from Liquor Control Victoria.</w:t>
      </w:r>
    </w:p>
    <w:p w14:paraId="42EB7E18" w14:textId="77777777" w:rsidR="0057204A" w:rsidRDefault="0057204A" w:rsidP="00C45D84">
      <w:pPr>
        <w:spacing w:after="0" w:line="240" w:lineRule="auto"/>
        <w:ind w:right="-35"/>
        <w:rPr>
          <w:rFonts w:ascii="Muli" w:hAnsi="Muli"/>
          <w:sz w:val="22"/>
          <w:szCs w:val="22"/>
        </w:rPr>
      </w:pPr>
    </w:p>
    <w:p w14:paraId="49751D50" w14:textId="7606C0B3" w:rsidR="0057204A" w:rsidRPr="00B9048F" w:rsidRDefault="0057204A" w:rsidP="00C45D84">
      <w:pPr>
        <w:spacing w:after="0" w:line="240" w:lineRule="auto"/>
        <w:ind w:right="-35"/>
        <w:rPr>
          <w:rFonts w:ascii="Muli" w:hAnsi="Muli"/>
          <w:b/>
          <w:bCs/>
          <w:sz w:val="22"/>
          <w:szCs w:val="22"/>
        </w:rPr>
      </w:pPr>
      <w:r w:rsidRPr="00B9048F">
        <w:rPr>
          <w:rFonts w:ascii="Muli" w:hAnsi="Muli"/>
          <w:b/>
          <w:bCs/>
          <w:sz w:val="22"/>
          <w:szCs w:val="22"/>
        </w:rPr>
        <w:t>Noise and Amenity Action Plan</w:t>
      </w:r>
    </w:p>
    <w:p w14:paraId="48A1538B" w14:textId="0596A7B1" w:rsidR="0057204A" w:rsidRPr="0057204A" w:rsidRDefault="0057204A" w:rsidP="00C45D84">
      <w:pPr>
        <w:spacing w:after="0" w:line="240" w:lineRule="auto"/>
        <w:ind w:right="-35"/>
        <w:rPr>
          <w:rFonts w:ascii="Muli" w:hAnsi="Muli"/>
          <w:sz w:val="22"/>
          <w:szCs w:val="22"/>
        </w:rPr>
      </w:pPr>
      <w:r w:rsidRPr="00B9048F">
        <w:rPr>
          <w:rFonts w:ascii="Muli" w:hAnsi="Muli"/>
          <w:sz w:val="22"/>
          <w:szCs w:val="22"/>
        </w:rPr>
        <w:t>A detailed management document</w:t>
      </w:r>
      <w:r w:rsidR="00CE7337" w:rsidRPr="00B9048F">
        <w:rPr>
          <w:rFonts w:ascii="Muli" w:hAnsi="Muli"/>
          <w:sz w:val="22"/>
          <w:szCs w:val="22"/>
        </w:rPr>
        <w:t xml:space="preserve"> will be required</w:t>
      </w:r>
      <w:r w:rsidRPr="00B9048F">
        <w:rPr>
          <w:rFonts w:ascii="Muli" w:hAnsi="Muli"/>
          <w:sz w:val="22"/>
          <w:szCs w:val="22"/>
        </w:rPr>
        <w:t xml:space="preserve"> that describes the potential noise and amenity impacts arising from the operation of a licensed venue or a parklet, and outlines the specific measures</w:t>
      </w:r>
      <w:r w:rsidR="00CE7337" w:rsidRPr="00B9048F">
        <w:rPr>
          <w:rFonts w:ascii="Muli" w:hAnsi="Muli"/>
          <w:sz w:val="22"/>
          <w:szCs w:val="22"/>
        </w:rPr>
        <w:t xml:space="preserve"> that the applicant will take to mitigate any negative effects on surrounding residents and businesses.</w:t>
      </w:r>
    </w:p>
    <w:p w14:paraId="69B7BA59" w14:textId="77777777" w:rsidR="002F621B" w:rsidRPr="00A20C6A" w:rsidRDefault="002F621B" w:rsidP="00DB1909">
      <w:pPr>
        <w:spacing w:after="0" w:line="240" w:lineRule="auto"/>
        <w:ind w:right="-35"/>
        <w:rPr>
          <w:rFonts w:ascii="Muli" w:hAnsi="Muli"/>
          <w:b/>
          <w:bCs/>
          <w:sz w:val="22"/>
          <w:szCs w:val="22"/>
        </w:rPr>
      </w:pPr>
    </w:p>
    <w:p w14:paraId="71339D54" w14:textId="0B918C15" w:rsidR="00DB1909" w:rsidRPr="00A20C6A" w:rsidRDefault="00DB1909" w:rsidP="00DB1909">
      <w:pPr>
        <w:spacing w:after="0" w:line="240" w:lineRule="auto"/>
        <w:ind w:right="-35"/>
        <w:rPr>
          <w:rFonts w:ascii="Muli" w:hAnsi="Muli"/>
          <w:b/>
          <w:bCs/>
          <w:sz w:val="22"/>
          <w:szCs w:val="22"/>
        </w:rPr>
      </w:pPr>
      <w:r w:rsidRPr="00A20C6A">
        <w:rPr>
          <w:rFonts w:ascii="Muli" w:hAnsi="Muli"/>
          <w:b/>
          <w:bCs/>
          <w:sz w:val="22"/>
          <w:szCs w:val="22"/>
        </w:rPr>
        <w:t>Shared Parklets</w:t>
      </w:r>
    </w:p>
    <w:p w14:paraId="64278D49" w14:textId="77777777" w:rsidR="00DB1909" w:rsidRPr="00A20C6A" w:rsidRDefault="00DB1909" w:rsidP="00DB1909">
      <w:pPr>
        <w:spacing w:after="0" w:line="240" w:lineRule="auto"/>
        <w:ind w:right="-35"/>
        <w:rPr>
          <w:rFonts w:ascii="Muli" w:hAnsi="Muli"/>
          <w:sz w:val="22"/>
          <w:szCs w:val="22"/>
        </w:rPr>
      </w:pPr>
      <w:r w:rsidRPr="00A20C6A">
        <w:rPr>
          <w:rFonts w:ascii="Muli" w:hAnsi="Muli"/>
          <w:sz w:val="22"/>
          <w:szCs w:val="22"/>
        </w:rPr>
        <w:t>Two hospitality businesses may share a parklet, but each must hold a valid permit. Shared use must be scheduled and documented, for example:</w:t>
      </w:r>
    </w:p>
    <w:p w14:paraId="5C640767" w14:textId="77777777" w:rsidR="00DB1909" w:rsidRPr="00A20C6A" w:rsidRDefault="00DB1909" w:rsidP="00DB1909">
      <w:pPr>
        <w:spacing w:after="0" w:line="240" w:lineRule="auto"/>
        <w:ind w:right="-35"/>
        <w:rPr>
          <w:rFonts w:ascii="Muli" w:hAnsi="Muli"/>
          <w:sz w:val="22"/>
          <w:szCs w:val="22"/>
        </w:rPr>
      </w:pPr>
    </w:p>
    <w:p w14:paraId="047CEB1D" w14:textId="77777777" w:rsidR="00DB1909" w:rsidRPr="00A20C6A" w:rsidRDefault="00DB1909" w:rsidP="00CE7337">
      <w:pPr>
        <w:pStyle w:val="ListParagraph"/>
        <w:numPr>
          <w:ilvl w:val="0"/>
          <w:numId w:val="38"/>
        </w:numPr>
        <w:spacing w:after="0" w:line="240" w:lineRule="auto"/>
        <w:ind w:right="-35"/>
        <w:rPr>
          <w:rFonts w:ascii="Muli" w:hAnsi="Muli"/>
          <w:i w:val="0"/>
          <w:iCs w:val="0"/>
          <w:sz w:val="22"/>
          <w:szCs w:val="22"/>
        </w:rPr>
      </w:pPr>
      <w:r w:rsidRPr="00A20C6A">
        <w:rPr>
          <w:rFonts w:ascii="Muli" w:hAnsi="Muli"/>
          <w:i w:val="0"/>
          <w:iCs w:val="0"/>
          <w:sz w:val="22"/>
          <w:szCs w:val="22"/>
        </w:rPr>
        <w:t>Permit Holder A: Monday–Friday, 8am–4pm</w:t>
      </w:r>
    </w:p>
    <w:p w14:paraId="47547234" w14:textId="77777777" w:rsidR="00DB1909" w:rsidRPr="00A20C6A" w:rsidRDefault="00DB1909" w:rsidP="00CE7337">
      <w:pPr>
        <w:pStyle w:val="ListParagraph"/>
        <w:numPr>
          <w:ilvl w:val="0"/>
          <w:numId w:val="38"/>
        </w:numPr>
        <w:spacing w:after="0" w:line="240" w:lineRule="auto"/>
        <w:ind w:right="-35"/>
        <w:rPr>
          <w:rFonts w:ascii="Muli" w:hAnsi="Muli"/>
          <w:i w:val="0"/>
          <w:iCs w:val="0"/>
          <w:sz w:val="22"/>
          <w:szCs w:val="22"/>
        </w:rPr>
      </w:pPr>
      <w:r w:rsidRPr="00A20C6A">
        <w:rPr>
          <w:rFonts w:ascii="Muli" w:hAnsi="Muli"/>
          <w:i w:val="0"/>
          <w:iCs w:val="0"/>
          <w:sz w:val="22"/>
          <w:szCs w:val="22"/>
        </w:rPr>
        <w:t>Permit Holder B: Thursday–Sunday, 4pm–9pm</w:t>
      </w:r>
    </w:p>
    <w:p w14:paraId="5E8155FD" w14:textId="77777777" w:rsidR="002F621B" w:rsidRPr="00A20C6A" w:rsidRDefault="002F621B" w:rsidP="00DB1909">
      <w:pPr>
        <w:spacing w:after="0" w:line="240" w:lineRule="auto"/>
        <w:ind w:right="-35"/>
        <w:rPr>
          <w:rFonts w:ascii="Muli" w:hAnsi="Muli"/>
          <w:sz w:val="22"/>
          <w:szCs w:val="22"/>
        </w:rPr>
      </w:pPr>
    </w:p>
    <w:p w14:paraId="25BD128D" w14:textId="77777777" w:rsidR="004E4615" w:rsidRPr="00A20C6A" w:rsidRDefault="004E4615" w:rsidP="004E4615">
      <w:pPr>
        <w:spacing w:after="0" w:line="240" w:lineRule="auto"/>
        <w:ind w:right="-35"/>
        <w:rPr>
          <w:rFonts w:ascii="Muli" w:hAnsi="Muli"/>
          <w:sz w:val="22"/>
          <w:szCs w:val="22"/>
        </w:rPr>
      </w:pPr>
      <w:r w:rsidRPr="00A20C6A">
        <w:rPr>
          <w:rFonts w:ascii="Muli" w:hAnsi="Muli"/>
          <w:sz w:val="22"/>
          <w:szCs w:val="22"/>
        </w:rPr>
        <w:t>Both parties must manage the responsibility of associated fees and maintenance collaboratively.</w:t>
      </w:r>
    </w:p>
    <w:p w14:paraId="439191D9" w14:textId="77777777" w:rsidR="004E4615" w:rsidRPr="00A20C6A" w:rsidRDefault="004E4615" w:rsidP="00DB1909">
      <w:pPr>
        <w:spacing w:after="0" w:line="240" w:lineRule="auto"/>
        <w:ind w:right="-35"/>
        <w:rPr>
          <w:rFonts w:ascii="Muli" w:hAnsi="Muli"/>
          <w:sz w:val="22"/>
          <w:szCs w:val="22"/>
        </w:rPr>
      </w:pPr>
    </w:p>
    <w:p w14:paraId="0DAE175A" w14:textId="24614B46" w:rsidR="00DB1909" w:rsidRPr="00A20C6A" w:rsidRDefault="002F621B" w:rsidP="00DB1909">
      <w:pPr>
        <w:spacing w:after="0" w:line="240" w:lineRule="auto"/>
        <w:ind w:right="-35"/>
        <w:rPr>
          <w:rFonts w:ascii="Muli" w:hAnsi="Muli"/>
          <w:sz w:val="22"/>
          <w:szCs w:val="22"/>
        </w:rPr>
      </w:pPr>
      <w:r w:rsidRPr="00A20C6A">
        <w:rPr>
          <w:rFonts w:ascii="Muli" w:hAnsi="Muli"/>
          <w:sz w:val="22"/>
          <w:szCs w:val="22"/>
        </w:rPr>
        <w:t>The required documentation for shared parklets is as follows:</w:t>
      </w:r>
    </w:p>
    <w:p w14:paraId="6AC27EBB" w14:textId="77777777" w:rsidR="00DB1909" w:rsidRPr="00A20C6A" w:rsidRDefault="00DB1909" w:rsidP="00DB1909">
      <w:pPr>
        <w:spacing w:after="0" w:line="240" w:lineRule="auto"/>
        <w:ind w:right="-35"/>
        <w:rPr>
          <w:rFonts w:ascii="Muli" w:hAnsi="Muli"/>
          <w:sz w:val="22"/>
          <w:szCs w:val="22"/>
        </w:rPr>
      </w:pPr>
    </w:p>
    <w:p w14:paraId="4284BE20" w14:textId="77777777" w:rsidR="00DB1909" w:rsidRPr="00A20C6A" w:rsidRDefault="00DB1909"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Written agreement to share the parklet</w:t>
      </w:r>
    </w:p>
    <w:p w14:paraId="797EA491" w14:textId="798C6D6A" w:rsidR="00DB1909" w:rsidRPr="00A20C6A" w:rsidRDefault="00DB1909"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Operating days and hours</w:t>
      </w:r>
      <w:r w:rsidR="00F205BE" w:rsidRPr="00A20C6A">
        <w:rPr>
          <w:rFonts w:ascii="Muli" w:hAnsi="Muli"/>
          <w:i w:val="0"/>
          <w:iCs w:val="0"/>
          <w:sz w:val="22"/>
          <w:szCs w:val="22"/>
        </w:rPr>
        <w:t xml:space="preserve"> for each business</w:t>
      </w:r>
    </w:p>
    <w:p w14:paraId="0A7C51CE" w14:textId="1CFD8579" w:rsidR="00DB1909" w:rsidRPr="00A20C6A" w:rsidRDefault="00DB1909"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Updated red line plan (if serving alcohol)</w:t>
      </w:r>
      <w:r w:rsidR="00B3034F" w:rsidRPr="00A20C6A">
        <w:rPr>
          <w:rFonts w:ascii="Muli" w:hAnsi="Muli"/>
          <w:i w:val="0"/>
          <w:iCs w:val="0"/>
          <w:sz w:val="22"/>
          <w:szCs w:val="22"/>
        </w:rPr>
        <w:t xml:space="preserve"> which reflects parklet operating hours.</w:t>
      </w:r>
    </w:p>
    <w:p w14:paraId="2D79EA55" w14:textId="77777777" w:rsidR="00DB1909" w:rsidRPr="00A20C6A" w:rsidRDefault="00DB1909" w:rsidP="008C344F">
      <w:pPr>
        <w:spacing w:after="0" w:line="240" w:lineRule="auto"/>
        <w:ind w:right="-35"/>
        <w:rPr>
          <w:rFonts w:ascii="Muli" w:hAnsi="Muli"/>
          <w:sz w:val="22"/>
          <w:szCs w:val="22"/>
        </w:rPr>
      </w:pPr>
    </w:p>
    <w:p w14:paraId="54B1C099" w14:textId="77777777" w:rsidR="00A5448E" w:rsidRPr="00A20C6A" w:rsidRDefault="00A5448E" w:rsidP="00A5448E">
      <w:pPr>
        <w:spacing w:after="0" w:line="240" w:lineRule="auto"/>
        <w:ind w:right="-35"/>
        <w:rPr>
          <w:rFonts w:ascii="Muli" w:hAnsi="Muli"/>
          <w:b/>
          <w:bCs/>
          <w:sz w:val="22"/>
          <w:szCs w:val="22"/>
        </w:rPr>
      </w:pPr>
      <w:r w:rsidRPr="00A20C6A">
        <w:rPr>
          <w:rFonts w:ascii="Muli" w:hAnsi="Muli"/>
          <w:b/>
          <w:bCs/>
          <w:sz w:val="22"/>
          <w:szCs w:val="22"/>
        </w:rPr>
        <w:t>Approved Parklet Design</w:t>
      </w:r>
    </w:p>
    <w:p w14:paraId="42368852" w14:textId="45995F1E" w:rsidR="00A5448E" w:rsidRPr="00A20C6A" w:rsidRDefault="00A5448E" w:rsidP="00A5448E">
      <w:pPr>
        <w:spacing w:after="0" w:line="240" w:lineRule="auto"/>
        <w:ind w:right="-35"/>
        <w:rPr>
          <w:rFonts w:ascii="Muli" w:hAnsi="Muli"/>
          <w:sz w:val="22"/>
          <w:szCs w:val="22"/>
        </w:rPr>
      </w:pPr>
      <w:r w:rsidRPr="00A20C6A">
        <w:rPr>
          <w:rFonts w:ascii="Muli" w:hAnsi="Muli"/>
          <w:sz w:val="22"/>
          <w:szCs w:val="22"/>
        </w:rPr>
        <w:t>Once your initial application has been assessed and the proposed parklet has been approved</w:t>
      </w:r>
      <w:r w:rsidR="004E4615" w:rsidRPr="00A20C6A">
        <w:rPr>
          <w:rFonts w:ascii="Muli" w:hAnsi="Muli"/>
          <w:sz w:val="22"/>
          <w:szCs w:val="22"/>
        </w:rPr>
        <w:t>, y</w:t>
      </w:r>
      <w:r w:rsidRPr="00A20C6A">
        <w:rPr>
          <w:rFonts w:ascii="Muli" w:hAnsi="Muli"/>
          <w:sz w:val="22"/>
          <w:szCs w:val="22"/>
        </w:rPr>
        <w:t>ou must provide Council the:</w:t>
      </w:r>
    </w:p>
    <w:p w14:paraId="4068BB5F" w14:textId="77777777" w:rsidR="00A5448E" w:rsidRPr="00A20C6A" w:rsidRDefault="00A5448E" w:rsidP="00A5448E">
      <w:pPr>
        <w:pStyle w:val="ListParagraph"/>
        <w:spacing w:after="0" w:line="240" w:lineRule="auto"/>
        <w:ind w:right="-35"/>
        <w:rPr>
          <w:rFonts w:ascii="Muli" w:hAnsi="Muli"/>
          <w:i w:val="0"/>
          <w:iCs w:val="0"/>
          <w:sz w:val="22"/>
          <w:szCs w:val="22"/>
        </w:rPr>
      </w:pPr>
    </w:p>
    <w:p w14:paraId="41188A5B" w14:textId="4125BF4E" w:rsidR="00A5448E" w:rsidRPr="00A20C6A" w:rsidRDefault="00A5448E" w:rsidP="00CE7337">
      <w:pPr>
        <w:pStyle w:val="ListParagraph"/>
        <w:numPr>
          <w:ilvl w:val="0"/>
          <w:numId w:val="38"/>
        </w:numPr>
        <w:spacing w:after="0" w:line="240" w:lineRule="auto"/>
        <w:ind w:right="-35"/>
        <w:rPr>
          <w:rFonts w:ascii="Muli" w:hAnsi="Muli"/>
          <w:i w:val="0"/>
          <w:iCs w:val="0"/>
          <w:sz w:val="22"/>
          <w:szCs w:val="22"/>
        </w:rPr>
      </w:pPr>
      <w:r w:rsidRPr="00A20C6A">
        <w:rPr>
          <w:rFonts w:ascii="Muli" w:hAnsi="Muli"/>
          <w:i w:val="0"/>
          <w:iCs w:val="0"/>
          <w:sz w:val="22"/>
          <w:szCs w:val="22"/>
        </w:rPr>
        <w:t>registered builder details</w:t>
      </w:r>
    </w:p>
    <w:p w14:paraId="6580935B" w14:textId="1C67B14D" w:rsidR="00A5448E" w:rsidRPr="00A20C6A" w:rsidRDefault="00A5448E" w:rsidP="00CE7337">
      <w:pPr>
        <w:pStyle w:val="ListParagraph"/>
        <w:numPr>
          <w:ilvl w:val="0"/>
          <w:numId w:val="38"/>
        </w:numPr>
        <w:spacing w:after="0" w:line="240" w:lineRule="auto"/>
        <w:ind w:right="-35"/>
        <w:rPr>
          <w:rFonts w:ascii="Muli" w:hAnsi="Muli"/>
          <w:i w:val="0"/>
          <w:iCs w:val="0"/>
          <w:sz w:val="22"/>
          <w:szCs w:val="22"/>
        </w:rPr>
      </w:pPr>
      <w:r w:rsidRPr="00A20C6A">
        <w:rPr>
          <w:rFonts w:ascii="Muli" w:hAnsi="Muli"/>
          <w:i w:val="0"/>
          <w:iCs w:val="0"/>
          <w:sz w:val="22"/>
          <w:szCs w:val="22"/>
        </w:rPr>
        <w:t>date of construction or installation.</w:t>
      </w:r>
    </w:p>
    <w:p w14:paraId="10A20325" w14:textId="77777777" w:rsidR="00A5448E" w:rsidRPr="00A20C6A" w:rsidRDefault="00A5448E" w:rsidP="00A5448E">
      <w:pPr>
        <w:spacing w:after="0" w:line="240" w:lineRule="auto"/>
        <w:ind w:right="-35"/>
        <w:rPr>
          <w:rFonts w:ascii="Muli" w:hAnsi="Muli"/>
          <w:sz w:val="22"/>
          <w:szCs w:val="22"/>
        </w:rPr>
      </w:pPr>
    </w:p>
    <w:p w14:paraId="325F6A4C" w14:textId="56418987" w:rsidR="00A5448E" w:rsidRPr="00A20C6A" w:rsidRDefault="00A5448E" w:rsidP="00A5448E">
      <w:pPr>
        <w:spacing w:after="0" w:line="240" w:lineRule="auto"/>
        <w:ind w:right="-35"/>
        <w:rPr>
          <w:rFonts w:ascii="Muli" w:hAnsi="Muli"/>
          <w:sz w:val="22"/>
          <w:szCs w:val="22"/>
        </w:rPr>
      </w:pPr>
      <w:r w:rsidRPr="00A20C6A">
        <w:rPr>
          <w:rFonts w:ascii="Muli" w:hAnsi="Muli"/>
          <w:sz w:val="22"/>
          <w:szCs w:val="22"/>
        </w:rPr>
        <w:t>Depending on the design of your parklet, you may nee</w:t>
      </w:r>
      <w:r w:rsidR="004E4615" w:rsidRPr="00A20C6A">
        <w:rPr>
          <w:rFonts w:ascii="Muli" w:hAnsi="Muli"/>
          <w:sz w:val="22"/>
          <w:szCs w:val="22"/>
        </w:rPr>
        <w:t>d</w:t>
      </w:r>
      <w:r w:rsidRPr="00A20C6A">
        <w:rPr>
          <w:rFonts w:ascii="Muli" w:hAnsi="Muli"/>
          <w:sz w:val="22"/>
          <w:szCs w:val="22"/>
        </w:rPr>
        <w:t>:</w:t>
      </w:r>
    </w:p>
    <w:p w14:paraId="64C27BB9" w14:textId="77777777" w:rsidR="00A5448E" w:rsidRPr="00A20C6A" w:rsidRDefault="00A5448E" w:rsidP="00A5448E">
      <w:pPr>
        <w:spacing w:after="0" w:line="240" w:lineRule="auto"/>
        <w:ind w:right="-35"/>
        <w:rPr>
          <w:rFonts w:ascii="Muli" w:hAnsi="Muli"/>
          <w:sz w:val="22"/>
          <w:szCs w:val="22"/>
        </w:rPr>
      </w:pPr>
    </w:p>
    <w:p w14:paraId="117DC6DF" w14:textId="7A73DD71" w:rsidR="00A5448E" w:rsidRPr="00A20C6A" w:rsidRDefault="00A5448E" w:rsidP="00CE7337">
      <w:pPr>
        <w:pStyle w:val="ListParagraph"/>
        <w:numPr>
          <w:ilvl w:val="0"/>
          <w:numId w:val="38"/>
        </w:numPr>
        <w:spacing w:after="0" w:line="240" w:lineRule="auto"/>
        <w:ind w:right="-35"/>
        <w:rPr>
          <w:rFonts w:ascii="Muli" w:hAnsi="Muli"/>
          <w:i w:val="0"/>
          <w:iCs w:val="0"/>
          <w:sz w:val="22"/>
          <w:szCs w:val="22"/>
        </w:rPr>
      </w:pPr>
      <w:r w:rsidRPr="00A20C6A">
        <w:rPr>
          <w:rFonts w:ascii="Muli" w:hAnsi="Muli"/>
          <w:i w:val="0"/>
          <w:iCs w:val="0"/>
          <w:sz w:val="22"/>
          <w:szCs w:val="22"/>
        </w:rPr>
        <w:lastRenderedPageBreak/>
        <w:t>structural drawings and Certificate of Compliance (reg 126) – Design from an engineer.</w:t>
      </w:r>
    </w:p>
    <w:p w14:paraId="214303A6" w14:textId="799A5B75" w:rsidR="00A5448E" w:rsidRPr="00A20C6A" w:rsidRDefault="00A5448E" w:rsidP="00CE7337">
      <w:pPr>
        <w:pStyle w:val="ListParagraph"/>
        <w:numPr>
          <w:ilvl w:val="0"/>
          <w:numId w:val="38"/>
        </w:numPr>
        <w:spacing w:after="0" w:line="240" w:lineRule="auto"/>
        <w:ind w:right="-35"/>
        <w:rPr>
          <w:rFonts w:ascii="Muli" w:hAnsi="Muli"/>
          <w:i w:val="0"/>
          <w:iCs w:val="0"/>
          <w:sz w:val="22"/>
          <w:szCs w:val="22"/>
        </w:rPr>
      </w:pPr>
      <w:r w:rsidRPr="00A20C6A">
        <w:rPr>
          <w:rFonts w:ascii="Muli" w:hAnsi="Muli"/>
          <w:i w:val="0"/>
          <w:iCs w:val="0"/>
          <w:sz w:val="22"/>
          <w:szCs w:val="22"/>
        </w:rPr>
        <w:t>traffic management plan</w:t>
      </w:r>
    </w:p>
    <w:p w14:paraId="22EFB858" w14:textId="2B45DC6E" w:rsidR="00A5448E" w:rsidRPr="00A20C6A" w:rsidRDefault="00A5448E" w:rsidP="00CE7337">
      <w:pPr>
        <w:pStyle w:val="ListParagraph"/>
        <w:numPr>
          <w:ilvl w:val="0"/>
          <w:numId w:val="38"/>
        </w:numPr>
        <w:spacing w:after="0" w:line="240" w:lineRule="auto"/>
        <w:ind w:right="-35"/>
        <w:rPr>
          <w:rFonts w:ascii="Muli" w:hAnsi="Muli"/>
          <w:i w:val="0"/>
          <w:iCs w:val="0"/>
          <w:sz w:val="22"/>
          <w:szCs w:val="22"/>
        </w:rPr>
      </w:pPr>
      <w:r w:rsidRPr="00A20C6A">
        <w:rPr>
          <w:rFonts w:ascii="Muli" w:hAnsi="Muli"/>
          <w:i w:val="0"/>
          <w:iCs w:val="0"/>
          <w:sz w:val="22"/>
          <w:szCs w:val="22"/>
        </w:rPr>
        <w:t>road occupation permit</w:t>
      </w:r>
    </w:p>
    <w:p w14:paraId="15A79644" w14:textId="44AC815B" w:rsidR="00A5448E" w:rsidRPr="00A20C6A" w:rsidRDefault="00A5448E" w:rsidP="00CE7337">
      <w:pPr>
        <w:pStyle w:val="ListParagraph"/>
        <w:numPr>
          <w:ilvl w:val="0"/>
          <w:numId w:val="38"/>
        </w:numPr>
        <w:spacing w:after="0" w:line="240" w:lineRule="auto"/>
        <w:ind w:right="-35"/>
        <w:rPr>
          <w:rFonts w:ascii="Muli" w:hAnsi="Muli"/>
          <w:i w:val="0"/>
          <w:iCs w:val="0"/>
          <w:sz w:val="22"/>
          <w:szCs w:val="22"/>
        </w:rPr>
      </w:pPr>
      <w:r w:rsidRPr="00A20C6A">
        <w:rPr>
          <w:rFonts w:ascii="Muli" w:hAnsi="Muli"/>
          <w:i w:val="0"/>
          <w:iCs w:val="0"/>
          <w:sz w:val="22"/>
          <w:szCs w:val="22"/>
        </w:rPr>
        <w:t>Certificate of Compliance (reg 126) – Inspection from an engineer following installation.</w:t>
      </w:r>
    </w:p>
    <w:p w14:paraId="617FD4EB" w14:textId="77777777" w:rsidR="00A5448E" w:rsidRPr="00A20C6A" w:rsidRDefault="00A5448E" w:rsidP="00A5448E">
      <w:pPr>
        <w:spacing w:after="0" w:line="240" w:lineRule="auto"/>
        <w:ind w:right="-35"/>
        <w:rPr>
          <w:rFonts w:ascii="Muli" w:hAnsi="Muli"/>
          <w:sz w:val="22"/>
          <w:szCs w:val="22"/>
        </w:rPr>
      </w:pPr>
    </w:p>
    <w:p w14:paraId="4DE91302" w14:textId="5E637797" w:rsidR="00A5448E" w:rsidRPr="00A20C6A" w:rsidRDefault="00A5448E" w:rsidP="00A5448E">
      <w:pPr>
        <w:spacing w:after="0" w:line="240" w:lineRule="auto"/>
        <w:ind w:right="-35"/>
        <w:rPr>
          <w:rFonts w:ascii="Muli" w:hAnsi="Muli"/>
          <w:sz w:val="22"/>
          <w:szCs w:val="22"/>
        </w:rPr>
      </w:pPr>
      <w:r w:rsidRPr="00A20C6A">
        <w:rPr>
          <w:rFonts w:ascii="Muli" w:hAnsi="Muli"/>
          <w:sz w:val="22"/>
          <w:szCs w:val="22"/>
        </w:rPr>
        <w:t>Council will advise what you need before your permit is issued</w:t>
      </w:r>
      <w:r w:rsidR="00A76E4C" w:rsidRPr="00A20C6A">
        <w:rPr>
          <w:rFonts w:ascii="Muli" w:hAnsi="Muli"/>
          <w:sz w:val="22"/>
          <w:szCs w:val="22"/>
        </w:rPr>
        <w:t>.</w:t>
      </w:r>
    </w:p>
    <w:p w14:paraId="65861983" w14:textId="77777777" w:rsidR="00A5448E" w:rsidRPr="00A20C6A" w:rsidRDefault="00A5448E" w:rsidP="00A5448E">
      <w:pPr>
        <w:spacing w:after="0" w:line="240" w:lineRule="auto"/>
        <w:ind w:right="-35"/>
        <w:rPr>
          <w:rFonts w:ascii="Muli" w:hAnsi="Muli"/>
          <w:sz w:val="22"/>
          <w:szCs w:val="22"/>
        </w:rPr>
      </w:pPr>
    </w:p>
    <w:p w14:paraId="0D6F7B09" w14:textId="46A580C5" w:rsidR="4542FFA6" w:rsidRPr="00A20C6A" w:rsidRDefault="4542FFA6" w:rsidP="0072522A">
      <w:pPr>
        <w:pStyle w:val="Heading1"/>
        <w:rPr>
          <w:sz w:val="22"/>
          <w:szCs w:val="22"/>
        </w:rPr>
      </w:pPr>
      <w:bookmarkStart w:id="5" w:name="_Toc204610129"/>
      <w:r w:rsidRPr="00A20C6A">
        <w:rPr>
          <w:sz w:val="22"/>
          <w:szCs w:val="22"/>
        </w:rPr>
        <w:t xml:space="preserve">Parklet </w:t>
      </w:r>
      <w:r w:rsidR="00792591" w:rsidRPr="00A20C6A">
        <w:rPr>
          <w:sz w:val="22"/>
          <w:szCs w:val="22"/>
        </w:rPr>
        <w:t>R</w:t>
      </w:r>
      <w:r w:rsidRPr="00A20C6A">
        <w:rPr>
          <w:sz w:val="22"/>
          <w:szCs w:val="22"/>
        </w:rPr>
        <w:t>equirements</w:t>
      </w:r>
      <w:bookmarkEnd w:id="5"/>
    </w:p>
    <w:p w14:paraId="5229FE3B" w14:textId="3C36EC25" w:rsidR="5363A6CC" w:rsidRPr="00A20C6A" w:rsidRDefault="5363A6CC" w:rsidP="5363A6CC">
      <w:pPr>
        <w:pStyle w:val="ListParagraph"/>
        <w:spacing w:after="0" w:line="240" w:lineRule="auto"/>
        <w:ind w:left="0" w:right="-35"/>
        <w:rPr>
          <w:rFonts w:ascii="Muli" w:hAnsi="Muli"/>
          <w:b/>
          <w:bCs/>
          <w:i w:val="0"/>
          <w:iCs w:val="0"/>
          <w:sz w:val="22"/>
          <w:szCs w:val="22"/>
        </w:rPr>
      </w:pPr>
    </w:p>
    <w:p w14:paraId="7B51B65C" w14:textId="443046F2" w:rsidR="00AA05D8" w:rsidRPr="00A20C6A" w:rsidRDefault="4542FFA6" w:rsidP="5363A6CC">
      <w:pPr>
        <w:pStyle w:val="ListParagraph"/>
        <w:spacing w:after="0" w:line="240" w:lineRule="auto"/>
        <w:ind w:left="0" w:right="-35"/>
        <w:rPr>
          <w:rFonts w:ascii="Muli" w:hAnsi="Muli"/>
          <w:i w:val="0"/>
          <w:iCs w:val="0"/>
          <w:sz w:val="22"/>
          <w:szCs w:val="22"/>
        </w:rPr>
      </w:pPr>
      <w:r w:rsidRPr="00A20C6A">
        <w:rPr>
          <w:rFonts w:ascii="Muli" w:hAnsi="Muli"/>
          <w:i w:val="0"/>
          <w:iCs w:val="0"/>
          <w:sz w:val="22"/>
          <w:szCs w:val="22"/>
        </w:rPr>
        <w:t>Any proposed parklet must comply with the following requirements</w:t>
      </w:r>
      <w:r w:rsidR="0DF6999A" w:rsidRPr="00A20C6A">
        <w:rPr>
          <w:rFonts w:ascii="Muli" w:hAnsi="Muli"/>
          <w:i w:val="0"/>
          <w:iCs w:val="0"/>
          <w:sz w:val="22"/>
          <w:szCs w:val="22"/>
        </w:rPr>
        <w:t>, unless an alternate outcome is deemed suitable</w:t>
      </w:r>
      <w:r w:rsidR="00AE5889" w:rsidRPr="00A20C6A">
        <w:rPr>
          <w:rFonts w:ascii="Muli" w:hAnsi="Muli"/>
          <w:i w:val="0"/>
          <w:iCs w:val="0"/>
          <w:sz w:val="22"/>
          <w:szCs w:val="22"/>
        </w:rPr>
        <w:t xml:space="preserve"> at the discretion of Council.</w:t>
      </w:r>
    </w:p>
    <w:p w14:paraId="46894A5E" w14:textId="77777777" w:rsidR="00AA05D8" w:rsidRPr="00A20C6A" w:rsidRDefault="00AA05D8" w:rsidP="5363A6CC">
      <w:pPr>
        <w:pStyle w:val="ListParagraph"/>
        <w:spacing w:after="0" w:line="240" w:lineRule="auto"/>
        <w:ind w:left="0" w:right="-35"/>
        <w:rPr>
          <w:rFonts w:ascii="Muli" w:hAnsi="Muli"/>
          <w:i w:val="0"/>
          <w:iCs w:val="0"/>
          <w:sz w:val="22"/>
          <w:szCs w:val="22"/>
        </w:rPr>
      </w:pPr>
    </w:p>
    <w:p w14:paraId="42CB5FED" w14:textId="418F341A" w:rsidR="00AA05D8" w:rsidRPr="00A20C6A" w:rsidRDefault="00AA05D8" w:rsidP="5363A6CC">
      <w:pPr>
        <w:pStyle w:val="ListParagraph"/>
        <w:spacing w:after="0" w:line="240" w:lineRule="auto"/>
        <w:ind w:left="0" w:right="-35"/>
        <w:rPr>
          <w:rFonts w:ascii="Muli" w:hAnsi="Muli"/>
          <w:i w:val="0"/>
          <w:iCs w:val="0"/>
          <w:sz w:val="22"/>
          <w:szCs w:val="22"/>
        </w:rPr>
      </w:pPr>
      <w:r w:rsidRPr="00A20C6A">
        <w:rPr>
          <w:rFonts w:ascii="Muli" w:hAnsi="Muli"/>
          <w:i w:val="0"/>
          <w:iCs w:val="0"/>
          <w:sz w:val="22"/>
          <w:szCs w:val="22"/>
        </w:rPr>
        <w:t xml:space="preserve">The plans submitted with the application must clearly demonstrate how </w:t>
      </w:r>
      <w:r w:rsidR="00410E93" w:rsidRPr="00A20C6A">
        <w:rPr>
          <w:rFonts w:ascii="Muli" w:hAnsi="Muli"/>
          <w:i w:val="0"/>
          <w:iCs w:val="0"/>
          <w:sz w:val="22"/>
          <w:szCs w:val="22"/>
        </w:rPr>
        <w:t>all relevant</w:t>
      </w:r>
      <w:r w:rsidRPr="00A20C6A">
        <w:rPr>
          <w:rFonts w:ascii="Muli" w:hAnsi="Muli"/>
          <w:i w:val="0"/>
          <w:iCs w:val="0"/>
          <w:sz w:val="22"/>
          <w:szCs w:val="22"/>
        </w:rPr>
        <w:t xml:space="preserve"> requirements are </w:t>
      </w:r>
      <w:r w:rsidR="00410E93" w:rsidRPr="00A20C6A">
        <w:rPr>
          <w:rFonts w:ascii="Muli" w:hAnsi="Muli"/>
          <w:i w:val="0"/>
          <w:iCs w:val="0"/>
          <w:sz w:val="22"/>
          <w:szCs w:val="22"/>
        </w:rPr>
        <w:t xml:space="preserve">being </w:t>
      </w:r>
      <w:r w:rsidRPr="00A20C6A">
        <w:rPr>
          <w:rFonts w:ascii="Muli" w:hAnsi="Muli"/>
          <w:i w:val="0"/>
          <w:iCs w:val="0"/>
          <w:sz w:val="22"/>
          <w:szCs w:val="22"/>
        </w:rPr>
        <w:t xml:space="preserve">met. </w:t>
      </w:r>
    </w:p>
    <w:p w14:paraId="25BDE9B7" w14:textId="682970C4" w:rsidR="00B96ED2" w:rsidRPr="00A20C6A" w:rsidRDefault="002E6430" w:rsidP="0072522A">
      <w:pPr>
        <w:pStyle w:val="Heading2"/>
        <w:rPr>
          <w:rFonts w:ascii="Muli" w:hAnsi="Muli"/>
          <w:sz w:val="22"/>
          <w:szCs w:val="22"/>
          <w:lang w:val="en-AU"/>
        </w:rPr>
      </w:pPr>
      <w:bookmarkStart w:id="6" w:name="_Toc204610130"/>
      <w:r w:rsidRPr="00A20C6A">
        <w:rPr>
          <w:rFonts w:ascii="Muli" w:hAnsi="Muli"/>
          <w:sz w:val="22"/>
          <w:szCs w:val="22"/>
          <w:lang w:val="en-AU"/>
        </w:rPr>
        <w:t xml:space="preserve">7.1 </w:t>
      </w:r>
      <w:r w:rsidR="00B96ED2" w:rsidRPr="00A20C6A">
        <w:rPr>
          <w:rFonts w:ascii="Muli" w:hAnsi="Muli"/>
          <w:sz w:val="22"/>
          <w:szCs w:val="22"/>
          <w:lang w:val="en-AU"/>
        </w:rPr>
        <w:t xml:space="preserve">General </w:t>
      </w:r>
      <w:r w:rsidR="00F600DD" w:rsidRPr="00A20C6A">
        <w:rPr>
          <w:rFonts w:ascii="Muli" w:hAnsi="Muli"/>
          <w:sz w:val="22"/>
          <w:szCs w:val="22"/>
          <w:lang w:val="en-AU"/>
        </w:rPr>
        <w:t>U</w:t>
      </w:r>
      <w:r w:rsidR="00B96ED2" w:rsidRPr="00A20C6A">
        <w:rPr>
          <w:rFonts w:ascii="Muli" w:hAnsi="Muli"/>
          <w:sz w:val="22"/>
          <w:szCs w:val="22"/>
          <w:lang w:val="en-AU"/>
        </w:rPr>
        <w:t xml:space="preserve">se </w:t>
      </w:r>
      <w:r w:rsidR="00F600DD" w:rsidRPr="00A20C6A">
        <w:rPr>
          <w:rFonts w:ascii="Muli" w:hAnsi="Muli"/>
          <w:sz w:val="22"/>
          <w:szCs w:val="22"/>
          <w:lang w:val="en-AU"/>
        </w:rPr>
        <w:t>R</w:t>
      </w:r>
      <w:r w:rsidR="00B96ED2" w:rsidRPr="00A20C6A">
        <w:rPr>
          <w:rFonts w:ascii="Muli" w:hAnsi="Muli"/>
          <w:sz w:val="22"/>
          <w:szCs w:val="22"/>
          <w:lang w:val="en-AU"/>
        </w:rPr>
        <w:t>equirements</w:t>
      </w:r>
      <w:bookmarkEnd w:id="6"/>
    </w:p>
    <w:p w14:paraId="70788167" w14:textId="0112E2F1" w:rsidR="00410E93" w:rsidRPr="00A20C6A" w:rsidRDefault="0014277D" w:rsidP="00B96ED2">
      <w:pPr>
        <w:pStyle w:val="ListParagraph"/>
        <w:spacing w:after="0" w:line="240" w:lineRule="auto"/>
        <w:ind w:left="0" w:right="-35"/>
        <w:rPr>
          <w:rFonts w:ascii="Muli" w:hAnsi="Muli"/>
          <w:i w:val="0"/>
          <w:iCs w:val="0"/>
          <w:sz w:val="22"/>
          <w:szCs w:val="22"/>
        </w:rPr>
      </w:pPr>
      <w:r w:rsidRPr="00A20C6A">
        <w:rPr>
          <w:rFonts w:ascii="Muli" w:hAnsi="Muli"/>
          <w:i w:val="0"/>
          <w:iCs w:val="0"/>
          <w:sz w:val="22"/>
          <w:szCs w:val="22"/>
        </w:rPr>
        <w:t>Parklets must comply with the following use requirements:</w:t>
      </w:r>
    </w:p>
    <w:p w14:paraId="029973FB" w14:textId="70FF4EA1" w:rsidR="000656CD" w:rsidRPr="00A20C6A" w:rsidRDefault="00B96ED2" w:rsidP="009F2D7A">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 xml:space="preserve">Parklets that are not </w:t>
      </w:r>
      <w:r w:rsidR="000C42BB" w:rsidRPr="00A20C6A">
        <w:rPr>
          <w:rFonts w:ascii="Muli" w:hAnsi="Muli"/>
          <w:i w:val="0"/>
          <w:iCs w:val="0"/>
          <w:sz w:val="22"/>
          <w:szCs w:val="22"/>
        </w:rPr>
        <w:t>located in, or abutting, a</w:t>
      </w:r>
      <w:r w:rsidRPr="00A20C6A">
        <w:rPr>
          <w:rFonts w:ascii="Muli" w:hAnsi="Muli"/>
          <w:i w:val="0"/>
          <w:iCs w:val="0"/>
          <w:sz w:val="22"/>
          <w:szCs w:val="22"/>
        </w:rPr>
        <w:t xml:space="preserve"> residential zone </w:t>
      </w:r>
      <w:r w:rsidR="000C42BB" w:rsidRPr="00A20C6A">
        <w:rPr>
          <w:rFonts w:ascii="Muli" w:hAnsi="Muli"/>
          <w:i w:val="0"/>
          <w:iCs w:val="0"/>
          <w:sz w:val="22"/>
          <w:szCs w:val="22"/>
        </w:rPr>
        <w:t>may</w:t>
      </w:r>
      <w:r w:rsidR="009F2D7A" w:rsidRPr="00A20C6A">
        <w:rPr>
          <w:rFonts w:ascii="Muli" w:hAnsi="Muli"/>
          <w:i w:val="0"/>
          <w:iCs w:val="0"/>
          <w:sz w:val="22"/>
          <w:szCs w:val="22"/>
        </w:rPr>
        <w:t xml:space="preserve"> o</w:t>
      </w:r>
      <w:r w:rsidRPr="00A20C6A">
        <w:rPr>
          <w:rFonts w:ascii="Muli" w:hAnsi="Muli"/>
          <w:i w:val="0"/>
          <w:iCs w:val="0"/>
          <w:sz w:val="22"/>
          <w:szCs w:val="22"/>
        </w:rPr>
        <w:t>perate Monday to Sunday, from 7am to 11pm (unless there is a specific planning condition that stipulates otherwise)</w:t>
      </w:r>
      <w:r w:rsidR="009F2D7A" w:rsidRPr="00A20C6A">
        <w:rPr>
          <w:rFonts w:ascii="Muli" w:hAnsi="Muli"/>
          <w:i w:val="0"/>
          <w:iCs w:val="0"/>
          <w:sz w:val="22"/>
          <w:szCs w:val="22"/>
        </w:rPr>
        <w:t>, with s</w:t>
      </w:r>
      <w:r w:rsidRPr="00A20C6A">
        <w:rPr>
          <w:rFonts w:ascii="Muli" w:hAnsi="Muli"/>
          <w:i w:val="0"/>
          <w:iCs w:val="0"/>
          <w:sz w:val="22"/>
          <w:szCs w:val="22"/>
        </w:rPr>
        <w:t xml:space="preserve">ervice </w:t>
      </w:r>
      <w:r w:rsidR="009F2D7A" w:rsidRPr="00A20C6A">
        <w:rPr>
          <w:rFonts w:ascii="Muli" w:hAnsi="Muli"/>
          <w:i w:val="0"/>
          <w:iCs w:val="0"/>
          <w:sz w:val="22"/>
          <w:szCs w:val="22"/>
        </w:rPr>
        <w:t>ceasing by 11pm.</w:t>
      </w:r>
    </w:p>
    <w:p w14:paraId="19E7B367" w14:textId="49AC5D37" w:rsidR="00B96ED2" w:rsidRPr="00A20C6A" w:rsidRDefault="00B96ED2"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 xml:space="preserve">Applications located in, </w:t>
      </w:r>
      <w:r w:rsidR="00625AE4" w:rsidRPr="00A20C6A">
        <w:rPr>
          <w:rFonts w:ascii="Muli" w:hAnsi="Muli"/>
          <w:i w:val="0"/>
          <w:iCs w:val="0"/>
          <w:sz w:val="22"/>
          <w:szCs w:val="22"/>
        </w:rPr>
        <w:t>or</w:t>
      </w:r>
      <w:r w:rsidRPr="00A20C6A">
        <w:rPr>
          <w:rFonts w:ascii="Muli" w:hAnsi="Muli"/>
          <w:i w:val="0"/>
          <w:iCs w:val="0"/>
          <w:sz w:val="22"/>
          <w:szCs w:val="22"/>
        </w:rPr>
        <w:t xml:space="preserve"> abut</w:t>
      </w:r>
      <w:r w:rsidR="00011326" w:rsidRPr="00A20C6A">
        <w:rPr>
          <w:rFonts w:ascii="Muli" w:hAnsi="Muli"/>
          <w:i w:val="0"/>
          <w:iCs w:val="0"/>
          <w:sz w:val="22"/>
          <w:szCs w:val="22"/>
        </w:rPr>
        <w:t>ting</w:t>
      </w:r>
      <w:r w:rsidR="00625AE4" w:rsidRPr="00A20C6A">
        <w:rPr>
          <w:rFonts w:ascii="Muli" w:hAnsi="Muli"/>
          <w:i w:val="0"/>
          <w:iCs w:val="0"/>
          <w:sz w:val="22"/>
          <w:szCs w:val="22"/>
        </w:rPr>
        <w:t>,</w:t>
      </w:r>
      <w:r w:rsidRPr="00A20C6A">
        <w:rPr>
          <w:rFonts w:ascii="Muli" w:hAnsi="Muli"/>
          <w:i w:val="0"/>
          <w:iCs w:val="0"/>
          <w:sz w:val="22"/>
          <w:szCs w:val="22"/>
        </w:rPr>
        <w:t xml:space="preserve"> a residential zone must:</w:t>
      </w:r>
    </w:p>
    <w:p w14:paraId="68DA320F" w14:textId="2DCC0F94" w:rsidR="00B96ED2" w:rsidRPr="00A20C6A" w:rsidRDefault="00011326"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Not i</w:t>
      </w:r>
      <w:r w:rsidR="00B96ED2" w:rsidRPr="00A20C6A">
        <w:rPr>
          <w:rFonts w:ascii="Muli" w:hAnsi="Muli"/>
          <w:i w:val="0"/>
          <w:iCs w:val="0"/>
          <w:sz w:val="22"/>
          <w:szCs w:val="22"/>
        </w:rPr>
        <w:t>mpact resident safety or the amenity of the area.</w:t>
      </w:r>
    </w:p>
    <w:p w14:paraId="15BF59C5" w14:textId="2C6E41BA" w:rsidR="00B96ED2" w:rsidRPr="00A20C6A" w:rsidRDefault="00011326"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Not t</w:t>
      </w:r>
      <w:r w:rsidR="00625AE4" w:rsidRPr="00A20C6A">
        <w:rPr>
          <w:rFonts w:ascii="Muli" w:hAnsi="Muli"/>
          <w:i w:val="0"/>
          <w:iCs w:val="0"/>
          <w:sz w:val="22"/>
          <w:szCs w:val="22"/>
        </w:rPr>
        <w:t>r</w:t>
      </w:r>
      <w:r w:rsidR="00B96ED2" w:rsidRPr="00A20C6A">
        <w:rPr>
          <w:rFonts w:ascii="Muli" w:hAnsi="Muli"/>
          <w:i w:val="0"/>
          <w:iCs w:val="0"/>
          <w:sz w:val="22"/>
          <w:szCs w:val="22"/>
        </w:rPr>
        <w:t xml:space="preserve">ade past 9pm, unless accompanied by written consent from residents affected and it can be demonstrated there would be no impact on residential amenity. </w:t>
      </w:r>
    </w:p>
    <w:p w14:paraId="4BE3DE17" w14:textId="38B21827" w:rsidR="0014277D" w:rsidRPr="00A20C6A" w:rsidRDefault="0014277D"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No</w:t>
      </w:r>
      <w:r w:rsidR="00625AE4" w:rsidRPr="00A20C6A">
        <w:rPr>
          <w:rFonts w:ascii="Muli" w:hAnsi="Muli"/>
          <w:i w:val="0"/>
          <w:iCs w:val="0"/>
          <w:sz w:val="22"/>
          <w:szCs w:val="22"/>
        </w:rPr>
        <w:t xml:space="preserve"> </w:t>
      </w:r>
      <w:r w:rsidRPr="00A20C6A">
        <w:rPr>
          <w:rFonts w:ascii="Muli" w:hAnsi="Muli"/>
          <w:i w:val="0"/>
          <w:iCs w:val="0"/>
          <w:sz w:val="22"/>
          <w:szCs w:val="22"/>
        </w:rPr>
        <w:t>amplification equipment (including speakers, amplifiers or other audio equipment)</w:t>
      </w:r>
      <w:r w:rsidR="00A863E8" w:rsidRPr="00A20C6A">
        <w:rPr>
          <w:rFonts w:ascii="Muli" w:hAnsi="Muli"/>
          <w:i w:val="0"/>
          <w:iCs w:val="0"/>
          <w:sz w:val="22"/>
          <w:szCs w:val="22"/>
        </w:rPr>
        <w:t xml:space="preserve"> may be installed. </w:t>
      </w:r>
    </w:p>
    <w:p w14:paraId="44856270" w14:textId="191CBA73" w:rsidR="00F6035B" w:rsidRPr="00A20C6A" w:rsidRDefault="00F6035B"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 xml:space="preserve">Must </w:t>
      </w:r>
      <w:r w:rsidR="00A40A02" w:rsidRPr="00A20C6A">
        <w:rPr>
          <w:rFonts w:ascii="Muli" w:hAnsi="Muli"/>
          <w:i w:val="0"/>
          <w:iCs w:val="0"/>
          <w:sz w:val="22"/>
          <w:szCs w:val="22"/>
        </w:rPr>
        <w:t xml:space="preserve">maintain the parklet to ensure it remains in </w:t>
      </w:r>
      <w:r w:rsidR="00B2302A" w:rsidRPr="00A20C6A">
        <w:rPr>
          <w:rFonts w:ascii="Muli" w:hAnsi="Muli"/>
          <w:i w:val="0"/>
          <w:iCs w:val="0"/>
          <w:sz w:val="22"/>
          <w:szCs w:val="22"/>
        </w:rPr>
        <w:t>satisfactory</w:t>
      </w:r>
      <w:r w:rsidR="00A40A02" w:rsidRPr="00A20C6A">
        <w:rPr>
          <w:rFonts w:ascii="Muli" w:hAnsi="Muli"/>
          <w:i w:val="0"/>
          <w:iCs w:val="0"/>
          <w:sz w:val="22"/>
          <w:szCs w:val="22"/>
        </w:rPr>
        <w:t xml:space="preserve"> condition at all times. This includes promptly addressing any damage or deterioration to prevent negative impacts on the surrounding amenity</w:t>
      </w:r>
      <w:r w:rsidR="002E7850" w:rsidRPr="00A20C6A">
        <w:rPr>
          <w:rFonts w:ascii="Muli" w:hAnsi="Muli"/>
          <w:i w:val="0"/>
          <w:iCs w:val="0"/>
          <w:sz w:val="22"/>
          <w:szCs w:val="22"/>
        </w:rPr>
        <w:t xml:space="preserve"> and removing or painting over any graffiti.</w:t>
      </w:r>
    </w:p>
    <w:p w14:paraId="0ED69F45" w14:textId="46CF7278" w:rsidR="00B96ED2" w:rsidRPr="00A20C6A" w:rsidRDefault="00F9667D" w:rsidP="33547C99">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Must n</w:t>
      </w:r>
      <w:r w:rsidR="005D790F" w:rsidRPr="00A20C6A">
        <w:rPr>
          <w:rFonts w:ascii="Muli" w:hAnsi="Muli"/>
          <w:i w:val="0"/>
          <w:iCs w:val="0"/>
          <w:sz w:val="22"/>
          <w:szCs w:val="22"/>
        </w:rPr>
        <w:t>o</w:t>
      </w:r>
      <w:r w:rsidR="00011326" w:rsidRPr="00A20C6A">
        <w:rPr>
          <w:rFonts w:ascii="Muli" w:hAnsi="Muli"/>
          <w:i w:val="0"/>
          <w:iCs w:val="0"/>
          <w:sz w:val="22"/>
          <w:szCs w:val="22"/>
        </w:rPr>
        <w:t>t</w:t>
      </w:r>
      <w:r w:rsidR="005D790F" w:rsidRPr="00A20C6A">
        <w:rPr>
          <w:rFonts w:ascii="Muli" w:hAnsi="Muli"/>
          <w:i w:val="0"/>
          <w:iCs w:val="0"/>
          <w:sz w:val="22"/>
          <w:szCs w:val="22"/>
        </w:rPr>
        <w:t xml:space="preserve"> </w:t>
      </w:r>
      <w:r w:rsidRPr="00A20C6A">
        <w:rPr>
          <w:rFonts w:ascii="Muli" w:hAnsi="Muli"/>
          <w:i w:val="0"/>
          <w:iCs w:val="0"/>
          <w:sz w:val="22"/>
          <w:szCs w:val="22"/>
        </w:rPr>
        <w:t xml:space="preserve">be </w:t>
      </w:r>
      <w:r w:rsidR="00011326" w:rsidRPr="00A20C6A">
        <w:rPr>
          <w:rFonts w:ascii="Muli" w:hAnsi="Muli"/>
          <w:i w:val="0"/>
          <w:iCs w:val="0"/>
          <w:sz w:val="22"/>
          <w:szCs w:val="22"/>
        </w:rPr>
        <w:t>used</w:t>
      </w:r>
      <w:r w:rsidR="005D790F" w:rsidRPr="00A20C6A">
        <w:rPr>
          <w:rFonts w:ascii="Muli" w:hAnsi="Muli"/>
          <w:i w:val="0"/>
          <w:iCs w:val="0"/>
          <w:sz w:val="22"/>
          <w:szCs w:val="22"/>
        </w:rPr>
        <w:t xml:space="preserve"> </w:t>
      </w:r>
      <w:r w:rsidR="00A863E8" w:rsidRPr="00A20C6A">
        <w:rPr>
          <w:rFonts w:ascii="Muli" w:hAnsi="Muli"/>
          <w:i w:val="0"/>
          <w:iCs w:val="0"/>
          <w:sz w:val="22"/>
          <w:szCs w:val="22"/>
        </w:rPr>
        <w:t>as</w:t>
      </w:r>
      <w:r w:rsidR="005D790F" w:rsidRPr="00A20C6A">
        <w:rPr>
          <w:rFonts w:ascii="Muli" w:hAnsi="Muli"/>
          <w:i w:val="0"/>
          <w:iCs w:val="0"/>
          <w:sz w:val="22"/>
          <w:szCs w:val="22"/>
        </w:rPr>
        <w:t xml:space="preserve"> </w:t>
      </w:r>
      <w:r w:rsidR="71B2521E" w:rsidRPr="00A20C6A">
        <w:rPr>
          <w:rFonts w:ascii="Muli" w:hAnsi="Muli"/>
          <w:i w:val="0"/>
          <w:iCs w:val="0"/>
          <w:sz w:val="22"/>
          <w:szCs w:val="22"/>
        </w:rPr>
        <w:t xml:space="preserve">an exclusive </w:t>
      </w:r>
      <w:r w:rsidR="005D790F" w:rsidRPr="00A20C6A">
        <w:rPr>
          <w:rFonts w:ascii="Muli" w:hAnsi="Muli"/>
          <w:i w:val="0"/>
          <w:iCs w:val="0"/>
          <w:sz w:val="22"/>
          <w:szCs w:val="22"/>
        </w:rPr>
        <w:t>smoking area</w:t>
      </w:r>
      <w:r w:rsidR="00A40A02" w:rsidRPr="00A20C6A">
        <w:rPr>
          <w:rFonts w:ascii="Muli" w:hAnsi="Muli"/>
          <w:i w:val="0"/>
          <w:iCs w:val="0"/>
          <w:sz w:val="22"/>
          <w:szCs w:val="22"/>
        </w:rPr>
        <w:t>.</w:t>
      </w:r>
    </w:p>
    <w:p w14:paraId="7E030C6C" w14:textId="7FC7052B" w:rsidR="00E40A94" w:rsidRPr="00A20C6A" w:rsidRDefault="00F9667D"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Must n</w:t>
      </w:r>
      <w:r w:rsidR="00A40A02" w:rsidRPr="00A20C6A">
        <w:rPr>
          <w:rFonts w:ascii="Muli" w:hAnsi="Muli"/>
          <w:i w:val="0"/>
          <w:iCs w:val="0"/>
          <w:sz w:val="22"/>
          <w:szCs w:val="22"/>
        </w:rPr>
        <w:t>ot</w:t>
      </w:r>
      <w:r w:rsidR="00E40A94" w:rsidRPr="00A20C6A">
        <w:rPr>
          <w:rFonts w:ascii="Muli" w:hAnsi="Muli"/>
          <w:i w:val="0"/>
          <w:iCs w:val="0"/>
          <w:sz w:val="22"/>
          <w:szCs w:val="22"/>
        </w:rPr>
        <w:t xml:space="preserve"> be used as an extension of a </w:t>
      </w:r>
      <w:r w:rsidR="00A40A02" w:rsidRPr="00A20C6A">
        <w:rPr>
          <w:rFonts w:ascii="Muli" w:hAnsi="Muli"/>
          <w:i w:val="0"/>
          <w:iCs w:val="0"/>
          <w:sz w:val="22"/>
          <w:szCs w:val="22"/>
        </w:rPr>
        <w:t>business’s k</w:t>
      </w:r>
      <w:r w:rsidR="00E40A94" w:rsidRPr="00A20C6A">
        <w:rPr>
          <w:rFonts w:ascii="Muli" w:hAnsi="Muli"/>
          <w:i w:val="0"/>
          <w:iCs w:val="0"/>
          <w:sz w:val="22"/>
          <w:szCs w:val="22"/>
        </w:rPr>
        <w:t>itchen</w:t>
      </w:r>
      <w:r w:rsidR="00D358A0" w:rsidRPr="00A20C6A">
        <w:rPr>
          <w:rFonts w:ascii="Muli" w:hAnsi="Muli"/>
          <w:i w:val="0"/>
          <w:iCs w:val="0"/>
          <w:sz w:val="22"/>
          <w:szCs w:val="22"/>
        </w:rPr>
        <w:t xml:space="preserve"> to cook food.</w:t>
      </w:r>
    </w:p>
    <w:p w14:paraId="63787714" w14:textId="7B760598" w:rsidR="00473DEE" w:rsidRPr="00A20C6A" w:rsidRDefault="00C2272A"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 xml:space="preserve">Must </w:t>
      </w:r>
      <w:r w:rsidR="00410E93" w:rsidRPr="00A20C6A">
        <w:rPr>
          <w:rFonts w:ascii="Muli" w:hAnsi="Muli"/>
          <w:i w:val="0"/>
          <w:iCs w:val="0"/>
          <w:sz w:val="22"/>
          <w:szCs w:val="22"/>
        </w:rPr>
        <w:t>have a current food premises registration.</w:t>
      </w:r>
    </w:p>
    <w:p w14:paraId="12FF16FB" w14:textId="77777777" w:rsidR="00423E5D" w:rsidRPr="00A20C6A" w:rsidRDefault="00423E5D" w:rsidP="00473DEE">
      <w:pPr>
        <w:pStyle w:val="NoSpacing"/>
        <w:rPr>
          <w:rFonts w:ascii="Muli" w:eastAsia="Muli Light" w:hAnsi="Muli"/>
        </w:rPr>
      </w:pPr>
    </w:p>
    <w:p w14:paraId="564F1CE9" w14:textId="280D4899" w:rsidR="517033C5" w:rsidRPr="00A20C6A" w:rsidRDefault="002E6430" w:rsidP="0072522A">
      <w:pPr>
        <w:pStyle w:val="Heading2"/>
        <w:rPr>
          <w:rFonts w:ascii="Muli" w:hAnsi="Muli"/>
          <w:sz w:val="22"/>
          <w:szCs w:val="22"/>
          <w:lang w:val="en-AU"/>
        </w:rPr>
      </w:pPr>
      <w:bookmarkStart w:id="7" w:name="_Toc204610131"/>
      <w:r w:rsidRPr="00A20C6A">
        <w:rPr>
          <w:rFonts w:ascii="Muli" w:hAnsi="Muli"/>
          <w:sz w:val="22"/>
          <w:szCs w:val="22"/>
          <w:lang w:val="en-AU"/>
        </w:rPr>
        <w:t xml:space="preserve">7.2 </w:t>
      </w:r>
      <w:r w:rsidR="517033C5" w:rsidRPr="00A20C6A">
        <w:rPr>
          <w:rFonts w:ascii="Muli" w:hAnsi="Muli"/>
          <w:sz w:val="22"/>
          <w:szCs w:val="22"/>
          <w:lang w:val="en-AU"/>
        </w:rPr>
        <w:t xml:space="preserve">General </w:t>
      </w:r>
      <w:r w:rsidR="00D14208" w:rsidRPr="00A20C6A">
        <w:rPr>
          <w:rFonts w:ascii="Muli" w:hAnsi="Muli"/>
          <w:sz w:val="22"/>
          <w:szCs w:val="22"/>
          <w:lang w:val="en-AU"/>
        </w:rPr>
        <w:t>D</w:t>
      </w:r>
      <w:r w:rsidR="517033C5" w:rsidRPr="00A20C6A">
        <w:rPr>
          <w:rFonts w:ascii="Muli" w:hAnsi="Muli"/>
          <w:sz w:val="22"/>
          <w:szCs w:val="22"/>
          <w:lang w:val="en-AU"/>
        </w:rPr>
        <w:t xml:space="preserve">esign </w:t>
      </w:r>
      <w:r w:rsidR="00D14208" w:rsidRPr="00A20C6A">
        <w:rPr>
          <w:rFonts w:ascii="Muli" w:hAnsi="Muli"/>
          <w:sz w:val="22"/>
          <w:szCs w:val="22"/>
          <w:lang w:val="en-AU"/>
        </w:rPr>
        <w:t>R</w:t>
      </w:r>
      <w:r w:rsidR="517033C5" w:rsidRPr="00A20C6A">
        <w:rPr>
          <w:rFonts w:ascii="Muli" w:hAnsi="Muli"/>
          <w:sz w:val="22"/>
          <w:szCs w:val="22"/>
          <w:lang w:val="en-AU"/>
        </w:rPr>
        <w:t>equirements</w:t>
      </w:r>
      <w:bookmarkEnd w:id="7"/>
    </w:p>
    <w:p w14:paraId="4CDB30A8" w14:textId="6CD5A33B" w:rsidR="005675BD" w:rsidRPr="00A20C6A" w:rsidRDefault="005675BD" w:rsidP="5363A6CC">
      <w:pPr>
        <w:pStyle w:val="ListParagraph"/>
        <w:spacing w:after="0" w:line="240" w:lineRule="auto"/>
        <w:ind w:left="0" w:right="-35"/>
        <w:rPr>
          <w:rFonts w:ascii="Muli" w:hAnsi="Muli"/>
          <w:i w:val="0"/>
          <w:iCs w:val="0"/>
          <w:sz w:val="22"/>
          <w:szCs w:val="22"/>
        </w:rPr>
      </w:pPr>
      <w:r w:rsidRPr="00A20C6A">
        <w:rPr>
          <w:rFonts w:ascii="Muli" w:hAnsi="Muli"/>
          <w:i w:val="0"/>
          <w:iCs w:val="0"/>
          <w:sz w:val="22"/>
          <w:szCs w:val="22"/>
        </w:rPr>
        <w:t>Every parklet must:</w:t>
      </w:r>
    </w:p>
    <w:p w14:paraId="6EF98DED" w14:textId="59502ABC" w:rsidR="6E79ADFB" w:rsidRPr="00A20C6A" w:rsidRDefault="00B20FE4"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Be d</w:t>
      </w:r>
      <w:r w:rsidR="517033C5" w:rsidRPr="00A20C6A">
        <w:rPr>
          <w:rFonts w:ascii="Muli" w:hAnsi="Muli"/>
          <w:i w:val="0"/>
          <w:iCs w:val="0"/>
          <w:sz w:val="22"/>
          <w:szCs w:val="22"/>
        </w:rPr>
        <w:t>esigned by a qualified professional, and structures designed by a registered Engineer or Architect</w:t>
      </w:r>
    </w:p>
    <w:p w14:paraId="23B51E1F" w14:textId="77777777" w:rsidR="002D1726" w:rsidRPr="00A20C6A" w:rsidRDefault="002D1726"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Retain views to heritage buildings and businesses, to ensure that structures do not obstruct or detract from heritage buildings/streetscapes and ground floor shops</w:t>
      </w:r>
    </w:p>
    <w:p w14:paraId="76515417" w14:textId="77777777" w:rsidR="002D1726" w:rsidRPr="00A20C6A" w:rsidRDefault="002D1726"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Create open and inviting spaces that feel public and not privatised</w:t>
      </w:r>
    </w:p>
    <w:p w14:paraId="2913E57A" w14:textId="77777777" w:rsidR="002D1726" w:rsidRPr="00A20C6A" w:rsidRDefault="002D1726"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Activate the street, by allowing outdoor dining to be seen from along and across the street and not creating hiding spaces </w:t>
      </w:r>
    </w:p>
    <w:p w14:paraId="7B573B2E" w14:textId="709E36E6" w:rsidR="002D1726" w:rsidRPr="00A20C6A" w:rsidRDefault="002D1726"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 xml:space="preserve">Be recessive in the streetscape, with lightweight structures, </w:t>
      </w:r>
      <w:r w:rsidR="00086E10" w:rsidRPr="00A20C6A">
        <w:rPr>
          <w:rFonts w:ascii="Muli" w:hAnsi="Muli"/>
          <w:i w:val="0"/>
          <w:iCs w:val="0"/>
          <w:sz w:val="22"/>
          <w:szCs w:val="22"/>
        </w:rPr>
        <w:t xml:space="preserve">limited clutter, </w:t>
      </w:r>
      <w:r w:rsidRPr="00A20C6A">
        <w:rPr>
          <w:rFonts w:ascii="Muli" w:hAnsi="Muli"/>
          <w:i w:val="0"/>
          <w:iCs w:val="0"/>
          <w:sz w:val="22"/>
          <w:szCs w:val="22"/>
        </w:rPr>
        <w:t xml:space="preserve">muted colours </w:t>
      </w:r>
      <w:r w:rsidR="00423E5D" w:rsidRPr="00A20C6A">
        <w:rPr>
          <w:rFonts w:ascii="Muli" w:hAnsi="Muli"/>
          <w:i w:val="0"/>
          <w:iCs w:val="0"/>
          <w:sz w:val="22"/>
          <w:szCs w:val="22"/>
        </w:rPr>
        <w:t xml:space="preserve">that don’t conflict with the road </w:t>
      </w:r>
      <w:r w:rsidRPr="00A20C6A">
        <w:rPr>
          <w:rFonts w:ascii="Muli" w:hAnsi="Muli"/>
          <w:i w:val="0"/>
          <w:iCs w:val="0"/>
          <w:sz w:val="22"/>
          <w:szCs w:val="22"/>
        </w:rPr>
        <w:t>and no advertising</w:t>
      </w:r>
      <w:r w:rsidR="00423E5D" w:rsidRPr="00A20C6A">
        <w:rPr>
          <w:rFonts w:ascii="Muli" w:hAnsi="Muli"/>
          <w:i w:val="0"/>
          <w:iCs w:val="0"/>
          <w:sz w:val="22"/>
          <w:szCs w:val="22"/>
        </w:rPr>
        <w:t xml:space="preserve"> is to be displayed</w:t>
      </w:r>
    </w:p>
    <w:p w14:paraId="530DFF72" w14:textId="36D3A643" w:rsidR="39FC6431" w:rsidRPr="00A20C6A" w:rsidRDefault="00B20FE4"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Be a</w:t>
      </w:r>
      <w:r w:rsidR="39FC6431" w:rsidRPr="00A20C6A">
        <w:rPr>
          <w:rFonts w:ascii="Muli" w:hAnsi="Muli"/>
          <w:i w:val="0"/>
          <w:iCs w:val="0"/>
          <w:sz w:val="22"/>
          <w:szCs w:val="22"/>
        </w:rPr>
        <w:t>ble t</w:t>
      </w:r>
      <w:r w:rsidR="517033C5" w:rsidRPr="00A20C6A">
        <w:rPr>
          <w:rFonts w:ascii="Muli" w:hAnsi="Muli"/>
          <w:i w:val="0"/>
          <w:iCs w:val="0"/>
          <w:sz w:val="22"/>
          <w:szCs w:val="22"/>
        </w:rPr>
        <w:t>o be packed up and moved away if required</w:t>
      </w:r>
    </w:p>
    <w:p w14:paraId="1C2E459B" w14:textId="1871D071" w:rsidR="00473DEE" w:rsidRPr="00A20C6A" w:rsidRDefault="00B20FE4"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A</w:t>
      </w:r>
      <w:r w:rsidR="517033C5" w:rsidRPr="00A20C6A">
        <w:rPr>
          <w:rFonts w:ascii="Muli" w:hAnsi="Muli"/>
          <w:i w:val="0"/>
          <w:iCs w:val="0"/>
          <w:sz w:val="22"/>
          <w:szCs w:val="22"/>
        </w:rPr>
        <w:t>ppear as a parklet (and prevent vehicle access), even when small items are packed away at night</w:t>
      </w:r>
    </w:p>
    <w:p w14:paraId="05C93BA6" w14:textId="07877C34" w:rsidR="000912D6" w:rsidRPr="00A20C6A" w:rsidRDefault="0DF14F4F"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Ma</w:t>
      </w:r>
      <w:r w:rsidR="517033C5" w:rsidRPr="00A20C6A">
        <w:rPr>
          <w:rFonts w:ascii="Muli" w:hAnsi="Muli"/>
          <w:i w:val="0"/>
          <w:iCs w:val="0"/>
          <w:sz w:val="22"/>
          <w:szCs w:val="22"/>
        </w:rPr>
        <w:t>intain the function and amenity of the footpath</w:t>
      </w:r>
    </w:p>
    <w:p w14:paraId="2200C24C" w14:textId="7C904094" w:rsidR="00AA1FD4" w:rsidRPr="00A20C6A" w:rsidRDefault="00AA1FD4"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 xml:space="preserve">Occupy whole parking bays </w:t>
      </w:r>
      <w:r w:rsidR="000C42BB" w:rsidRPr="00A20C6A">
        <w:rPr>
          <w:rFonts w:ascii="Muli" w:hAnsi="Muli"/>
          <w:i w:val="0"/>
          <w:iCs w:val="0"/>
          <w:sz w:val="22"/>
          <w:szCs w:val="22"/>
        </w:rPr>
        <w:t xml:space="preserve">(not part/s of bay/s) </w:t>
      </w:r>
      <w:r w:rsidRPr="00A20C6A">
        <w:rPr>
          <w:rFonts w:ascii="Muli" w:hAnsi="Muli"/>
          <w:i w:val="0"/>
          <w:iCs w:val="0"/>
          <w:sz w:val="22"/>
          <w:szCs w:val="22"/>
        </w:rPr>
        <w:t>and</w:t>
      </w:r>
    </w:p>
    <w:p w14:paraId="10C99065" w14:textId="7F0D9FC6" w:rsidR="00AA1FD4" w:rsidRPr="00A20C6A" w:rsidRDefault="00AA1FD4"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 xml:space="preserve">For parallel parking, </w:t>
      </w:r>
      <w:r w:rsidR="009950BE" w:rsidRPr="00A20C6A">
        <w:rPr>
          <w:rFonts w:ascii="Muli" w:hAnsi="Muli"/>
          <w:i w:val="0"/>
          <w:iCs w:val="0"/>
          <w:sz w:val="22"/>
          <w:szCs w:val="22"/>
        </w:rPr>
        <w:t xml:space="preserve">parklets must not exceed </w:t>
      </w:r>
      <w:r w:rsidRPr="00A20C6A">
        <w:rPr>
          <w:rFonts w:ascii="Muli" w:hAnsi="Muli"/>
          <w:i w:val="0"/>
          <w:iCs w:val="0"/>
          <w:sz w:val="22"/>
          <w:szCs w:val="22"/>
        </w:rPr>
        <w:t xml:space="preserve">four </w:t>
      </w:r>
      <w:r w:rsidR="009950BE" w:rsidRPr="00A20C6A">
        <w:rPr>
          <w:rFonts w:ascii="Muli" w:hAnsi="Muli"/>
          <w:i w:val="0"/>
          <w:iCs w:val="0"/>
          <w:sz w:val="22"/>
          <w:szCs w:val="22"/>
        </w:rPr>
        <w:t xml:space="preserve">(4) </w:t>
      </w:r>
      <w:r w:rsidRPr="00A20C6A">
        <w:rPr>
          <w:rFonts w:ascii="Muli" w:hAnsi="Muli"/>
          <w:i w:val="0"/>
          <w:iCs w:val="0"/>
          <w:sz w:val="22"/>
          <w:szCs w:val="22"/>
        </w:rPr>
        <w:t>parking bays</w:t>
      </w:r>
      <w:r w:rsidR="009950BE" w:rsidRPr="00A20C6A">
        <w:rPr>
          <w:rFonts w:ascii="Muli" w:hAnsi="Muli"/>
          <w:i w:val="0"/>
          <w:iCs w:val="0"/>
          <w:sz w:val="22"/>
          <w:szCs w:val="22"/>
        </w:rPr>
        <w:t>.</w:t>
      </w:r>
    </w:p>
    <w:p w14:paraId="3A743C3A" w14:textId="43DBB2BD" w:rsidR="00E95E86" w:rsidRPr="00A20C6A" w:rsidRDefault="00E95E86"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lastRenderedPageBreak/>
        <w:t xml:space="preserve">For angled parking, </w:t>
      </w:r>
      <w:r w:rsidR="00AA1FD4" w:rsidRPr="00A20C6A">
        <w:rPr>
          <w:rFonts w:ascii="Muli" w:hAnsi="Muli"/>
          <w:i w:val="0"/>
          <w:iCs w:val="0"/>
          <w:sz w:val="22"/>
          <w:szCs w:val="22"/>
        </w:rPr>
        <w:t>occupy a</w:t>
      </w:r>
      <w:r w:rsidRPr="00A20C6A">
        <w:rPr>
          <w:rFonts w:ascii="Muli" w:hAnsi="Muli"/>
          <w:i w:val="0"/>
          <w:iCs w:val="0"/>
          <w:sz w:val="22"/>
          <w:szCs w:val="22"/>
        </w:rPr>
        <w:t xml:space="preserve"> minimum</w:t>
      </w:r>
      <w:r w:rsidR="00086E10" w:rsidRPr="00A20C6A">
        <w:rPr>
          <w:rFonts w:ascii="Muli" w:hAnsi="Muli"/>
          <w:i w:val="0"/>
          <w:iCs w:val="0"/>
          <w:sz w:val="22"/>
          <w:szCs w:val="22"/>
        </w:rPr>
        <w:t xml:space="preserve"> of</w:t>
      </w:r>
      <w:r w:rsidRPr="00A20C6A">
        <w:rPr>
          <w:rFonts w:ascii="Muli" w:hAnsi="Muli"/>
          <w:i w:val="0"/>
          <w:iCs w:val="0"/>
          <w:sz w:val="22"/>
          <w:szCs w:val="22"/>
        </w:rPr>
        <w:t xml:space="preserve"> two parking bay</w:t>
      </w:r>
      <w:r w:rsidR="00AA1FD4" w:rsidRPr="00A20C6A">
        <w:rPr>
          <w:rFonts w:ascii="Muli" w:hAnsi="Muli"/>
          <w:i w:val="0"/>
          <w:iCs w:val="0"/>
          <w:sz w:val="22"/>
          <w:szCs w:val="22"/>
        </w:rPr>
        <w:t>s, with a m</w:t>
      </w:r>
      <w:r w:rsidRPr="00A20C6A">
        <w:rPr>
          <w:rFonts w:ascii="Muli" w:hAnsi="Muli"/>
          <w:i w:val="0"/>
          <w:iCs w:val="0"/>
          <w:sz w:val="22"/>
          <w:szCs w:val="22"/>
        </w:rPr>
        <w:t xml:space="preserve">aximum length </w:t>
      </w:r>
      <w:r w:rsidR="00AA1FD4" w:rsidRPr="00A20C6A">
        <w:rPr>
          <w:rFonts w:ascii="Muli" w:hAnsi="Muli"/>
          <w:i w:val="0"/>
          <w:iCs w:val="0"/>
          <w:sz w:val="22"/>
          <w:szCs w:val="22"/>
        </w:rPr>
        <w:t xml:space="preserve">of </w:t>
      </w:r>
      <w:r w:rsidRPr="00A20C6A">
        <w:rPr>
          <w:rFonts w:ascii="Muli" w:hAnsi="Muli"/>
          <w:i w:val="0"/>
          <w:iCs w:val="0"/>
          <w:sz w:val="22"/>
          <w:szCs w:val="22"/>
        </w:rPr>
        <w:t>24</w:t>
      </w:r>
      <w:r w:rsidR="00AA1FD4" w:rsidRPr="00A20C6A">
        <w:rPr>
          <w:rFonts w:ascii="Muli" w:hAnsi="Muli"/>
          <w:i w:val="0"/>
          <w:iCs w:val="0"/>
          <w:sz w:val="22"/>
          <w:szCs w:val="22"/>
        </w:rPr>
        <w:t xml:space="preserve"> meters</w:t>
      </w:r>
    </w:p>
    <w:p w14:paraId="79FC4633" w14:textId="482D9EC4" w:rsidR="0006234C" w:rsidRPr="00A20C6A" w:rsidRDefault="0006234C" w:rsidP="007471EE">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Occupy whole parking bays (not part/s of bay/s)</w:t>
      </w:r>
    </w:p>
    <w:p w14:paraId="74BBDFB0" w14:textId="1814377C" w:rsidR="00A76E4C" w:rsidRPr="00A20C6A" w:rsidRDefault="00B36FC7" w:rsidP="006F2905">
      <w:pPr>
        <w:pStyle w:val="ListParagraph"/>
        <w:numPr>
          <w:ilvl w:val="0"/>
          <w:numId w:val="1"/>
        </w:numPr>
        <w:spacing w:after="0" w:line="240" w:lineRule="auto"/>
        <w:ind w:right="-35"/>
        <w:rPr>
          <w:rFonts w:ascii="Muli" w:hAnsi="Muli"/>
          <w:i w:val="0"/>
          <w:iCs w:val="0"/>
          <w:sz w:val="22"/>
          <w:szCs w:val="22"/>
        </w:rPr>
      </w:pPr>
      <w:r w:rsidRPr="00A20C6A">
        <w:rPr>
          <w:rFonts w:ascii="Muli" w:hAnsi="Muli"/>
          <w:i w:val="0"/>
          <w:iCs w:val="0"/>
          <w:sz w:val="22"/>
          <w:szCs w:val="22"/>
        </w:rPr>
        <w:t>Be s</w:t>
      </w:r>
      <w:r w:rsidR="000912D6" w:rsidRPr="00A20C6A">
        <w:rPr>
          <w:rFonts w:ascii="Muli" w:hAnsi="Muli"/>
          <w:i w:val="0"/>
          <w:iCs w:val="0"/>
          <w:sz w:val="22"/>
          <w:szCs w:val="22"/>
        </w:rPr>
        <w:t>etback at least 1m from fire hydrants and other fire plugs, sluice valves or other services</w:t>
      </w:r>
      <w:r w:rsidR="00410E93" w:rsidRPr="00A20C6A">
        <w:rPr>
          <w:rFonts w:ascii="Muli" w:hAnsi="Muli"/>
          <w:i w:val="0"/>
          <w:iCs w:val="0"/>
          <w:sz w:val="22"/>
          <w:szCs w:val="22"/>
        </w:rPr>
        <w:t>,</w:t>
      </w:r>
      <w:r w:rsidR="000912D6" w:rsidRPr="00A20C6A">
        <w:rPr>
          <w:rFonts w:ascii="Muli" w:hAnsi="Muli"/>
          <w:i w:val="0"/>
          <w:iCs w:val="0"/>
          <w:sz w:val="22"/>
          <w:szCs w:val="22"/>
        </w:rPr>
        <w:t xml:space="preserve"> trees and other permanent structures/fixtures, and not be fixed or in contact with any tree.</w:t>
      </w:r>
    </w:p>
    <w:p w14:paraId="58F501C4" w14:textId="18BDCF17" w:rsidR="00161C9B" w:rsidRPr="00A20C6A" w:rsidRDefault="002E6430" w:rsidP="0072522A">
      <w:pPr>
        <w:pStyle w:val="Heading2"/>
        <w:rPr>
          <w:rFonts w:ascii="Muli" w:hAnsi="Muli"/>
          <w:sz w:val="22"/>
          <w:szCs w:val="22"/>
          <w:lang w:val="en-AU"/>
        </w:rPr>
      </w:pPr>
      <w:bookmarkStart w:id="8" w:name="_Toc204610132"/>
      <w:r w:rsidRPr="00A20C6A">
        <w:rPr>
          <w:rFonts w:ascii="Muli" w:hAnsi="Muli"/>
          <w:sz w:val="22"/>
          <w:szCs w:val="22"/>
          <w:lang w:val="en-AU"/>
        </w:rPr>
        <w:t xml:space="preserve">7.3 </w:t>
      </w:r>
      <w:r w:rsidR="00161C9B" w:rsidRPr="00A20C6A">
        <w:rPr>
          <w:rFonts w:ascii="Muli" w:hAnsi="Muli"/>
          <w:sz w:val="22"/>
          <w:szCs w:val="22"/>
          <w:lang w:val="en-AU"/>
        </w:rPr>
        <w:t>Materials</w:t>
      </w:r>
      <w:bookmarkEnd w:id="8"/>
      <w:r w:rsidR="00161C9B" w:rsidRPr="00A20C6A">
        <w:rPr>
          <w:rFonts w:ascii="Muli" w:hAnsi="Muli"/>
          <w:sz w:val="22"/>
          <w:szCs w:val="22"/>
          <w:lang w:val="en-AU"/>
        </w:rPr>
        <w:t> </w:t>
      </w:r>
    </w:p>
    <w:p w14:paraId="4A51A3D4" w14:textId="7A7E30D0" w:rsidR="00161C9B" w:rsidRPr="00A20C6A" w:rsidRDefault="00161C9B" w:rsidP="00161C9B">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Materials used for the construction of the parklet </w:t>
      </w:r>
      <w:r w:rsidR="003179B5" w:rsidRPr="00A20C6A">
        <w:rPr>
          <w:rFonts w:ascii="Muli" w:eastAsia="Muli Light" w:hAnsi="Muli" w:cs="Muli Light"/>
          <w:color w:val="000000" w:themeColor="text1"/>
          <w:sz w:val="22"/>
          <w:szCs w:val="22"/>
        </w:rPr>
        <w:t>must</w:t>
      </w:r>
      <w:r w:rsidRPr="00A20C6A">
        <w:rPr>
          <w:rFonts w:ascii="Muli" w:eastAsia="Muli Light" w:hAnsi="Muli" w:cs="Muli Light"/>
          <w:color w:val="000000" w:themeColor="text1"/>
          <w:sz w:val="22"/>
          <w:szCs w:val="22"/>
        </w:rPr>
        <w:t xml:space="preserve"> be: </w:t>
      </w:r>
    </w:p>
    <w:p w14:paraId="14E86721" w14:textId="717A1DE0" w:rsidR="00161C9B"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H</w:t>
      </w:r>
      <w:r w:rsidR="00161C9B" w:rsidRPr="00A20C6A">
        <w:rPr>
          <w:rFonts w:ascii="Muli" w:hAnsi="Muli"/>
          <w:i w:val="0"/>
          <w:iCs w:val="0"/>
          <w:sz w:val="22"/>
          <w:szCs w:val="22"/>
        </w:rPr>
        <w:t>igh quality</w:t>
      </w:r>
      <w:r w:rsidR="00086E10" w:rsidRPr="00A20C6A">
        <w:rPr>
          <w:rFonts w:ascii="Muli" w:hAnsi="Muli"/>
          <w:i w:val="0"/>
          <w:iCs w:val="0"/>
          <w:sz w:val="22"/>
          <w:szCs w:val="22"/>
        </w:rPr>
        <w:t xml:space="preserve"> and s</w:t>
      </w:r>
      <w:r w:rsidR="00161C9B" w:rsidRPr="00A20C6A">
        <w:rPr>
          <w:rFonts w:ascii="Muli" w:hAnsi="Muli"/>
          <w:i w:val="0"/>
          <w:iCs w:val="0"/>
          <w:sz w:val="22"/>
          <w:szCs w:val="22"/>
        </w:rPr>
        <w:t>uitable for the local context and streetscape character  </w:t>
      </w:r>
    </w:p>
    <w:p w14:paraId="27C324EB" w14:textId="79F3DE13" w:rsidR="00A157E0"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Able to be maintained, weather-resistant and long lasting</w:t>
      </w:r>
    </w:p>
    <w:p w14:paraId="5BB32B28" w14:textId="1DC0741A" w:rsidR="00161C9B"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T</w:t>
      </w:r>
      <w:r w:rsidR="00161C9B" w:rsidRPr="00A20C6A">
        <w:rPr>
          <w:rFonts w:ascii="Muli" w:hAnsi="Muli"/>
          <w:i w:val="0"/>
          <w:iCs w:val="0"/>
          <w:sz w:val="22"/>
          <w:szCs w:val="22"/>
        </w:rPr>
        <w:t>reated/finished to manage graffiti/vandalism </w:t>
      </w:r>
    </w:p>
    <w:p w14:paraId="69F63F7A" w14:textId="1BD1C128" w:rsidR="00161C9B"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N</w:t>
      </w:r>
      <w:r w:rsidR="00161C9B" w:rsidRPr="00A20C6A">
        <w:rPr>
          <w:rFonts w:ascii="Muli" w:hAnsi="Muli"/>
          <w:i w:val="0"/>
          <w:iCs w:val="0"/>
          <w:sz w:val="22"/>
          <w:szCs w:val="22"/>
        </w:rPr>
        <w:t>on-reflective </w:t>
      </w:r>
      <w:r w:rsidRPr="00A20C6A">
        <w:rPr>
          <w:rFonts w:ascii="Muli" w:hAnsi="Muli"/>
          <w:i w:val="0"/>
          <w:iCs w:val="0"/>
          <w:sz w:val="22"/>
          <w:szCs w:val="22"/>
        </w:rPr>
        <w:t xml:space="preserve">and </w:t>
      </w:r>
      <w:r w:rsidR="00161C9B" w:rsidRPr="00A20C6A">
        <w:rPr>
          <w:rFonts w:ascii="Muli" w:hAnsi="Muli"/>
          <w:i w:val="0"/>
          <w:iCs w:val="0"/>
          <w:sz w:val="22"/>
          <w:szCs w:val="22"/>
        </w:rPr>
        <w:t>non-slip (</w:t>
      </w:r>
      <w:r w:rsidR="00086E10" w:rsidRPr="00A20C6A">
        <w:rPr>
          <w:rFonts w:ascii="Muli" w:hAnsi="Muli"/>
          <w:i w:val="0"/>
          <w:iCs w:val="0"/>
          <w:sz w:val="22"/>
          <w:szCs w:val="22"/>
        </w:rPr>
        <w:t xml:space="preserve">for </w:t>
      </w:r>
      <w:r w:rsidR="00161C9B" w:rsidRPr="00A20C6A">
        <w:rPr>
          <w:rFonts w:ascii="Muli" w:hAnsi="Muli"/>
          <w:i w:val="0"/>
          <w:iCs w:val="0"/>
          <w:sz w:val="22"/>
          <w:szCs w:val="22"/>
        </w:rPr>
        <w:t>ground/floor surfaces) </w:t>
      </w:r>
    </w:p>
    <w:p w14:paraId="26EE1652" w14:textId="7538C8DE" w:rsidR="00161C9B" w:rsidRPr="00A20C6A" w:rsidRDefault="00086E1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Sustainably</w:t>
      </w:r>
      <w:r w:rsidR="00161C9B" w:rsidRPr="00A20C6A">
        <w:rPr>
          <w:rFonts w:ascii="Muli" w:hAnsi="Muli"/>
          <w:i w:val="0"/>
          <w:iCs w:val="0"/>
          <w:sz w:val="22"/>
          <w:szCs w:val="22"/>
        </w:rPr>
        <w:t xml:space="preserve"> </w:t>
      </w:r>
      <w:r w:rsidRPr="00A20C6A">
        <w:rPr>
          <w:rFonts w:ascii="Muli" w:hAnsi="Muli"/>
          <w:i w:val="0"/>
          <w:iCs w:val="0"/>
          <w:sz w:val="22"/>
          <w:szCs w:val="22"/>
        </w:rPr>
        <w:t>and/</w:t>
      </w:r>
      <w:r w:rsidR="00161C9B" w:rsidRPr="00A20C6A">
        <w:rPr>
          <w:rFonts w:ascii="Muli" w:hAnsi="Muli"/>
          <w:i w:val="0"/>
          <w:iCs w:val="0"/>
          <w:sz w:val="22"/>
          <w:szCs w:val="22"/>
        </w:rPr>
        <w:t>or locally sourced where possible </w:t>
      </w:r>
    </w:p>
    <w:p w14:paraId="790A58F4" w14:textId="4F685C73" w:rsidR="000A77FD"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A</w:t>
      </w:r>
      <w:r w:rsidR="00161C9B" w:rsidRPr="00A20C6A">
        <w:rPr>
          <w:rFonts w:ascii="Muli" w:hAnsi="Muli"/>
          <w:i w:val="0"/>
          <w:iCs w:val="0"/>
          <w:sz w:val="22"/>
          <w:szCs w:val="22"/>
        </w:rPr>
        <w:t>ble to be reused/recycled where possible</w:t>
      </w:r>
    </w:p>
    <w:p w14:paraId="48B118C5" w14:textId="0962F374" w:rsidR="00A157E0" w:rsidRPr="00A20C6A" w:rsidRDefault="00A157E0" w:rsidP="00A157E0">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Materials </w:t>
      </w:r>
      <w:r w:rsidR="00322AD5" w:rsidRPr="00A20C6A">
        <w:rPr>
          <w:rFonts w:ascii="Muli" w:eastAsia="Muli Light" w:hAnsi="Muli" w:cs="Muli Light"/>
          <w:color w:val="000000" w:themeColor="text1"/>
          <w:sz w:val="22"/>
          <w:szCs w:val="22"/>
        </w:rPr>
        <w:t>must</w:t>
      </w:r>
      <w:r w:rsidRPr="00A20C6A">
        <w:rPr>
          <w:rFonts w:ascii="Muli" w:eastAsia="Muli Light" w:hAnsi="Muli" w:cs="Muli Light"/>
          <w:color w:val="000000" w:themeColor="text1"/>
          <w:sz w:val="22"/>
          <w:szCs w:val="22"/>
        </w:rPr>
        <w:t xml:space="preserve"> be:</w:t>
      </w:r>
    </w:p>
    <w:p w14:paraId="4D102245" w14:textId="2A40957F" w:rsidR="00A157E0"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Concrete (for planter boxes)</w:t>
      </w:r>
      <w:r w:rsidR="00185A9B" w:rsidRPr="00A20C6A">
        <w:rPr>
          <w:rFonts w:ascii="Muli" w:hAnsi="Muli"/>
          <w:i w:val="0"/>
          <w:iCs w:val="0"/>
          <w:sz w:val="22"/>
          <w:szCs w:val="22"/>
        </w:rPr>
        <w:t xml:space="preserve"> of </w:t>
      </w:r>
      <w:r w:rsidR="00AB0F46" w:rsidRPr="00A20C6A">
        <w:rPr>
          <w:rFonts w:ascii="Muli" w:hAnsi="Muli"/>
          <w:i w:val="0"/>
          <w:iCs w:val="0"/>
          <w:sz w:val="22"/>
          <w:szCs w:val="22"/>
        </w:rPr>
        <w:t>light</w:t>
      </w:r>
      <w:r w:rsidR="00B374AA" w:rsidRPr="00A20C6A">
        <w:rPr>
          <w:rFonts w:ascii="Muli" w:hAnsi="Muli"/>
          <w:i w:val="0"/>
          <w:iCs w:val="0"/>
          <w:sz w:val="22"/>
          <w:szCs w:val="22"/>
        </w:rPr>
        <w:t xml:space="preserve"> colour</w:t>
      </w:r>
    </w:p>
    <w:p w14:paraId="2D38AFAD" w14:textId="32663A07" w:rsidR="00A157E0"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Metal (for planter boxes and fencing)</w:t>
      </w:r>
      <w:r w:rsidR="00B374AA" w:rsidRPr="00A20C6A">
        <w:rPr>
          <w:rFonts w:ascii="Muli" w:hAnsi="Muli"/>
          <w:i w:val="0"/>
          <w:iCs w:val="0"/>
          <w:sz w:val="22"/>
          <w:szCs w:val="22"/>
        </w:rPr>
        <w:t>, thick is preferred</w:t>
      </w:r>
    </w:p>
    <w:p w14:paraId="2601FEDA" w14:textId="5BF569D1" w:rsidR="00A157E0"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Treated timber materials</w:t>
      </w:r>
      <w:r w:rsidR="00B374AA" w:rsidRPr="00A20C6A">
        <w:rPr>
          <w:rFonts w:ascii="Muli" w:hAnsi="Muli"/>
          <w:i w:val="0"/>
          <w:iCs w:val="0"/>
          <w:sz w:val="22"/>
          <w:szCs w:val="22"/>
        </w:rPr>
        <w:t>, noting that:</w:t>
      </w:r>
    </w:p>
    <w:p w14:paraId="0BD107F3" w14:textId="04EA3F68" w:rsidR="00A157E0" w:rsidRPr="00A20C6A" w:rsidRDefault="00A157E0"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 xml:space="preserve">Hardwood timber is </w:t>
      </w:r>
      <w:r w:rsidR="00D06D1D" w:rsidRPr="00A20C6A">
        <w:rPr>
          <w:rFonts w:ascii="Muli" w:hAnsi="Muli"/>
          <w:i w:val="0"/>
          <w:iCs w:val="0"/>
          <w:sz w:val="22"/>
          <w:szCs w:val="22"/>
        </w:rPr>
        <w:t>preferred;</w:t>
      </w:r>
      <w:r w:rsidRPr="00A20C6A">
        <w:rPr>
          <w:rFonts w:ascii="Muli" w:hAnsi="Muli"/>
          <w:i w:val="0"/>
          <w:iCs w:val="0"/>
          <w:sz w:val="22"/>
          <w:szCs w:val="22"/>
        </w:rPr>
        <w:t xml:space="preserve"> however treated pine may be used as an alternative provided it is painted/sealed</w:t>
      </w:r>
    </w:p>
    <w:p w14:paraId="6D2AA54E" w14:textId="7E3CB7EE" w:rsidR="00A157E0" w:rsidRPr="00A20C6A" w:rsidRDefault="00A157E0"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Plywood is not appropriate for outdoor use</w:t>
      </w:r>
      <w:r w:rsidR="00185A9B" w:rsidRPr="00A20C6A">
        <w:rPr>
          <w:rFonts w:ascii="Muli" w:hAnsi="Muli"/>
          <w:i w:val="0"/>
          <w:iCs w:val="0"/>
          <w:sz w:val="22"/>
          <w:szCs w:val="22"/>
        </w:rPr>
        <w:t xml:space="preserve"> and not permitted.</w:t>
      </w:r>
    </w:p>
    <w:p w14:paraId="11F932BD" w14:textId="47E93199" w:rsidR="005D790F" w:rsidRPr="00A20C6A" w:rsidRDefault="00A157E0" w:rsidP="00CE7337">
      <w:pPr>
        <w:pStyle w:val="ListParagraph"/>
        <w:numPr>
          <w:ilvl w:val="1"/>
          <w:numId w:val="40"/>
        </w:numPr>
        <w:spacing w:after="0" w:line="240" w:lineRule="auto"/>
        <w:ind w:right="-35"/>
        <w:rPr>
          <w:rFonts w:ascii="Muli" w:hAnsi="Muli"/>
          <w:i w:val="0"/>
          <w:iCs w:val="0"/>
          <w:sz w:val="22"/>
          <w:szCs w:val="22"/>
        </w:rPr>
      </w:pPr>
      <w:r w:rsidRPr="00A20C6A">
        <w:rPr>
          <w:rFonts w:ascii="Muli" w:hAnsi="Muli"/>
          <w:i w:val="0"/>
          <w:iCs w:val="0"/>
          <w:sz w:val="22"/>
          <w:szCs w:val="22"/>
        </w:rPr>
        <w:t>Consider appropriate construction methods to avoid timber items buckling/warping over time. For example, timber planters may benefit from using a steel frame with timber slats to provide a more robust structure</w:t>
      </w:r>
    </w:p>
    <w:p w14:paraId="67418270" w14:textId="77777777" w:rsidR="00A157E0"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Recycled plastic </w:t>
      </w:r>
    </w:p>
    <w:p w14:paraId="044B7EEB" w14:textId="1FABFB43" w:rsidR="000A77FD" w:rsidRPr="00A20C6A" w:rsidRDefault="00B96ED2"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Glass</w:t>
      </w:r>
      <w:r w:rsidR="00B374AA" w:rsidRPr="00A20C6A">
        <w:rPr>
          <w:rFonts w:ascii="Muli" w:hAnsi="Muli"/>
          <w:i w:val="0"/>
          <w:iCs w:val="0"/>
          <w:sz w:val="22"/>
          <w:szCs w:val="22"/>
        </w:rPr>
        <w:t>, that is</w:t>
      </w:r>
      <w:r w:rsidRPr="00A20C6A">
        <w:rPr>
          <w:rFonts w:ascii="Muli" w:hAnsi="Muli"/>
          <w:i w:val="0"/>
          <w:iCs w:val="0"/>
          <w:sz w:val="22"/>
          <w:szCs w:val="22"/>
        </w:rPr>
        <w:t xml:space="preserve"> thick and fixed and </w:t>
      </w:r>
      <w:r w:rsidR="00AB0F46" w:rsidRPr="00A20C6A">
        <w:rPr>
          <w:rFonts w:ascii="Muli" w:hAnsi="Muli"/>
          <w:i w:val="0"/>
          <w:iCs w:val="0"/>
          <w:sz w:val="22"/>
          <w:szCs w:val="22"/>
        </w:rPr>
        <w:t>built-in</w:t>
      </w:r>
      <w:r w:rsidRPr="00A20C6A">
        <w:rPr>
          <w:rFonts w:ascii="Muli" w:hAnsi="Muli"/>
          <w:i w:val="0"/>
          <w:iCs w:val="0"/>
          <w:sz w:val="22"/>
          <w:szCs w:val="22"/>
        </w:rPr>
        <w:t xml:space="preserve"> accordance with current Australian Standards (AS1288). A Glazing Certificate </w:t>
      </w:r>
      <w:r w:rsidR="00B374AA" w:rsidRPr="00A20C6A">
        <w:rPr>
          <w:rFonts w:ascii="Muli" w:hAnsi="Muli"/>
          <w:i w:val="0"/>
          <w:iCs w:val="0"/>
          <w:sz w:val="22"/>
          <w:szCs w:val="22"/>
        </w:rPr>
        <w:t>will need to be</w:t>
      </w:r>
      <w:r w:rsidRPr="00A20C6A">
        <w:rPr>
          <w:rFonts w:ascii="Muli" w:hAnsi="Muli"/>
          <w:i w:val="0"/>
          <w:iCs w:val="0"/>
          <w:sz w:val="22"/>
          <w:szCs w:val="22"/>
        </w:rPr>
        <w:t xml:space="preserve"> provided</w:t>
      </w:r>
    </w:p>
    <w:p w14:paraId="22D2C078" w14:textId="394386F0" w:rsidR="00DF471A" w:rsidRPr="00A20C6A" w:rsidRDefault="00DC3E5A"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If timber decking </w:t>
      </w:r>
      <w:r w:rsidR="00D06D1D">
        <w:rPr>
          <w:rFonts w:ascii="Muli" w:hAnsi="Muli"/>
          <w:i w:val="0"/>
          <w:iCs w:val="0"/>
          <w:sz w:val="22"/>
          <w:szCs w:val="22"/>
        </w:rPr>
        <w:t xml:space="preserve">is </w:t>
      </w:r>
      <w:r w:rsidR="00AB0F46" w:rsidRPr="00A20C6A">
        <w:rPr>
          <w:rFonts w:ascii="Muli" w:hAnsi="Muli"/>
          <w:i w:val="0"/>
          <w:iCs w:val="0"/>
          <w:sz w:val="22"/>
          <w:szCs w:val="22"/>
        </w:rPr>
        <w:t>used,</w:t>
      </w:r>
      <w:r w:rsidRPr="00A20C6A">
        <w:rPr>
          <w:rFonts w:ascii="Muli" w:hAnsi="Muli"/>
          <w:i w:val="0"/>
          <w:iCs w:val="0"/>
          <w:sz w:val="22"/>
          <w:szCs w:val="22"/>
        </w:rPr>
        <w:t xml:space="preserve"> </w:t>
      </w:r>
      <w:r w:rsidR="00D06D1D">
        <w:rPr>
          <w:rFonts w:ascii="Muli" w:hAnsi="Muli"/>
          <w:i w:val="0"/>
          <w:iCs w:val="0"/>
          <w:sz w:val="22"/>
          <w:szCs w:val="22"/>
        </w:rPr>
        <w:t xml:space="preserve">it </w:t>
      </w:r>
      <w:r w:rsidRPr="00A20C6A">
        <w:rPr>
          <w:rFonts w:ascii="Muli" w:hAnsi="Muli"/>
          <w:i w:val="0"/>
          <w:iCs w:val="0"/>
          <w:sz w:val="22"/>
          <w:szCs w:val="22"/>
        </w:rPr>
        <w:t xml:space="preserve">must be </w:t>
      </w:r>
      <w:r w:rsidR="00AB0F46" w:rsidRPr="00A20C6A">
        <w:rPr>
          <w:rFonts w:ascii="Muli" w:hAnsi="Muli"/>
          <w:i w:val="0"/>
          <w:iCs w:val="0"/>
          <w:sz w:val="22"/>
          <w:szCs w:val="22"/>
        </w:rPr>
        <w:t xml:space="preserve">a </w:t>
      </w:r>
      <w:r w:rsidRPr="00A20C6A">
        <w:rPr>
          <w:rFonts w:ascii="Muli" w:hAnsi="Muli"/>
          <w:i w:val="0"/>
          <w:iCs w:val="0"/>
          <w:sz w:val="22"/>
          <w:szCs w:val="22"/>
        </w:rPr>
        <w:t>suitable structural timber framework (spaced no more than 400mm apart) and end blocking with clearances for rainwater</w:t>
      </w:r>
      <w:r w:rsidR="00DF471A" w:rsidRPr="00A20C6A">
        <w:rPr>
          <w:rFonts w:ascii="Muli" w:hAnsi="Muli"/>
          <w:i w:val="0"/>
          <w:iCs w:val="0"/>
          <w:sz w:val="22"/>
          <w:szCs w:val="22"/>
        </w:rPr>
        <w:t>/litter</w:t>
      </w:r>
      <w:r w:rsidRPr="00A20C6A">
        <w:rPr>
          <w:rFonts w:ascii="Muli" w:hAnsi="Muli"/>
          <w:i w:val="0"/>
          <w:iCs w:val="0"/>
          <w:sz w:val="22"/>
          <w:szCs w:val="22"/>
        </w:rPr>
        <w:t xml:space="preserve"> escape</w:t>
      </w:r>
    </w:p>
    <w:p w14:paraId="6FE23C1D" w14:textId="51ECF2CD" w:rsidR="00DC3E5A" w:rsidRPr="00A20C6A" w:rsidRDefault="00DF471A"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E</w:t>
      </w:r>
      <w:r w:rsidR="00DC3E5A" w:rsidRPr="00A20C6A">
        <w:rPr>
          <w:rFonts w:ascii="Muli" w:hAnsi="Muli"/>
          <w:i w:val="0"/>
          <w:iCs w:val="0"/>
          <w:sz w:val="22"/>
          <w:szCs w:val="22"/>
        </w:rPr>
        <w:t xml:space="preserve">xterior grade </w:t>
      </w:r>
      <w:r w:rsidRPr="00A20C6A">
        <w:rPr>
          <w:rFonts w:ascii="Muli" w:hAnsi="Muli"/>
          <w:i w:val="0"/>
          <w:iCs w:val="0"/>
          <w:sz w:val="22"/>
          <w:szCs w:val="22"/>
        </w:rPr>
        <w:t>non</w:t>
      </w:r>
      <w:r w:rsidR="009E4F34">
        <w:rPr>
          <w:rFonts w:ascii="Muli" w:hAnsi="Muli"/>
          <w:i w:val="0"/>
          <w:iCs w:val="0"/>
          <w:sz w:val="22"/>
          <w:szCs w:val="22"/>
        </w:rPr>
        <w:t>-</w:t>
      </w:r>
      <w:r w:rsidRPr="00A20C6A">
        <w:rPr>
          <w:rFonts w:ascii="Muli" w:hAnsi="Muli"/>
          <w:i w:val="0"/>
          <w:iCs w:val="0"/>
          <w:sz w:val="22"/>
          <w:szCs w:val="22"/>
        </w:rPr>
        <w:t>slip</w:t>
      </w:r>
      <w:r w:rsidR="00DC3E5A" w:rsidRPr="00A20C6A">
        <w:rPr>
          <w:rFonts w:ascii="Muli" w:hAnsi="Muli"/>
          <w:i w:val="0"/>
          <w:iCs w:val="0"/>
          <w:sz w:val="22"/>
          <w:szCs w:val="22"/>
        </w:rPr>
        <w:t xml:space="preserve"> decking all fixed and constructed to current Australian Standards (AS1684).</w:t>
      </w:r>
    </w:p>
    <w:p w14:paraId="4EC596B7" w14:textId="77777777" w:rsidR="000A77FD" w:rsidRPr="00A20C6A" w:rsidRDefault="000A77FD" w:rsidP="000A77FD">
      <w:pPr>
        <w:pStyle w:val="NoSpacing"/>
        <w:rPr>
          <w:rFonts w:ascii="Muli" w:eastAsia="Muli Light" w:hAnsi="Muli"/>
        </w:rPr>
      </w:pPr>
    </w:p>
    <w:p w14:paraId="52897767" w14:textId="7A69255C" w:rsidR="00A157E0" w:rsidRPr="00A20C6A" w:rsidRDefault="00A157E0" w:rsidP="00A157E0">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The following materials </w:t>
      </w:r>
      <w:r w:rsidR="00322AD5" w:rsidRPr="00A20C6A">
        <w:rPr>
          <w:rFonts w:ascii="Muli" w:eastAsia="Muli Light" w:hAnsi="Muli" w:cs="Muli Light"/>
          <w:color w:val="000000" w:themeColor="text1"/>
          <w:sz w:val="22"/>
          <w:szCs w:val="22"/>
        </w:rPr>
        <w:t xml:space="preserve">will </w:t>
      </w:r>
      <w:r w:rsidRPr="00A20C6A">
        <w:rPr>
          <w:rFonts w:ascii="Muli" w:eastAsia="Muli Light" w:hAnsi="Muli" w:cs="Muli Light"/>
          <w:color w:val="000000" w:themeColor="text1"/>
          <w:sz w:val="22"/>
          <w:szCs w:val="22"/>
        </w:rPr>
        <w:t xml:space="preserve">not </w:t>
      </w:r>
      <w:r w:rsidR="00322AD5" w:rsidRPr="00A20C6A">
        <w:rPr>
          <w:rFonts w:ascii="Muli" w:eastAsia="Muli Light" w:hAnsi="Muli" w:cs="Muli Light"/>
          <w:color w:val="000000" w:themeColor="text1"/>
          <w:sz w:val="22"/>
          <w:szCs w:val="22"/>
        </w:rPr>
        <w:t xml:space="preserve">be </w:t>
      </w:r>
      <w:r w:rsidR="00185A9B" w:rsidRPr="00A20C6A">
        <w:rPr>
          <w:rFonts w:ascii="Muli" w:eastAsia="Muli Light" w:hAnsi="Muli" w:cs="Muli Light"/>
          <w:color w:val="000000" w:themeColor="text1"/>
          <w:sz w:val="22"/>
          <w:szCs w:val="22"/>
        </w:rPr>
        <w:t>permitted</w:t>
      </w:r>
      <w:r w:rsidRPr="00A20C6A">
        <w:rPr>
          <w:rFonts w:ascii="Muli" w:eastAsia="Muli Light" w:hAnsi="Muli" w:cs="Muli Light"/>
          <w:color w:val="000000" w:themeColor="text1"/>
          <w:sz w:val="22"/>
          <w:szCs w:val="22"/>
        </w:rPr>
        <w:t>:</w:t>
      </w:r>
    </w:p>
    <w:p w14:paraId="29EBC773" w14:textId="77777777" w:rsidR="00A157E0"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Composite materials </w:t>
      </w:r>
    </w:p>
    <w:p w14:paraId="38947EBE" w14:textId="0D633C7E" w:rsidR="006F6005" w:rsidRPr="00A20C6A" w:rsidRDefault="00A157E0"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Astroturf  </w:t>
      </w:r>
    </w:p>
    <w:p w14:paraId="3403666A" w14:textId="14EF455C" w:rsidR="00FE5CD8" w:rsidRPr="00A20C6A" w:rsidRDefault="0019764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Loose materials that can overflow onto surrounding roads and gutters</w:t>
      </w:r>
    </w:p>
    <w:p w14:paraId="2106D7BB" w14:textId="74739540" w:rsidR="00A157E0" w:rsidRPr="00A20C6A" w:rsidRDefault="002E6430" w:rsidP="0072522A">
      <w:pPr>
        <w:pStyle w:val="Heading2"/>
        <w:rPr>
          <w:rFonts w:ascii="Muli" w:hAnsi="Muli"/>
          <w:sz w:val="22"/>
          <w:szCs w:val="22"/>
          <w:lang w:val="en-AU"/>
        </w:rPr>
      </w:pPr>
      <w:bookmarkStart w:id="9" w:name="_Toc204610133"/>
      <w:r w:rsidRPr="00A20C6A">
        <w:rPr>
          <w:rFonts w:ascii="Muli" w:hAnsi="Muli"/>
          <w:sz w:val="22"/>
          <w:szCs w:val="22"/>
          <w:lang w:val="en-AU"/>
        </w:rPr>
        <w:t xml:space="preserve">7.4 </w:t>
      </w:r>
      <w:r w:rsidR="00A157E0" w:rsidRPr="00A20C6A">
        <w:rPr>
          <w:rFonts w:ascii="Muli" w:hAnsi="Muli"/>
          <w:sz w:val="22"/>
          <w:szCs w:val="22"/>
          <w:lang w:val="en-AU"/>
        </w:rPr>
        <w:t>Lighting</w:t>
      </w:r>
      <w:bookmarkEnd w:id="9"/>
      <w:r w:rsidR="00A157E0" w:rsidRPr="00A20C6A">
        <w:rPr>
          <w:rFonts w:ascii="Muli" w:hAnsi="Muli"/>
          <w:sz w:val="22"/>
          <w:szCs w:val="22"/>
          <w:lang w:val="en-AU"/>
        </w:rPr>
        <w:t> </w:t>
      </w:r>
    </w:p>
    <w:p w14:paraId="2EE0F190" w14:textId="5925B450" w:rsidR="00FD51CD" w:rsidRPr="00A20C6A" w:rsidRDefault="00FD51CD" w:rsidP="00A157E0">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Any lighting must:</w:t>
      </w:r>
    </w:p>
    <w:p w14:paraId="6CF27E37" w14:textId="53BCB50B" w:rsidR="00A157E0" w:rsidRPr="00A20C6A" w:rsidRDefault="00FD51CD"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Be </w:t>
      </w:r>
      <w:r w:rsidR="00185A9B" w:rsidRPr="00A20C6A">
        <w:rPr>
          <w:rFonts w:ascii="Muli" w:hAnsi="Muli"/>
          <w:i w:val="0"/>
          <w:iCs w:val="0"/>
          <w:sz w:val="22"/>
          <w:szCs w:val="22"/>
        </w:rPr>
        <w:t xml:space="preserve">fully </w:t>
      </w:r>
      <w:r w:rsidRPr="00A20C6A">
        <w:rPr>
          <w:rFonts w:ascii="Muli" w:hAnsi="Muli"/>
          <w:i w:val="0"/>
          <w:iCs w:val="0"/>
          <w:sz w:val="22"/>
          <w:szCs w:val="22"/>
        </w:rPr>
        <w:t>c</w:t>
      </w:r>
      <w:r w:rsidR="00A157E0" w:rsidRPr="00A20C6A">
        <w:rPr>
          <w:rFonts w:ascii="Muli" w:hAnsi="Muli"/>
          <w:i w:val="0"/>
          <w:iCs w:val="0"/>
          <w:sz w:val="22"/>
          <w:szCs w:val="22"/>
        </w:rPr>
        <w:t>ontained within the parklet</w:t>
      </w:r>
    </w:p>
    <w:p w14:paraId="62D47786" w14:textId="2D9BFE92" w:rsidR="00FD51CD" w:rsidRPr="00A20C6A" w:rsidRDefault="00FD51CD"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Not create any safety issues (for instance, conflict with road lighting)</w:t>
      </w:r>
    </w:p>
    <w:p w14:paraId="09C4FAE9" w14:textId="2948F638" w:rsidR="000912D6" w:rsidRPr="00A20C6A" w:rsidRDefault="00EF77B2"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Not rely on e</w:t>
      </w:r>
      <w:r w:rsidR="00DF471A" w:rsidRPr="00A20C6A">
        <w:rPr>
          <w:rFonts w:ascii="Muli" w:hAnsi="Muli"/>
          <w:i w:val="0"/>
          <w:iCs w:val="0"/>
          <w:sz w:val="22"/>
          <w:szCs w:val="22"/>
        </w:rPr>
        <w:t xml:space="preserve">lectrical cables </w:t>
      </w:r>
      <w:r w:rsidRPr="00A20C6A">
        <w:rPr>
          <w:rFonts w:ascii="Muli" w:hAnsi="Muli"/>
          <w:i w:val="0"/>
          <w:iCs w:val="0"/>
          <w:sz w:val="22"/>
          <w:szCs w:val="22"/>
        </w:rPr>
        <w:t>that</w:t>
      </w:r>
      <w:r w:rsidR="00DF471A" w:rsidRPr="00A20C6A">
        <w:rPr>
          <w:rFonts w:ascii="Muli" w:hAnsi="Muli"/>
          <w:i w:val="0"/>
          <w:iCs w:val="0"/>
          <w:sz w:val="22"/>
          <w:szCs w:val="22"/>
        </w:rPr>
        <w:t xml:space="preserve"> extend across or over the footpath. Any proposals to run in wiring would be assessed on a </w:t>
      </w:r>
      <w:r w:rsidR="00101596" w:rsidRPr="00A20C6A">
        <w:rPr>
          <w:rFonts w:ascii="Muli" w:hAnsi="Muli"/>
          <w:i w:val="0"/>
          <w:iCs w:val="0"/>
          <w:sz w:val="22"/>
          <w:szCs w:val="22"/>
        </w:rPr>
        <w:t>case-by-case</w:t>
      </w:r>
      <w:r w:rsidR="00DF471A" w:rsidRPr="00A20C6A">
        <w:rPr>
          <w:rFonts w:ascii="Muli" w:hAnsi="Muli"/>
          <w:i w:val="0"/>
          <w:iCs w:val="0"/>
          <w:sz w:val="22"/>
          <w:szCs w:val="22"/>
        </w:rPr>
        <w:t xml:space="preserve"> basis and would require sign off by a qualified electrician</w:t>
      </w:r>
      <w:r w:rsidR="002F4981">
        <w:rPr>
          <w:rFonts w:ascii="Muli" w:hAnsi="Muli"/>
          <w:i w:val="0"/>
          <w:iCs w:val="0"/>
          <w:sz w:val="22"/>
          <w:szCs w:val="22"/>
        </w:rPr>
        <w:t xml:space="preserve"> in the form of a Certificate of Electrical Safety</w:t>
      </w:r>
    </w:p>
    <w:p w14:paraId="1F1DD4D2" w14:textId="4BD3D606" w:rsidR="00FD51CD" w:rsidRPr="00A20C6A" w:rsidRDefault="002E6430" w:rsidP="0072522A">
      <w:pPr>
        <w:pStyle w:val="Heading2"/>
        <w:rPr>
          <w:rFonts w:ascii="Muli" w:hAnsi="Muli"/>
          <w:sz w:val="22"/>
          <w:szCs w:val="22"/>
          <w:lang w:val="en-AU"/>
        </w:rPr>
      </w:pPr>
      <w:bookmarkStart w:id="10" w:name="_Toc204610134"/>
      <w:r w:rsidRPr="00A20C6A">
        <w:rPr>
          <w:rFonts w:ascii="Muli" w:hAnsi="Muli"/>
          <w:sz w:val="22"/>
          <w:szCs w:val="22"/>
          <w:lang w:val="en-AU"/>
        </w:rPr>
        <w:t xml:space="preserve">7.5 </w:t>
      </w:r>
      <w:r w:rsidR="00A157E0" w:rsidRPr="00A20C6A">
        <w:rPr>
          <w:rFonts w:ascii="Muli" w:hAnsi="Muli"/>
          <w:sz w:val="22"/>
          <w:szCs w:val="22"/>
          <w:lang w:val="en-AU"/>
        </w:rPr>
        <w:t>Furniture</w:t>
      </w:r>
      <w:bookmarkEnd w:id="10"/>
      <w:r w:rsidR="00A157E0" w:rsidRPr="00A20C6A">
        <w:rPr>
          <w:rFonts w:ascii="Muli" w:hAnsi="Muli"/>
          <w:sz w:val="22"/>
          <w:szCs w:val="22"/>
          <w:lang w:val="en-AU"/>
        </w:rPr>
        <w:t> </w:t>
      </w:r>
    </w:p>
    <w:p w14:paraId="60E2934F" w14:textId="29033B31" w:rsidR="00FD51CD" w:rsidRPr="00A20C6A" w:rsidRDefault="00FD51CD" w:rsidP="00FD51CD">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Any furniture must:</w:t>
      </w:r>
    </w:p>
    <w:p w14:paraId="477B73A1" w14:textId="7139D57B" w:rsidR="00B374AA" w:rsidRPr="00A20C6A" w:rsidRDefault="00B374AA"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Be</w:t>
      </w:r>
      <w:r w:rsidR="00086E10" w:rsidRPr="00A20C6A">
        <w:rPr>
          <w:rFonts w:ascii="Muli" w:hAnsi="Muli"/>
          <w:i w:val="0"/>
          <w:iCs w:val="0"/>
          <w:sz w:val="22"/>
          <w:szCs w:val="22"/>
        </w:rPr>
        <w:t xml:space="preserve"> </w:t>
      </w:r>
      <w:r w:rsidRPr="00A20C6A">
        <w:rPr>
          <w:rFonts w:ascii="Muli" w:hAnsi="Muli"/>
          <w:i w:val="0"/>
          <w:iCs w:val="0"/>
          <w:sz w:val="22"/>
          <w:szCs w:val="22"/>
        </w:rPr>
        <w:t xml:space="preserve">designed for </w:t>
      </w:r>
      <w:r w:rsidR="00A157E0" w:rsidRPr="00A20C6A">
        <w:rPr>
          <w:rFonts w:ascii="Muli" w:hAnsi="Muli"/>
          <w:i w:val="0"/>
          <w:iCs w:val="0"/>
          <w:sz w:val="22"/>
          <w:szCs w:val="22"/>
        </w:rPr>
        <w:t>outdoor use</w:t>
      </w:r>
      <w:r w:rsidR="004254C3" w:rsidRPr="00A20C6A">
        <w:rPr>
          <w:rFonts w:ascii="Muli" w:hAnsi="Muli"/>
          <w:i w:val="0"/>
          <w:iCs w:val="0"/>
          <w:sz w:val="22"/>
          <w:szCs w:val="22"/>
        </w:rPr>
        <w:t xml:space="preserve"> and made from materials that are long lasting and weather resistant.</w:t>
      </w:r>
    </w:p>
    <w:p w14:paraId="39B73433" w14:textId="77777777" w:rsidR="00B374AA" w:rsidRPr="00A20C6A" w:rsidRDefault="00206FEA"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lastRenderedPageBreak/>
        <w:t>Minimise hazards, such as tripping from angled leg</w:t>
      </w:r>
      <w:r w:rsidR="00B374AA" w:rsidRPr="00A20C6A">
        <w:rPr>
          <w:rFonts w:ascii="Muli" w:hAnsi="Muli"/>
          <w:i w:val="0"/>
          <w:iCs w:val="0"/>
          <w:sz w:val="22"/>
          <w:szCs w:val="22"/>
        </w:rPr>
        <w:t>s, with</w:t>
      </w:r>
      <w:r w:rsidR="00A157E0" w:rsidRPr="00A20C6A">
        <w:rPr>
          <w:rFonts w:ascii="Muli" w:hAnsi="Muli"/>
          <w:i w:val="0"/>
          <w:iCs w:val="0"/>
          <w:sz w:val="22"/>
          <w:szCs w:val="22"/>
        </w:rPr>
        <w:t xml:space="preserve"> heights and position of legs provid</w:t>
      </w:r>
      <w:r w:rsidR="00B374AA" w:rsidRPr="00A20C6A">
        <w:rPr>
          <w:rFonts w:ascii="Muli" w:hAnsi="Muli"/>
          <w:i w:val="0"/>
          <w:iCs w:val="0"/>
          <w:sz w:val="22"/>
          <w:szCs w:val="22"/>
        </w:rPr>
        <w:t>ing</w:t>
      </w:r>
      <w:r w:rsidR="00A157E0" w:rsidRPr="00A20C6A">
        <w:rPr>
          <w:rFonts w:ascii="Muli" w:hAnsi="Muli"/>
          <w:i w:val="0"/>
          <w:iCs w:val="0"/>
          <w:sz w:val="22"/>
          <w:szCs w:val="22"/>
        </w:rPr>
        <w:t xml:space="preserve"> ample space</w:t>
      </w:r>
    </w:p>
    <w:p w14:paraId="502A7FE7" w14:textId="6B4B8664" w:rsidR="00185A9B" w:rsidRPr="00A20C6A" w:rsidRDefault="00206FEA"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Provide a</w:t>
      </w:r>
      <w:r w:rsidR="00A157E0" w:rsidRPr="00A20C6A">
        <w:rPr>
          <w:rFonts w:ascii="Muli" w:hAnsi="Muli"/>
          <w:i w:val="0"/>
          <w:iCs w:val="0"/>
          <w:sz w:val="22"/>
          <w:szCs w:val="22"/>
        </w:rPr>
        <w:t xml:space="preserve"> 30mm solid leg / rubber pads to protect asphalt surfaces</w:t>
      </w:r>
    </w:p>
    <w:p w14:paraId="0CC52DD4" w14:textId="65D3A580" w:rsidR="00A76E4C" w:rsidRPr="00A20C6A" w:rsidRDefault="00A46A76"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Unless furniture has been explicitly approved to remain fixed, all items within the parklet must be removed at the end of trading each day. If a business requires items to remain in the parklet beyond permitted trading hours due to internal operating needs, a written request must be submitted to Council. Permission will only be granted for storage purposes, and all items must be secured in a way that clearly prevents public use during </w:t>
      </w:r>
      <w:r w:rsidR="00EB2889" w:rsidRPr="00A20C6A">
        <w:rPr>
          <w:rFonts w:ascii="Muli" w:hAnsi="Muli"/>
          <w:i w:val="0"/>
          <w:iCs w:val="0"/>
          <w:sz w:val="22"/>
          <w:szCs w:val="22"/>
        </w:rPr>
        <w:t>non</w:t>
      </w:r>
      <w:r w:rsidR="008E6F07" w:rsidRPr="00A20C6A">
        <w:rPr>
          <w:rFonts w:ascii="Muli" w:hAnsi="Muli"/>
          <w:i w:val="0"/>
          <w:iCs w:val="0"/>
          <w:sz w:val="22"/>
          <w:szCs w:val="22"/>
        </w:rPr>
        <w:t>-permitted parklet operating</w:t>
      </w:r>
      <w:r w:rsidRPr="00A20C6A">
        <w:rPr>
          <w:rFonts w:ascii="Muli" w:hAnsi="Muli"/>
          <w:i w:val="0"/>
          <w:iCs w:val="0"/>
          <w:sz w:val="22"/>
          <w:szCs w:val="22"/>
        </w:rPr>
        <w:t xml:space="preserve"> hours.</w:t>
      </w:r>
    </w:p>
    <w:p w14:paraId="6CFA48B6" w14:textId="51146EC4" w:rsidR="00A157E0" w:rsidRPr="00A20C6A" w:rsidRDefault="002E6430" w:rsidP="0072522A">
      <w:pPr>
        <w:pStyle w:val="Heading2"/>
        <w:rPr>
          <w:rFonts w:ascii="Muli" w:hAnsi="Muli"/>
          <w:sz w:val="22"/>
          <w:szCs w:val="22"/>
          <w:lang w:val="en-AU"/>
        </w:rPr>
      </w:pPr>
      <w:bookmarkStart w:id="11" w:name="_Toc204610135"/>
      <w:r w:rsidRPr="00A20C6A">
        <w:rPr>
          <w:rFonts w:ascii="Muli" w:hAnsi="Muli"/>
          <w:sz w:val="22"/>
          <w:szCs w:val="22"/>
          <w:lang w:val="en-AU"/>
        </w:rPr>
        <w:t xml:space="preserve">7.6 </w:t>
      </w:r>
      <w:r w:rsidR="00A157E0" w:rsidRPr="00A20C6A">
        <w:rPr>
          <w:rFonts w:ascii="Muli" w:hAnsi="Muli"/>
          <w:sz w:val="22"/>
          <w:szCs w:val="22"/>
          <w:lang w:val="en-AU"/>
        </w:rPr>
        <w:t>Umbrellas</w:t>
      </w:r>
      <w:bookmarkEnd w:id="11"/>
      <w:r w:rsidR="00A157E0" w:rsidRPr="00A20C6A">
        <w:rPr>
          <w:rFonts w:ascii="Muli" w:hAnsi="Muli"/>
          <w:sz w:val="22"/>
          <w:szCs w:val="22"/>
          <w:lang w:val="en-AU"/>
        </w:rPr>
        <w:t> </w:t>
      </w:r>
    </w:p>
    <w:p w14:paraId="33E47A83" w14:textId="18F4C661" w:rsidR="00520A35" w:rsidRPr="00A20C6A" w:rsidRDefault="00520A35" w:rsidP="00A157E0">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Any umbrellas must:</w:t>
      </w:r>
    </w:p>
    <w:p w14:paraId="58C456CA" w14:textId="713650CA" w:rsidR="00A157E0" w:rsidRPr="00A20C6A" w:rsidRDefault="00520A3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B</w:t>
      </w:r>
      <w:r w:rsidR="00A157E0" w:rsidRPr="00A20C6A">
        <w:rPr>
          <w:rFonts w:ascii="Muli" w:hAnsi="Muli"/>
          <w:i w:val="0"/>
          <w:iCs w:val="0"/>
          <w:sz w:val="22"/>
          <w:szCs w:val="22"/>
        </w:rPr>
        <w:t>e safely secured to comply with high/very high wind zone loading </w:t>
      </w:r>
    </w:p>
    <w:p w14:paraId="1E225190" w14:textId="77777777" w:rsidR="00520A35" w:rsidRPr="00A20C6A" w:rsidRDefault="00520A3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B</w:t>
      </w:r>
      <w:r w:rsidR="00A157E0" w:rsidRPr="00A20C6A">
        <w:rPr>
          <w:rFonts w:ascii="Muli" w:hAnsi="Muli"/>
          <w:i w:val="0"/>
          <w:iCs w:val="0"/>
          <w:sz w:val="22"/>
          <w:szCs w:val="22"/>
        </w:rPr>
        <w:t>e</w:t>
      </w:r>
      <w:r w:rsidRPr="00A20C6A">
        <w:rPr>
          <w:rFonts w:ascii="Muli" w:hAnsi="Muli"/>
          <w:i w:val="0"/>
          <w:iCs w:val="0"/>
          <w:sz w:val="22"/>
          <w:szCs w:val="22"/>
        </w:rPr>
        <w:t xml:space="preserve"> located</w:t>
      </w:r>
      <w:r w:rsidR="00A157E0" w:rsidRPr="00A20C6A">
        <w:rPr>
          <w:rFonts w:ascii="Muli" w:hAnsi="Muli"/>
          <w:i w:val="0"/>
          <w:iCs w:val="0"/>
          <w:sz w:val="22"/>
          <w:szCs w:val="22"/>
        </w:rPr>
        <w:t xml:space="preserve"> fully within parklet space</w:t>
      </w:r>
    </w:p>
    <w:p w14:paraId="7F427A24" w14:textId="116F7D05" w:rsidR="00A157E0" w:rsidRPr="00A20C6A" w:rsidRDefault="00520A3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Be no </w:t>
      </w:r>
      <w:r w:rsidR="00A157E0" w:rsidRPr="00A20C6A">
        <w:rPr>
          <w:rFonts w:ascii="Muli" w:hAnsi="Muli"/>
          <w:i w:val="0"/>
          <w:iCs w:val="0"/>
          <w:sz w:val="22"/>
          <w:szCs w:val="22"/>
        </w:rPr>
        <w:t>closer than 750mm to adjacent traffic lanes when fully opened</w:t>
      </w:r>
    </w:p>
    <w:p w14:paraId="76B077EF" w14:textId="19C6BDEE" w:rsidR="00E40A94" w:rsidRPr="00A20C6A" w:rsidRDefault="00FA7CE4"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Be a minimum of 2.2 metres high at the lowest point and easily removable.</w:t>
      </w:r>
    </w:p>
    <w:p w14:paraId="3454B376" w14:textId="4723F1E5" w:rsidR="00A157E0" w:rsidRPr="00A20C6A" w:rsidRDefault="002E6430" w:rsidP="0072522A">
      <w:pPr>
        <w:pStyle w:val="Heading2"/>
        <w:rPr>
          <w:rFonts w:ascii="Muli" w:hAnsi="Muli"/>
          <w:sz w:val="22"/>
          <w:szCs w:val="22"/>
          <w:lang w:val="en-AU"/>
        </w:rPr>
      </w:pPr>
      <w:bookmarkStart w:id="12" w:name="_Toc204610136"/>
      <w:r w:rsidRPr="00A20C6A">
        <w:rPr>
          <w:rFonts w:ascii="Muli" w:hAnsi="Muli"/>
          <w:sz w:val="22"/>
          <w:szCs w:val="22"/>
          <w:lang w:val="en-AU"/>
        </w:rPr>
        <w:t xml:space="preserve">7.7 </w:t>
      </w:r>
      <w:r w:rsidR="00A157E0" w:rsidRPr="00A20C6A">
        <w:rPr>
          <w:rFonts w:ascii="Muli" w:hAnsi="Muli"/>
          <w:sz w:val="22"/>
          <w:szCs w:val="22"/>
          <w:lang w:val="en-AU"/>
        </w:rPr>
        <w:t>Heaters</w:t>
      </w:r>
      <w:bookmarkEnd w:id="12"/>
      <w:r w:rsidR="00A157E0" w:rsidRPr="00A20C6A">
        <w:rPr>
          <w:rFonts w:ascii="Muli" w:hAnsi="Muli"/>
          <w:sz w:val="22"/>
          <w:szCs w:val="22"/>
          <w:lang w:val="en-AU"/>
        </w:rPr>
        <w:t>  </w:t>
      </w:r>
    </w:p>
    <w:p w14:paraId="4A1E3643" w14:textId="64500CFF" w:rsidR="00520A35" w:rsidRPr="00A20C6A" w:rsidRDefault="00520A35" w:rsidP="00A157E0">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Any heaters must:</w:t>
      </w:r>
    </w:p>
    <w:p w14:paraId="30757D6D" w14:textId="2FA2D11B" w:rsidR="00A157E0" w:rsidRPr="00A20C6A" w:rsidRDefault="00520A3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B</w:t>
      </w:r>
      <w:r w:rsidR="00A157E0" w:rsidRPr="00A20C6A">
        <w:rPr>
          <w:rFonts w:ascii="Muli" w:hAnsi="Muli"/>
          <w:i w:val="0"/>
          <w:iCs w:val="0"/>
          <w:sz w:val="22"/>
          <w:szCs w:val="22"/>
        </w:rPr>
        <w:t>e fully located within the parklet area</w:t>
      </w:r>
    </w:p>
    <w:p w14:paraId="49F39A95" w14:textId="72AF2D86" w:rsidR="009F60CD" w:rsidRPr="00A20C6A" w:rsidRDefault="00520A3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Not be an o</w:t>
      </w:r>
      <w:r w:rsidR="00A157E0" w:rsidRPr="00A20C6A">
        <w:rPr>
          <w:rFonts w:ascii="Muli" w:hAnsi="Muli"/>
          <w:i w:val="0"/>
          <w:iCs w:val="0"/>
          <w:sz w:val="22"/>
          <w:szCs w:val="22"/>
        </w:rPr>
        <w:t xml:space="preserve">verhead outdoor </w:t>
      </w:r>
      <w:r w:rsidRPr="00A20C6A">
        <w:rPr>
          <w:rFonts w:ascii="Muli" w:hAnsi="Muli"/>
          <w:i w:val="0"/>
          <w:iCs w:val="0"/>
          <w:sz w:val="22"/>
          <w:szCs w:val="22"/>
        </w:rPr>
        <w:t>type</w:t>
      </w:r>
    </w:p>
    <w:p w14:paraId="62A06A5A" w14:textId="14D4D767" w:rsidR="00A20C6A" w:rsidRPr="00A20C6A" w:rsidRDefault="00A20C6A"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Not be wired to electricity and free standing.</w:t>
      </w:r>
    </w:p>
    <w:p w14:paraId="239550B2" w14:textId="16C24A02" w:rsidR="009F60CD" w:rsidRPr="00A20C6A" w:rsidRDefault="002E6430" w:rsidP="0072522A">
      <w:pPr>
        <w:pStyle w:val="Heading2"/>
        <w:rPr>
          <w:rFonts w:ascii="Muli" w:hAnsi="Muli"/>
          <w:sz w:val="22"/>
          <w:szCs w:val="22"/>
          <w:lang w:val="en-AU"/>
        </w:rPr>
      </w:pPr>
      <w:bookmarkStart w:id="13" w:name="_Toc204610137"/>
      <w:r w:rsidRPr="00A20C6A">
        <w:rPr>
          <w:rFonts w:ascii="Muli" w:hAnsi="Muli"/>
          <w:sz w:val="22"/>
          <w:szCs w:val="22"/>
          <w:lang w:val="en-AU"/>
        </w:rPr>
        <w:t xml:space="preserve">7.8 </w:t>
      </w:r>
      <w:r w:rsidR="009F60CD" w:rsidRPr="00A20C6A">
        <w:rPr>
          <w:rFonts w:ascii="Muli" w:hAnsi="Muli"/>
          <w:sz w:val="22"/>
          <w:szCs w:val="22"/>
          <w:lang w:val="en-AU"/>
        </w:rPr>
        <w:t xml:space="preserve">Overhead </w:t>
      </w:r>
      <w:r w:rsidR="00F600DD" w:rsidRPr="00A20C6A">
        <w:rPr>
          <w:rFonts w:ascii="Muli" w:hAnsi="Muli"/>
          <w:sz w:val="22"/>
          <w:szCs w:val="22"/>
          <w:lang w:val="en-AU"/>
        </w:rPr>
        <w:t>S</w:t>
      </w:r>
      <w:r w:rsidR="009F60CD" w:rsidRPr="00A20C6A">
        <w:rPr>
          <w:rFonts w:ascii="Muli" w:hAnsi="Muli"/>
          <w:sz w:val="22"/>
          <w:szCs w:val="22"/>
          <w:lang w:val="en-AU"/>
        </w:rPr>
        <w:t>tructures</w:t>
      </w:r>
      <w:bookmarkEnd w:id="13"/>
      <w:r w:rsidR="009F60CD" w:rsidRPr="00A20C6A">
        <w:rPr>
          <w:rFonts w:ascii="Muli" w:hAnsi="Muli"/>
          <w:sz w:val="22"/>
          <w:szCs w:val="22"/>
          <w:lang w:val="en-AU"/>
        </w:rPr>
        <w:t xml:space="preserve"> </w:t>
      </w:r>
    </w:p>
    <w:p w14:paraId="5987B346" w14:textId="77777777" w:rsidR="007403B6" w:rsidRPr="00A20C6A" w:rsidRDefault="007403B6" w:rsidP="009F60CD">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Any overhead structures must:</w:t>
      </w:r>
    </w:p>
    <w:p w14:paraId="3E8D4980" w14:textId="565C9096" w:rsidR="007403B6" w:rsidRPr="00A20C6A" w:rsidRDefault="007403B6"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Not compr</w:t>
      </w:r>
      <w:r w:rsidR="00EF77B2" w:rsidRPr="00A20C6A">
        <w:rPr>
          <w:rFonts w:ascii="Muli" w:hAnsi="Muli"/>
          <w:i w:val="0"/>
          <w:iCs w:val="0"/>
          <w:sz w:val="22"/>
          <w:szCs w:val="22"/>
        </w:rPr>
        <w:t>om</w:t>
      </w:r>
      <w:r w:rsidRPr="00A20C6A">
        <w:rPr>
          <w:rFonts w:ascii="Muli" w:hAnsi="Muli"/>
          <w:i w:val="0"/>
          <w:iCs w:val="0"/>
          <w:sz w:val="22"/>
          <w:szCs w:val="22"/>
        </w:rPr>
        <w:t xml:space="preserve">ise </w:t>
      </w:r>
      <w:r w:rsidR="005A40F5" w:rsidRPr="00A20C6A">
        <w:rPr>
          <w:rFonts w:ascii="Muli" w:hAnsi="Muli"/>
          <w:i w:val="0"/>
          <w:iCs w:val="0"/>
          <w:sz w:val="22"/>
          <w:szCs w:val="22"/>
        </w:rPr>
        <w:t>the edge treatment/walls</w:t>
      </w:r>
      <w:r w:rsidR="00210C17" w:rsidRPr="00A20C6A">
        <w:rPr>
          <w:rFonts w:ascii="Muli" w:hAnsi="Muli"/>
          <w:i w:val="0"/>
          <w:iCs w:val="0"/>
          <w:sz w:val="22"/>
          <w:szCs w:val="22"/>
        </w:rPr>
        <w:t xml:space="preserve"> and be structurally </w:t>
      </w:r>
      <w:r w:rsidR="009E136B" w:rsidRPr="00A20C6A">
        <w:rPr>
          <w:rFonts w:ascii="Muli" w:hAnsi="Muli"/>
          <w:i w:val="0"/>
          <w:iCs w:val="0"/>
          <w:sz w:val="22"/>
          <w:szCs w:val="22"/>
        </w:rPr>
        <w:t>compliant</w:t>
      </w:r>
    </w:p>
    <w:p w14:paraId="5C29D5D5" w14:textId="3695274E" w:rsidR="00197645" w:rsidRPr="00A20C6A" w:rsidRDefault="007403B6"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Comprise</w:t>
      </w:r>
      <w:r w:rsidR="009F60CD" w:rsidRPr="00A20C6A">
        <w:rPr>
          <w:rFonts w:ascii="Muli" w:hAnsi="Muli"/>
          <w:i w:val="0"/>
          <w:iCs w:val="0"/>
          <w:sz w:val="22"/>
          <w:szCs w:val="22"/>
        </w:rPr>
        <w:t xml:space="preserve"> open structures </w:t>
      </w:r>
      <w:r w:rsidRPr="00A20C6A">
        <w:rPr>
          <w:rFonts w:ascii="Muli" w:hAnsi="Muli"/>
          <w:i w:val="0"/>
          <w:iCs w:val="0"/>
          <w:sz w:val="22"/>
          <w:szCs w:val="22"/>
        </w:rPr>
        <w:t>f</w:t>
      </w:r>
      <w:r w:rsidR="009F60CD" w:rsidRPr="00A20C6A">
        <w:rPr>
          <w:rFonts w:ascii="Muli" w:hAnsi="Muli"/>
          <w:i w:val="0"/>
          <w:iCs w:val="0"/>
          <w:sz w:val="22"/>
          <w:szCs w:val="22"/>
        </w:rPr>
        <w:t>or the purpose of providing shade and rain protection</w:t>
      </w:r>
      <w:r w:rsidR="00197645" w:rsidRPr="00A20C6A">
        <w:rPr>
          <w:rFonts w:ascii="Muli" w:hAnsi="Muli"/>
          <w:i w:val="0"/>
          <w:iCs w:val="0"/>
          <w:sz w:val="22"/>
          <w:szCs w:val="22"/>
        </w:rPr>
        <w:t xml:space="preserve"> </w:t>
      </w:r>
    </w:p>
    <w:p w14:paraId="1504FE0E" w14:textId="0E8F4A93" w:rsidR="007728B9" w:rsidRPr="00A20C6A" w:rsidRDefault="007728B9"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Provide suitable clearances </w:t>
      </w:r>
    </w:p>
    <w:p w14:paraId="722C101C" w14:textId="395E37DC" w:rsidR="009F60CD" w:rsidRPr="00A20C6A" w:rsidRDefault="0019764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B</w:t>
      </w:r>
      <w:r w:rsidR="009F60CD" w:rsidRPr="00A20C6A">
        <w:rPr>
          <w:rFonts w:ascii="Muli" w:hAnsi="Muli"/>
          <w:i w:val="0"/>
          <w:iCs w:val="0"/>
          <w:sz w:val="22"/>
          <w:szCs w:val="22"/>
        </w:rPr>
        <w:t>e open above the planter box or fencing and lightweight in appearance  </w:t>
      </w:r>
    </w:p>
    <w:p w14:paraId="0932E6A7" w14:textId="4B23697A" w:rsidR="005A40F5" w:rsidRPr="00A20C6A" w:rsidRDefault="0019764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Be d</w:t>
      </w:r>
      <w:r w:rsidR="009F60CD" w:rsidRPr="00A20C6A">
        <w:rPr>
          <w:rFonts w:ascii="Muli" w:hAnsi="Muli"/>
          <w:i w:val="0"/>
          <w:iCs w:val="0"/>
          <w:sz w:val="22"/>
          <w:szCs w:val="22"/>
        </w:rPr>
        <w:t xml:space="preserve">esigned so that any roof structure manages water </w:t>
      </w:r>
      <w:r w:rsidR="000912D6" w:rsidRPr="00A20C6A">
        <w:rPr>
          <w:rFonts w:ascii="Muli" w:hAnsi="Muli"/>
          <w:i w:val="0"/>
          <w:iCs w:val="0"/>
          <w:sz w:val="22"/>
          <w:szCs w:val="22"/>
        </w:rPr>
        <w:t>runoff</w:t>
      </w:r>
      <w:r w:rsidR="009F60CD" w:rsidRPr="00A20C6A">
        <w:rPr>
          <w:rFonts w:ascii="Muli" w:hAnsi="Muli"/>
          <w:i w:val="0"/>
          <w:iCs w:val="0"/>
          <w:sz w:val="22"/>
          <w:szCs w:val="22"/>
        </w:rPr>
        <w:t xml:space="preserve"> and wind load</w:t>
      </w:r>
    </w:p>
    <w:p w14:paraId="37B77D4F" w14:textId="35490DF7" w:rsidR="005A40F5" w:rsidRDefault="005A40F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Not </w:t>
      </w:r>
      <w:r w:rsidR="008440A7" w:rsidRPr="00A20C6A">
        <w:rPr>
          <w:rFonts w:ascii="Muli" w:hAnsi="Muli"/>
          <w:i w:val="0"/>
          <w:iCs w:val="0"/>
          <w:sz w:val="22"/>
          <w:szCs w:val="22"/>
        </w:rPr>
        <w:t>be fully enclosed, including plastic blinds or similar</w:t>
      </w:r>
    </w:p>
    <w:p w14:paraId="18C8E24F" w14:textId="77777777" w:rsidR="00210C17" w:rsidRPr="00A20C6A" w:rsidRDefault="00210C17" w:rsidP="00210C17">
      <w:pPr>
        <w:spacing w:after="0" w:line="240" w:lineRule="auto"/>
        <w:ind w:right="-35"/>
        <w:rPr>
          <w:rFonts w:ascii="Muli" w:eastAsia="Muli Light" w:hAnsi="Muli" w:cs="Muli Light"/>
          <w:color w:val="000000" w:themeColor="text1"/>
          <w:sz w:val="22"/>
          <w:szCs w:val="22"/>
        </w:rPr>
      </w:pPr>
    </w:p>
    <w:p w14:paraId="5A7F8621" w14:textId="7CF54D1D" w:rsidR="00210C17" w:rsidRPr="00A20C6A" w:rsidRDefault="00210C17" w:rsidP="00210C17">
      <w:pPr>
        <w:spacing w:after="0" w:line="240" w:lineRule="auto"/>
        <w:ind w:right="-35"/>
        <w:rPr>
          <w:rFonts w:ascii="Muli" w:eastAsia="Muli Light" w:hAnsi="Muli" w:cs="Muli Light"/>
          <w:color w:val="000000" w:themeColor="text1"/>
          <w:sz w:val="22"/>
          <w:szCs w:val="22"/>
        </w:rPr>
      </w:pPr>
      <w:r w:rsidRPr="00A20C6A">
        <w:rPr>
          <w:rFonts w:ascii="Muli" w:eastAsiaTheme="minorEastAsia" w:hAnsi="Muli"/>
          <w:sz w:val="22"/>
          <w:szCs w:val="22"/>
        </w:rPr>
        <w:t>Marquees will not be permitted.</w:t>
      </w:r>
    </w:p>
    <w:p w14:paraId="78597CFE" w14:textId="0C41F4D5" w:rsidR="00DA62A3" w:rsidRPr="00A20C6A" w:rsidRDefault="002E6430" w:rsidP="0072522A">
      <w:pPr>
        <w:pStyle w:val="Heading2"/>
        <w:rPr>
          <w:rFonts w:ascii="Muli" w:hAnsi="Muli"/>
          <w:sz w:val="22"/>
          <w:szCs w:val="22"/>
          <w:lang w:val="en-AU"/>
        </w:rPr>
      </w:pPr>
      <w:bookmarkStart w:id="14" w:name="_Toc204610138"/>
      <w:r w:rsidRPr="00A20C6A">
        <w:rPr>
          <w:rFonts w:ascii="Muli" w:hAnsi="Muli"/>
          <w:sz w:val="22"/>
          <w:szCs w:val="22"/>
          <w:lang w:val="en-AU"/>
        </w:rPr>
        <w:t xml:space="preserve">7.9 </w:t>
      </w:r>
      <w:r w:rsidR="009666FE" w:rsidRPr="00A20C6A">
        <w:rPr>
          <w:rFonts w:ascii="Muli" w:hAnsi="Muli"/>
          <w:sz w:val="22"/>
          <w:szCs w:val="22"/>
          <w:lang w:val="en-AU"/>
        </w:rPr>
        <w:t xml:space="preserve">General </w:t>
      </w:r>
      <w:r w:rsidR="00F600DD" w:rsidRPr="00A20C6A">
        <w:rPr>
          <w:rFonts w:ascii="Muli" w:hAnsi="Muli"/>
          <w:sz w:val="22"/>
          <w:szCs w:val="22"/>
          <w:lang w:val="en-AU"/>
        </w:rPr>
        <w:t>S</w:t>
      </w:r>
      <w:r w:rsidR="009666FE" w:rsidRPr="00A20C6A">
        <w:rPr>
          <w:rFonts w:ascii="Muli" w:hAnsi="Muli"/>
          <w:sz w:val="22"/>
          <w:szCs w:val="22"/>
          <w:lang w:val="en-AU"/>
        </w:rPr>
        <w:t xml:space="preserve">tructural </w:t>
      </w:r>
      <w:r w:rsidR="00F600DD" w:rsidRPr="00A20C6A">
        <w:rPr>
          <w:rFonts w:ascii="Muli" w:hAnsi="Muli"/>
          <w:sz w:val="22"/>
          <w:szCs w:val="22"/>
          <w:lang w:val="en-AU"/>
        </w:rPr>
        <w:t>R</w:t>
      </w:r>
      <w:r w:rsidR="009666FE" w:rsidRPr="00A20C6A">
        <w:rPr>
          <w:rFonts w:ascii="Muli" w:hAnsi="Muli"/>
          <w:sz w:val="22"/>
          <w:szCs w:val="22"/>
          <w:lang w:val="en-AU"/>
        </w:rPr>
        <w:t>equirements</w:t>
      </w:r>
      <w:bookmarkEnd w:id="14"/>
    </w:p>
    <w:p w14:paraId="15AAFED9" w14:textId="5CDC4E92" w:rsidR="00DA62A3" w:rsidRPr="00A20C6A" w:rsidRDefault="00DA62A3" w:rsidP="00FC4CA5">
      <w:pPr>
        <w:spacing w:before="123"/>
        <w:rPr>
          <w:rFonts w:ascii="Muli" w:hAnsi="Muli"/>
          <w:sz w:val="22"/>
          <w:szCs w:val="22"/>
        </w:rPr>
      </w:pPr>
      <w:r w:rsidRPr="00A20C6A">
        <w:rPr>
          <w:rFonts w:ascii="Muli" w:eastAsia="Muli" w:hAnsi="Muli" w:cs="Muli"/>
          <w:color w:val="000000" w:themeColor="text1"/>
          <w:sz w:val="22"/>
          <w:szCs w:val="22"/>
        </w:rPr>
        <w:t>Any structures must be:</w:t>
      </w:r>
    </w:p>
    <w:p w14:paraId="6C8FC4A4" w14:textId="41512D73" w:rsidR="00DA62A3" w:rsidRPr="00A20C6A" w:rsidRDefault="00BD0E1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Located o</w:t>
      </w:r>
      <w:r w:rsidR="00B96ED2" w:rsidRPr="00A20C6A">
        <w:rPr>
          <w:rFonts w:ascii="Muli" w:hAnsi="Muli"/>
          <w:i w:val="0"/>
          <w:iCs w:val="0"/>
          <w:sz w:val="22"/>
          <w:szCs w:val="22"/>
        </w:rPr>
        <w:t>utside of</w:t>
      </w:r>
      <w:r w:rsidR="00DA62A3" w:rsidRPr="00A20C6A">
        <w:rPr>
          <w:rFonts w:ascii="Muli" w:hAnsi="Muli"/>
          <w:i w:val="0"/>
          <w:iCs w:val="0"/>
          <w:sz w:val="22"/>
          <w:szCs w:val="22"/>
        </w:rPr>
        <w:t xml:space="preserve"> flood prone areas</w:t>
      </w:r>
      <w:r w:rsidR="00AE366A" w:rsidRPr="00A20C6A">
        <w:rPr>
          <w:rFonts w:ascii="Muli" w:hAnsi="Muli"/>
          <w:i w:val="0"/>
          <w:iCs w:val="0"/>
          <w:sz w:val="22"/>
          <w:szCs w:val="22"/>
        </w:rPr>
        <w:t xml:space="preserve">, </w:t>
      </w:r>
      <w:r w:rsidR="00B96ED2" w:rsidRPr="00A20C6A">
        <w:rPr>
          <w:rFonts w:ascii="Muli" w:hAnsi="Muli"/>
          <w:i w:val="0"/>
          <w:iCs w:val="0"/>
          <w:sz w:val="22"/>
          <w:szCs w:val="22"/>
        </w:rPr>
        <w:t xml:space="preserve">unless with </w:t>
      </w:r>
      <w:r w:rsidR="00DA62A3" w:rsidRPr="00A20C6A">
        <w:rPr>
          <w:rFonts w:ascii="Muli" w:hAnsi="Muli"/>
          <w:i w:val="0"/>
          <w:iCs w:val="0"/>
          <w:sz w:val="22"/>
          <w:szCs w:val="22"/>
        </w:rPr>
        <w:t>Council Drainage Engineers approval</w:t>
      </w:r>
    </w:p>
    <w:p w14:paraId="35D41DF3" w14:textId="1AAEDC96" w:rsidR="00AE366A" w:rsidRPr="00A20C6A" w:rsidRDefault="00F057FB"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Setback </w:t>
      </w:r>
      <w:r w:rsidR="00AE366A" w:rsidRPr="00A20C6A">
        <w:rPr>
          <w:rFonts w:ascii="Muli" w:hAnsi="Muli"/>
          <w:i w:val="0"/>
          <w:iCs w:val="0"/>
          <w:sz w:val="22"/>
          <w:szCs w:val="22"/>
        </w:rPr>
        <w:t>600mm from stormwater drains</w:t>
      </w:r>
    </w:p>
    <w:p w14:paraId="210C01E4" w14:textId="57AE258C" w:rsidR="00210C17" w:rsidRPr="00A20C6A" w:rsidRDefault="00F057FB"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Be accompanied by an </w:t>
      </w:r>
      <w:r w:rsidR="00326C84" w:rsidRPr="00A20C6A">
        <w:rPr>
          <w:rFonts w:ascii="Muli" w:hAnsi="Muli"/>
          <w:i w:val="0"/>
          <w:iCs w:val="0"/>
          <w:sz w:val="22"/>
          <w:szCs w:val="22"/>
        </w:rPr>
        <w:t xml:space="preserve">Engineers Certificate of Compliance -(Reg 126) </w:t>
      </w:r>
      <w:r w:rsidR="00020C26" w:rsidRPr="00A20C6A">
        <w:rPr>
          <w:rFonts w:ascii="Muli" w:hAnsi="Muli"/>
          <w:i w:val="0"/>
          <w:iCs w:val="0"/>
          <w:sz w:val="22"/>
          <w:szCs w:val="22"/>
        </w:rPr>
        <w:t>–</w:t>
      </w:r>
      <w:r w:rsidR="00326C84" w:rsidRPr="00A20C6A">
        <w:rPr>
          <w:rFonts w:ascii="Muli" w:hAnsi="Muli"/>
          <w:i w:val="0"/>
          <w:iCs w:val="0"/>
          <w:sz w:val="22"/>
          <w:szCs w:val="22"/>
        </w:rPr>
        <w:t xml:space="preserve"> Design</w:t>
      </w:r>
      <w:r w:rsidR="00020C26" w:rsidRPr="00A20C6A">
        <w:rPr>
          <w:rFonts w:ascii="Muli" w:hAnsi="Muli"/>
          <w:i w:val="0"/>
          <w:iCs w:val="0"/>
          <w:sz w:val="22"/>
          <w:szCs w:val="22"/>
        </w:rPr>
        <w:t xml:space="preserve">. An </w:t>
      </w:r>
      <w:r w:rsidR="00662DA9" w:rsidRPr="00A20C6A">
        <w:rPr>
          <w:rFonts w:ascii="Muli" w:eastAsia="Muli Light" w:hAnsi="Muli" w:cs="Muli Light"/>
          <w:i w:val="0"/>
          <w:iCs w:val="0"/>
          <w:color w:val="000000" w:themeColor="text1"/>
          <w:sz w:val="22"/>
          <w:szCs w:val="22"/>
        </w:rPr>
        <w:t xml:space="preserve">Engineers Certificate of Compliance (Reg 126) - Inspection </w:t>
      </w:r>
      <w:r w:rsidR="00020C26" w:rsidRPr="00A20C6A">
        <w:rPr>
          <w:rFonts w:ascii="Muli" w:eastAsia="Muli Light" w:hAnsi="Muli" w:cs="Muli Light"/>
          <w:i w:val="0"/>
          <w:iCs w:val="0"/>
          <w:color w:val="000000" w:themeColor="text1"/>
          <w:sz w:val="22"/>
          <w:szCs w:val="22"/>
        </w:rPr>
        <w:t xml:space="preserve">will be required </w:t>
      </w:r>
      <w:r w:rsidR="00662DA9" w:rsidRPr="00A20C6A">
        <w:rPr>
          <w:rFonts w:ascii="Muli" w:eastAsia="Muli Light" w:hAnsi="Muli" w:cs="Muli Light"/>
          <w:i w:val="0"/>
          <w:iCs w:val="0"/>
          <w:color w:val="000000" w:themeColor="text1"/>
          <w:sz w:val="22"/>
          <w:szCs w:val="22"/>
        </w:rPr>
        <w:t>at completion of works confirming installation compliance.</w:t>
      </w:r>
    </w:p>
    <w:p w14:paraId="1A58CB0E" w14:textId="7377DC7C" w:rsidR="00D97D3C" w:rsidRPr="00A20C6A" w:rsidRDefault="002E6430" w:rsidP="0072522A">
      <w:pPr>
        <w:pStyle w:val="Heading2"/>
        <w:rPr>
          <w:rFonts w:ascii="Muli" w:hAnsi="Muli"/>
          <w:sz w:val="22"/>
          <w:szCs w:val="22"/>
          <w:lang w:val="en-AU"/>
        </w:rPr>
      </w:pPr>
      <w:bookmarkStart w:id="15" w:name="_Toc204610139"/>
      <w:r w:rsidRPr="00A20C6A">
        <w:rPr>
          <w:rFonts w:ascii="Muli" w:hAnsi="Muli"/>
          <w:sz w:val="22"/>
          <w:szCs w:val="22"/>
          <w:lang w:val="en-AU"/>
        </w:rPr>
        <w:t xml:space="preserve">7.10 </w:t>
      </w:r>
      <w:r w:rsidR="00D97D3C" w:rsidRPr="00A20C6A">
        <w:rPr>
          <w:rFonts w:ascii="Muli" w:hAnsi="Muli"/>
          <w:sz w:val="22"/>
          <w:szCs w:val="22"/>
          <w:lang w:val="en-AU"/>
        </w:rPr>
        <w:t>Access requirements</w:t>
      </w:r>
      <w:bookmarkEnd w:id="15"/>
    </w:p>
    <w:p w14:paraId="5B72AACE" w14:textId="77777777" w:rsidR="00D97D3C" w:rsidRPr="00A20C6A" w:rsidRDefault="00D97D3C" w:rsidP="00D97D3C">
      <w:pPr>
        <w:pStyle w:val="ListParagraph"/>
        <w:spacing w:after="0" w:line="240" w:lineRule="auto"/>
        <w:ind w:left="0" w:right="-35"/>
        <w:rPr>
          <w:rFonts w:ascii="Muli" w:hAnsi="Muli"/>
          <w:i w:val="0"/>
          <w:iCs w:val="0"/>
          <w:sz w:val="22"/>
          <w:szCs w:val="22"/>
        </w:rPr>
      </w:pPr>
      <w:r w:rsidRPr="00A20C6A">
        <w:rPr>
          <w:rFonts w:ascii="Muli" w:hAnsi="Muli"/>
          <w:i w:val="0"/>
          <w:iCs w:val="0"/>
          <w:sz w:val="22"/>
          <w:szCs w:val="22"/>
        </w:rPr>
        <w:t>Parklets must:</w:t>
      </w:r>
    </w:p>
    <w:p w14:paraId="1683120D" w14:textId="51790ECA" w:rsidR="005D790F" w:rsidRPr="00A20C6A" w:rsidRDefault="008F2AD5"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Be fully contained within the parking bay as to not obstruct</w:t>
      </w:r>
      <w:r w:rsidR="005D790F" w:rsidRPr="00A20C6A">
        <w:rPr>
          <w:rFonts w:ascii="Muli" w:hAnsi="Muli"/>
          <w:i w:val="0"/>
          <w:iCs w:val="0"/>
          <w:sz w:val="22"/>
          <w:szCs w:val="22"/>
        </w:rPr>
        <w:t xml:space="preserve"> </w:t>
      </w:r>
      <w:r w:rsidR="009E136B" w:rsidRPr="00A20C6A">
        <w:rPr>
          <w:rFonts w:ascii="Muli" w:hAnsi="Muli"/>
          <w:i w:val="0"/>
          <w:iCs w:val="0"/>
          <w:sz w:val="22"/>
          <w:szCs w:val="22"/>
        </w:rPr>
        <w:t>pedestrians, motorists and other road users p</w:t>
      </w:r>
      <w:r w:rsidR="00E75019" w:rsidRPr="00A20C6A">
        <w:rPr>
          <w:rFonts w:ascii="Muli" w:hAnsi="Muli"/>
          <w:i w:val="0"/>
          <w:iCs w:val="0"/>
          <w:sz w:val="22"/>
          <w:szCs w:val="22"/>
        </w:rPr>
        <w:t>ath of travel</w:t>
      </w:r>
    </w:p>
    <w:p w14:paraId="136D2142" w14:textId="5F9425C0" w:rsidR="005D790F" w:rsidRPr="00A20C6A" w:rsidRDefault="005D790F"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Not compromise waste vehicles access or obstruct loading, service vehicles, construction zones or entrances to private buildings and carparks</w:t>
      </w:r>
    </w:p>
    <w:p w14:paraId="437119F7" w14:textId="0B1DD0CE" w:rsidR="00D97D3C" w:rsidRPr="00A20C6A" w:rsidRDefault="00D97D3C"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lastRenderedPageBreak/>
        <w:t>Provide for all ability access via a platform that is level with the footpath, or otherwise through a compliant ramp that is integrated into the platform structure. This must include:</w:t>
      </w:r>
    </w:p>
    <w:p w14:paraId="64FE0021" w14:textId="77777777" w:rsidR="00D97D3C" w:rsidRPr="00A20C6A" w:rsidRDefault="00D97D3C"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At least one entrance which is in an unobstructed area and is a minimum width of 1m (with no running slope)</w:t>
      </w:r>
    </w:p>
    <w:p w14:paraId="7F57E54D" w14:textId="77777777" w:rsidR="00D97D3C" w:rsidRPr="00A20C6A" w:rsidRDefault="00D97D3C"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An accessible path of travel into the parklet, that connects to the accessible entrance and provides a wheelchair turning and resting space</w:t>
      </w:r>
    </w:p>
    <w:p w14:paraId="3FC562ED" w14:textId="48D93361" w:rsidR="008440A7" w:rsidRPr="00A20C6A" w:rsidRDefault="009E136B"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Where</w:t>
      </w:r>
      <w:r w:rsidR="00147D39" w:rsidRPr="00A20C6A">
        <w:rPr>
          <w:rFonts w:ascii="Muli" w:hAnsi="Muli"/>
          <w:i w:val="0"/>
          <w:iCs w:val="0"/>
          <w:sz w:val="22"/>
          <w:szCs w:val="22"/>
        </w:rPr>
        <w:t xml:space="preserve"> a</w:t>
      </w:r>
      <w:r w:rsidR="00C062E9" w:rsidRPr="00A20C6A">
        <w:rPr>
          <w:rFonts w:ascii="Muli" w:hAnsi="Muli"/>
          <w:i w:val="0"/>
          <w:iCs w:val="0"/>
          <w:sz w:val="22"/>
          <w:szCs w:val="22"/>
        </w:rPr>
        <w:t xml:space="preserve"> parklet </w:t>
      </w:r>
      <w:r w:rsidR="00AD5663" w:rsidRPr="00A20C6A">
        <w:rPr>
          <w:rFonts w:ascii="Muli" w:hAnsi="Muli"/>
          <w:i w:val="0"/>
          <w:iCs w:val="0"/>
          <w:sz w:val="22"/>
          <w:szCs w:val="22"/>
        </w:rPr>
        <w:t>cannot</w:t>
      </w:r>
      <w:r w:rsidR="008721F4" w:rsidRPr="00A20C6A">
        <w:rPr>
          <w:rFonts w:ascii="Muli" w:hAnsi="Muli"/>
          <w:i w:val="0"/>
          <w:iCs w:val="0"/>
          <w:sz w:val="22"/>
          <w:szCs w:val="22"/>
        </w:rPr>
        <w:t xml:space="preserve"> feasib</w:t>
      </w:r>
      <w:r w:rsidR="00AD5663" w:rsidRPr="00A20C6A">
        <w:rPr>
          <w:rFonts w:ascii="Muli" w:hAnsi="Muli"/>
          <w:i w:val="0"/>
          <w:iCs w:val="0"/>
          <w:sz w:val="22"/>
          <w:szCs w:val="22"/>
        </w:rPr>
        <w:t>l</w:t>
      </w:r>
      <w:r w:rsidR="004C5AC2" w:rsidRPr="00A20C6A">
        <w:rPr>
          <w:rFonts w:ascii="Muli" w:hAnsi="Muli"/>
          <w:i w:val="0"/>
          <w:iCs w:val="0"/>
          <w:sz w:val="22"/>
          <w:szCs w:val="22"/>
        </w:rPr>
        <w:t xml:space="preserve">y </w:t>
      </w:r>
      <w:r w:rsidR="008721F4" w:rsidRPr="00A20C6A">
        <w:rPr>
          <w:rFonts w:ascii="Muli" w:hAnsi="Muli"/>
          <w:i w:val="0"/>
          <w:iCs w:val="0"/>
          <w:sz w:val="22"/>
          <w:szCs w:val="22"/>
        </w:rPr>
        <w:t xml:space="preserve">provide accessible access, </w:t>
      </w:r>
      <w:r w:rsidR="00E4167F">
        <w:rPr>
          <w:rFonts w:ascii="Muli" w:hAnsi="Muli"/>
          <w:i w:val="0"/>
          <w:iCs w:val="0"/>
          <w:sz w:val="22"/>
          <w:szCs w:val="22"/>
        </w:rPr>
        <w:t>the business</w:t>
      </w:r>
      <w:r w:rsidR="008721F4" w:rsidRPr="00A20C6A">
        <w:rPr>
          <w:rFonts w:ascii="Muli" w:hAnsi="Muli"/>
          <w:i w:val="0"/>
          <w:iCs w:val="0"/>
          <w:sz w:val="22"/>
          <w:szCs w:val="22"/>
        </w:rPr>
        <w:t xml:space="preserve"> must have </w:t>
      </w:r>
      <w:r w:rsidR="00AD5663" w:rsidRPr="00A20C6A">
        <w:rPr>
          <w:rFonts w:ascii="Muli" w:hAnsi="Muli"/>
          <w:i w:val="0"/>
          <w:iCs w:val="0"/>
          <w:sz w:val="22"/>
          <w:szCs w:val="22"/>
        </w:rPr>
        <w:t>the ability to obtain a footpath trading permit to facilitate outdoor dining for p</w:t>
      </w:r>
      <w:r w:rsidR="008F2AD5" w:rsidRPr="00A20C6A">
        <w:rPr>
          <w:rFonts w:ascii="Muli" w:hAnsi="Muli"/>
          <w:i w:val="0"/>
          <w:iCs w:val="0"/>
          <w:sz w:val="22"/>
          <w:szCs w:val="22"/>
        </w:rPr>
        <w:t>atrons that require accessibility</w:t>
      </w:r>
      <w:r w:rsidR="00293381" w:rsidRPr="00A20C6A">
        <w:rPr>
          <w:rFonts w:ascii="Muli" w:hAnsi="Muli"/>
          <w:i w:val="0"/>
          <w:iCs w:val="0"/>
          <w:sz w:val="22"/>
          <w:szCs w:val="22"/>
        </w:rPr>
        <w:t xml:space="preserve"> or otherwise demonstrate that </w:t>
      </w:r>
      <w:r w:rsidR="002E7850" w:rsidRPr="00A20C6A">
        <w:rPr>
          <w:rFonts w:ascii="Muli" w:hAnsi="Muli"/>
          <w:i w:val="0"/>
          <w:iCs w:val="0"/>
          <w:sz w:val="22"/>
          <w:szCs w:val="22"/>
        </w:rPr>
        <w:t>the needs of all patrons, regardless of accessibility requirements, can be met by the business</w:t>
      </w:r>
      <w:r w:rsidR="008F2AD5" w:rsidRPr="00A20C6A">
        <w:rPr>
          <w:rFonts w:ascii="Muli" w:hAnsi="Muli"/>
          <w:i w:val="0"/>
          <w:iCs w:val="0"/>
          <w:sz w:val="22"/>
          <w:szCs w:val="22"/>
        </w:rPr>
        <w:t>.</w:t>
      </w:r>
    </w:p>
    <w:p w14:paraId="6A04A9B7" w14:textId="77777777" w:rsidR="00D97D3C" w:rsidRPr="00A20C6A" w:rsidRDefault="00D97D3C" w:rsidP="00CE7337">
      <w:pPr>
        <w:pStyle w:val="BodyText"/>
        <w:numPr>
          <w:ilvl w:val="0"/>
          <w:numId w:val="3"/>
        </w:numPr>
        <w:spacing w:before="217" w:line="204" w:lineRule="auto"/>
        <w:ind w:right="387"/>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Any platform must:</w:t>
      </w:r>
    </w:p>
    <w:p w14:paraId="4FEFBD4D" w14:textId="71358FCC" w:rsidR="00D97D3C" w:rsidRPr="00A20C6A" w:rsidRDefault="004C5AC2"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Not</w:t>
      </w:r>
      <w:r w:rsidR="008F2AD5" w:rsidRPr="00A20C6A">
        <w:rPr>
          <w:rFonts w:ascii="Muli" w:hAnsi="Muli"/>
          <w:i w:val="0"/>
          <w:iCs w:val="0"/>
          <w:sz w:val="22"/>
          <w:szCs w:val="22"/>
        </w:rPr>
        <w:t xml:space="preserve"> </w:t>
      </w:r>
      <w:r w:rsidR="00D97D3C" w:rsidRPr="00A20C6A">
        <w:rPr>
          <w:rFonts w:ascii="Muli" w:hAnsi="Muli"/>
          <w:i w:val="0"/>
          <w:iCs w:val="0"/>
          <w:sz w:val="22"/>
          <w:szCs w:val="22"/>
        </w:rPr>
        <w:t>be fixed to the road surface or kerb and channel (including any heritage bluestone kerb and channel)</w:t>
      </w:r>
    </w:p>
    <w:p w14:paraId="3B3E1B6C" w14:textId="77777777" w:rsidR="00D97D3C" w:rsidRPr="00A20C6A" w:rsidRDefault="00D97D3C"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Provide a generally level surface</w:t>
      </w:r>
    </w:p>
    <w:p w14:paraId="58AEE004" w14:textId="77777777" w:rsidR="00D97D3C" w:rsidRPr="00A20C6A" w:rsidRDefault="00D97D3C"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Ensure that water drains effectively off the platform and does not pool in the space or onto the adjacent footpath</w:t>
      </w:r>
    </w:p>
    <w:p w14:paraId="6D39D5FB" w14:textId="2BCC6BB4" w:rsidR="00B75A9B" w:rsidRPr="00A20C6A" w:rsidRDefault="004C5AC2"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N</w:t>
      </w:r>
      <w:r w:rsidR="008F2AD5" w:rsidRPr="00A20C6A">
        <w:rPr>
          <w:rFonts w:ascii="Muli" w:hAnsi="Muli"/>
          <w:i w:val="0"/>
          <w:iCs w:val="0"/>
          <w:sz w:val="22"/>
          <w:szCs w:val="22"/>
        </w:rPr>
        <w:t xml:space="preserve">ot </w:t>
      </w:r>
      <w:r w:rsidR="00086E10" w:rsidRPr="00A20C6A">
        <w:rPr>
          <w:rFonts w:ascii="Muli" w:hAnsi="Muli"/>
          <w:i w:val="0"/>
          <w:iCs w:val="0"/>
          <w:sz w:val="22"/>
          <w:szCs w:val="22"/>
        </w:rPr>
        <w:t>cover</w:t>
      </w:r>
      <w:r w:rsidR="00B75A9B" w:rsidRPr="00A20C6A">
        <w:rPr>
          <w:rFonts w:ascii="Muli" w:hAnsi="Muli"/>
          <w:i w:val="0"/>
          <w:iCs w:val="0"/>
          <w:sz w:val="22"/>
          <w:szCs w:val="22"/>
        </w:rPr>
        <w:t xml:space="preserve"> </w:t>
      </w:r>
      <w:r w:rsidR="009E136B" w:rsidRPr="00A20C6A">
        <w:rPr>
          <w:rFonts w:ascii="Muli" w:hAnsi="Muli"/>
          <w:i w:val="0"/>
          <w:iCs w:val="0"/>
          <w:sz w:val="22"/>
          <w:szCs w:val="22"/>
        </w:rPr>
        <w:t xml:space="preserve">any </w:t>
      </w:r>
      <w:r w:rsidR="00B75A9B" w:rsidRPr="00A20C6A">
        <w:rPr>
          <w:rFonts w:ascii="Muli" w:hAnsi="Muli"/>
          <w:i w:val="0"/>
          <w:iCs w:val="0"/>
          <w:sz w:val="22"/>
          <w:szCs w:val="22"/>
        </w:rPr>
        <w:t>drainage grates, pits and outlets</w:t>
      </w:r>
    </w:p>
    <w:p w14:paraId="3A22FAF3" w14:textId="6F1AF54B" w:rsidR="00B75A9B" w:rsidRPr="00A20C6A" w:rsidRDefault="00B75A9B"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Allow for adequate drainage and clearing of any drainage channel, by providing:</w:t>
      </w:r>
    </w:p>
    <w:p w14:paraId="36D0F911" w14:textId="7F823F14" w:rsidR="00B75A9B" w:rsidRPr="00A20C6A" w:rsidRDefault="00B75A9B"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300mm wide x 110mm high clear space underneath the platform next to the kerb and channel</w:t>
      </w:r>
    </w:p>
    <w:p w14:paraId="09EFD639" w14:textId="4C594BAE" w:rsidR="00B75A9B" w:rsidRPr="00A20C6A" w:rsidRDefault="00B75A9B"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A liftable threshold platform/gutter (or similar) along the length of the platform over the channel</w:t>
      </w:r>
    </w:p>
    <w:p w14:paraId="50FA0267" w14:textId="18B91DF7" w:rsidR="00B75A9B" w:rsidRPr="00A20C6A" w:rsidRDefault="00B75A9B"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Supporting legs set back from the kerb and easily accessible</w:t>
      </w:r>
    </w:p>
    <w:p w14:paraId="463F8FA8" w14:textId="45EB9F57" w:rsidR="008430F3" w:rsidRPr="00A20C6A" w:rsidRDefault="00B75A9B"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An overflow hole or clear space (away from the channel) to allow for excess water to run through as needed</w:t>
      </w:r>
    </w:p>
    <w:p w14:paraId="7DAA8A82" w14:textId="77777777" w:rsidR="00945067" w:rsidRPr="00A20C6A" w:rsidRDefault="00945067" w:rsidP="00945067">
      <w:pPr>
        <w:spacing w:after="0" w:line="240" w:lineRule="auto"/>
        <w:ind w:right="-35"/>
        <w:rPr>
          <w:rFonts w:ascii="Muli" w:hAnsi="Muli"/>
          <w:sz w:val="22"/>
          <w:szCs w:val="22"/>
        </w:rPr>
      </w:pPr>
    </w:p>
    <w:p w14:paraId="0230EFBE" w14:textId="778B9448" w:rsidR="00945067" w:rsidRPr="00A20C6A" w:rsidRDefault="00945067" w:rsidP="00945067">
      <w:pPr>
        <w:spacing w:after="0" w:line="240" w:lineRule="auto"/>
        <w:ind w:right="-35"/>
        <w:rPr>
          <w:rFonts w:ascii="Muli" w:hAnsi="Muli"/>
          <w:sz w:val="22"/>
          <w:szCs w:val="22"/>
        </w:rPr>
      </w:pPr>
      <w:r w:rsidRPr="00A20C6A">
        <w:rPr>
          <w:rFonts w:ascii="Muli" w:hAnsi="Muli"/>
          <w:noProof/>
          <w:sz w:val="22"/>
          <w:szCs w:val="22"/>
        </w:rPr>
        <w:drawing>
          <wp:inline distT="0" distB="0" distL="0" distR="0" wp14:anchorId="40C47482" wp14:editId="4769EDE9">
            <wp:extent cx="6120765" cy="2861945"/>
            <wp:effectExtent l="0" t="0" r="0" b="0"/>
            <wp:docPr id="1520619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619043" name=""/>
                    <pic:cNvPicPr/>
                  </pic:nvPicPr>
                  <pic:blipFill>
                    <a:blip r:embed="rId12"/>
                    <a:stretch>
                      <a:fillRect/>
                    </a:stretch>
                  </pic:blipFill>
                  <pic:spPr>
                    <a:xfrm>
                      <a:off x="0" y="0"/>
                      <a:ext cx="6120765" cy="2861945"/>
                    </a:xfrm>
                    <a:prstGeom prst="rect">
                      <a:avLst/>
                    </a:prstGeom>
                  </pic:spPr>
                </pic:pic>
              </a:graphicData>
            </a:graphic>
          </wp:inline>
        </w:drawing>
      </w:r>
    </w:p>
    <w:p w14:paraId="27276807" w14:textId="77777777" w:rsidR="005D790F" w:rsidRPr="00A20C6A" w:rsidRDefault="005D790F" w:rsidP="007471EE">
      <w:pPr>
        <w:pStyle w:val="ListParagraph"/>
        <w:numPr>
          <w:ilvl w:val="0"/>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Any ramp must:</w:t>
      </w:r>
    </w:p>
    <w:p w14:paraId="7DE85E44" w14:textId="323C56F1" w:rsidR="005D790F" w:rsidRPr="00A20C6A" w:rsidRDefault="005D790F" w:rsidP="00CE7337">
      <w:pPr>
        <w:pStyle w:val="ListParagraph"/>
        <w:numPr>
          <w:ilvl w:val="1"/>
          <w:numId w:val="39"/>
        </w:numPr>
        <w:spacing w:after="0" w:line="240" w:lineRule="auto"/>
        <w:ind w:right="-35"/>
        <w:rPr>
          <w:rFonts w:ascii="Muli" w:hAnsi="Muli"/>
          <w:i w:val="0"/>
          <w:iCs w:val="0"/>
          <w:sz w:val="22"/>
          <w:szCs w:val="22"/>
        </w:rPr>
      </w:pPr>
      <w:r w:rsidRPr="00A20C6A">
        <w:rPr>
          <w:rFonts w:ascii="Muli" w:eastAsia="Muli Light" w:hAnsi="Muli" w:cs="Muli Light"/>
          <w:i w:val="0"/>
          <w:iCs w:val="0"/>
          <w:color w:val="000000" w:themeColor="text1"/>
          <w:sz w:val="22"/>
          <w:szCs w:val="22"/>
        </w:rPr>
        <w:t xml:space="preserve">Be integrated into the design of the parklet and located within the parklet </w:t>
      </w:r>
      <w:r w:rsidRPr="00A20C6A">
        <w:rPr>
          <w:rFonts w:ascii="Muli" w:hAnsi="Muli"/>
          <w:i w:val="0"/>
          <w:iCs w:val="0"/>
          <w:sz w:val="22"/>
          <w:szCs w:val="22"/>
        </w:rPr>
        <w:t>space</w:t>
      </w:r>
    </w:p>
    <w:p w14:paraId="2D5B5F22" w14:textId="4FE026B4" w:rsidR="005D790F" w:rsidRPr="00A20C6A" w:rsidRDefault="00D82E3C"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B</w:t>
      </w:r>
      <w:r w:rsidR="005D790F" w:rsidRPr="00A20C6A">
        <w:rPr>
          <w:rFonts w:ascii="Muli" w:hAnsi="Muli"/>
          <w:i w:val="0"/>
          <w:iCs w:val="0"/>
          <w:sz w:val="22"/>
          <w:szCs w:val="22"/>
        </w:rPr>
        <w:t>e at least 1000mm clear width containing solid sides at least 450mm high</w:t>
      </w:r>
    </w:p>
    <w:p w14:paraId="7382A9B9" w14:textId="6539A859" w:rsidR="00D82E3C" w:rsidRPr="00A20C6A" w:rsidRDefault="00D82E3C"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Have perimeter handrails/balustrading at least 1m above finished floor level</w:t>
      </w:r>
    </w:p>
    <w:p w14:paraId="28F8E2AA" w14:textId="39C85E45" w:rsidR="00D82E3C" w:rsidRPr="00A20C6A" w:rsidRDefault="001B1A78" w:rsidP="00CE7337">
      <w:pPr>
        <w:pStyle w:val="ListParagraph"/>
        <w:numPr>
          <w:ilvl w:val="1"/>
          <w:numId w:val="39"/>
        </w:numPr>
        <w:spacing w:after="0" w:line="240" w:lineRule="auto"/>
        <w:ind w:right="-35"/>
        <w:rPr>
          <w:rFonts w:ascii="Muli" w:hAnsi="Muli"/>
          <w:i w:val="0"/>
          <w:iCs w:val="0"/>
          <w:sz w:val="22"/>
          <w:szCs w:val="22"/>
        </w:rPr>
      </w:pPr>
      <w:r w:rsidRPr="00A20C6A">
        <w:rPr>
          <w:rFonts w:ascii="Muli" w:hAnsi="Muli"/>
          <w:i w:val="0"/>
          <w:iCs w:val="0"/>
          <w:sz w:val="22"/>
          <w:szCs w:val="22"/>
        </w:rPr>
        <w:t>Meet</w:t>
      </w:r>
      <w:r w:rsidR="00D82E3C" w:rsidRPr="00A20C6A">
        <w:rPr>
          <w:rFonts w:ascii="Muli" w:hAnsi="Muli"/>
          <w:i w:val="0"/>
          <w:iCs w:val="0"/>
          <w:sz w:val="22"/>
          <w:szCs w:val="22"/>
        </w:rPr>
        <w:t xml:space="preserve"> one of the following:</w:t>
      </w:r>
    </w:p>
    <w:p w14:paraId="3223BC36" w14:textId="6FFC39D1" w:rsidR="00D82E3C" w:rsidRPr="00A20C6A" w:rsidRDefault="005D790F"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An inclined surface on a continuous accessible path of travel with a maximum rise of 190 mm, a length not greater than 1520 mm and a gradient not steeper than 1 in 8</w:t>
      </w:r>
    </w:p>
    <w:p w14:paraId="1639FA89" w14:textId="3A42FED0" w:rsidR="00D82E3C" w:rsidRPr="00A20C6A" w:rsidRDefault="005D790F"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lastRenderedPageBreak/>
        <w:t>An inclined surface on a continuous accessible path of travel with a maximum rise of 190 mm, length not greater than 1900 mm and a gradient not steeper than 1 in 10</w:t>
      </w:r>
    </w:p>
    <w:p w14:paraId="0D3FA2E0" w14:textId="37363D04" w:rsidR="00D82E3C" w:rsidRPr="00A20C6A" w:rsidRDefault="005D790F"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An inclined surface on a continuous accessible path of travel with a maximum rise of 35 mm, length not greater than 280 mm and a gradient not steeper than 1 in 8</w:t>
      </w:r>
    </w:p>
    <w:p w14:paraId="19C090EA" w14:textId="4403F889" w:rsidR="008430F3" w:rsidRPr="00A20C6A" w:rsidRDefault="005D790F"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An inclined surface on a continuous accessible path of travel between two landings with a gradient steeper than 1 in 20 but not steeper than in 14</w:t>
      </w:r>
      <w:r w:rsidR="00E000AE" w:rsidRPr="00A20C6A">
        <w:rPr>
          <w:rFonts w:ascii="Muli" w:hAnsi="Muli"/>
          <w:i w:val="0"/>
          <w:iCs w:val="0"/>
          <w:sz w:val="22"/>
          <w:szCs w:val="22"/>
        </w:rPr>
        <w:t>.</w:t>
      </w:r>
    </w:p>
    <w:p w14:paraId="71A96E2A" w14:textId="77777777" w:rsidR="008430F3" w:rsidRPr="00A20C6A" w:rsidRDefault="00D82E3C" w:rsidP="007471EE">
      <w:pPr>
        <w:pStyle w:val="ListParagraph"/>
        <w:numPr>
          <w:ilvl w:val="0"/>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Any s</w:t>
      </w:r>
      <w:r w:rsidR="005D790F" w:rsidRPr="00A20C6A">
        <w:rPr>
          <w:rFonts w:ascii="Muli" w:eastAsia="Muli Light" w:hAnsi="Muli" w:cs="Muli Light"/>
          <w:i w:val="0"/>
          <w:iCs w:val="0"/>
          <w:color w:val="000000" w:themeColor="text1"/>
          <w:sz w:val="22"/>
          <w:szCs w:val="22"/>
        </w:rPr>
        <w:t xml:space="preserve">teps </w:t>
      </w:r>
      <w:r w:rsidRPr="00A20C6A">
        <w:rPr>
          <w:rFonts w:ascii="Muli" w:eastAsia="Muli Light" w:hAnsi="Muli" w:cs="Muli Light"/>
          <w:i w:val="0"/>
          <w:iCs w:val="0"/>
          <w:color w:val="000000" w:themeColor="text1"/>
          <w:sz w:val="22"/>
          <w:szCs w:val="22"/>
        </w:rPr>
        <w:t>must</w:t>
      </w:r>
      <w:r w:rsidR="008430F3" w:rsidRPr="00A20C6A">
        <w:rPr>
          <w:rFonts w:ascii="Muli" w:eastAsia="Muli Light" w:hAnsi="Muli" w:cs="Muli Light"/>
          <w:i w:val="0"/>
          <w:iCs w:val="0"/>
          <w:color w:val="000000" w:themeColor="text1"/>
          <w:sz w:val="22"/>
          <w:szCs w:val="22"/>
        </w:rPr>
        <w:t>:</w:t>
      </w:r>
    </w:p>
    <w:p w14:paraId="566AE801" w14:textId="6EDB311F" w:rsidR="00237621" w:rsidRPr="00A20C6A" w:rsidRDefault="00D82E3C" w:rsidP="00792942">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be consistent</w:t>
      </w:r>
      <w:r w:rsidR="00F24D55" w:rsidRPr="00A20C6A">
        <w:rPr>
          <w:rFonts w:ascii="Muli" w:eastAsia="Muli Light" w:hAnsi="Muli" w:cs="Muli Light"/>
          <w:i w:val="0"/>
          <w:iCs w:val="0"/>
          <w:color w:val="000000" w:themeColor="text1"/>
          <w:sz w:val="22"/>
          <w:szCs w:val="22"/>
        </w:rPr>
        <w:t xml:space="preserve"> and </w:t>
      </w:r>
      <w:r w:rsidR="005D790F" w:rsidRPr="00A20C6A">
        <w:rPr>
          <w:rFonts w:ascii="Muli" w:eastAsia="Muli Light" w:hAnsi="Muli" w:cs="Muli Light"/>
          <w:i w:val="0"/>
          <w:iCs w:val="0"/>
          <w:color w:val="000000" w:themeColor="text1"/>
          <w:sz w:val="22"/>
          <w:szCs w:val="22"/>
        </w:rPr>
        <w:t>minimum 250mm clear width nosing to nosing</w:t>
      </w:r>
    </w:p>
    <w:p w14:paraId="3B64CBCE" w14:textId="77777777" w:rsidR="00237621" w:rsidRPr="00A20C6A" w:rsidRDefault="005D790F" w:rsidP="007471EE">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 xml:space="preserve">consistent risers maximum 190mm and </w:t>
      </w:r>
    </w:p>
    <w:p w14:paraId="759BC94E" w14:textId="66AAFE8A" w:rsidR="001C1778" w:rsidRPr="00A20C6A" w:rsidRDefault="005D790F" w:rsidP="00F24D55">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minimum 115mm along with illuminance non</w:t>
      </w:r>
      <w:r w:rsidR="001D4B87">
        <w:rPr>
          <w:rFonts w:ascii="Muli" w:eastAsia="Muli Light" w:hAnsi="Muli" w:cs="Muli Light"/>
          <w:i w:val="0"/>
          <w:iCs w:val="0"/>
          <w:color w:val="000000" w:themeColor="text1"/>
          <w:sz w:val="22"/>
          <w:szCs w:val="22"/>
        </w:rPr>
        <w:t>-</w:t>
      </w:r>
      <w:r w:rsidRPr="00A20C6A">
        <w:rPr>
          <w:rFonts w:ascii="Muli" w:eastAsia="Muli Light" w:hAnsi="Muli" w:cs="Muli Light"/>
          <w:i w:val="0"/>
          <w:iCs w:val="0"/>
          <w:color w:val="000000" w:themeColor="text1"/>
          <w:sz w:val="22"/>
          <w:szCs w:val="22"/>
        </w:rPr>
        <w:t>slip nosing strip</w:t>
      </w:r>
    </w:p>
    <w:p w14:paraId="06CA98BF" w14:textId="12B8DB53" w:rsidR="00322AD5" w:rsidRPr="00A20C6A" w:rsidRDefault="002E6430" w:rsidP="0072522A">
      <w:pPr>
        <w:pStyle w:val="Heading2"/>
        <w:rPr>
          <w:rFonts w:ascii="Muli" w:hAnsi="Muli"/>
          <w:sz w:val="22"/>
          <w:szCs w:val="22"/>
          <w:lang w:val="en-AU"/>
        </w:rPr>
      </w:pPr>
      <w:bookmarkStart w:id="16" w:name="_Toc204610140"/>
      <w:r w:rsidRPr="00A20C6A">
        <w:rPr>
          <w:rFonts w:ascii="Muli" w:hAnsi="Muli"/>
          <w:sz w:val="22"/>
          <w:szCs w:val="22"/>
          <w:lang w:val="en-AU"/>
        </w:rPr>
        <w:t xml:space="preserve">7.11 </w:t>
      </w:r>
      <w:r w:rsidR="572C65EB" w:rsidRPr="00A20C6A">
        <w:rPr>
          <w:rFonts w:ascii="Muli" w:hAnsi="Muli"/>
          <w:sz w:val="22"/>
          <w:szCs w:val="22"/>
          <w:lang w:val="en-AU"/>
        </w:rPr>
        <w:t>Edge treatments</w:t>
      </w:r>
      <w:bookmarkEnd w:id="16"/>
    </w:p>
    <w:p w14:paraId="49B23667" w14:textId="77AD5467" w:rsidR="007E147A" w:rsidRPr="00A20C6A" w:rsidRDefault="00446162" w:rsidP="00446162">
      <w:pPr>
        <w:pStyle w:val="ListParagraph"/>
        <w:spacing w:after="0" w:line="240" w:lineRule="auto"/>
        <w:ind w:left="0" w:right="-35"/>
        <w:rPr>
          <w:rFonts w:ascii="Muli" w:hAnsi="Muli"/>
          <w:i w:val="0"/>
          <w:iCs w:val="0"/>
          <w:sz w:val="22"/>
          <w:szCs w:val="22"/>
        </w:rPr>
      </w:pPr>
      <w:r w:rsidRPr="00A20C6A">
        <w:rPr>
          <w:rFonts w:ascii="Muli" w:hAnsi="Muli"/>
          <w:i w:val="0"/>
          <w:iCs w:val="0"/>
          <w:sz w:val="22"/>
          <w:szCs w:val="22"/>
        </w:rPr>
        <w:t>Parklets must</w:t>
      </w:r>
      <w:r w:rsidR="007E147A" w:rsidRPr="00A20C6A">
        <w:rPr>
          <w:rFonts w:ascii="Muli" w:hAnsi="Muli"/>
          <w:i w:val="0"/>
          <w:iCs w:val="0"/>
          <w:sz w:val="22"/>
          <w:szCs w:val="22"/>
        </w:rPr>
        <w:t>:</w:t>
      </w:r>
    </w:p>
    <w:p w14:paraId="56FA1070" w14:textId="0183D127" w:rsidR="007E147A" w:rsidRPr="00A20C6A" w:rsidRDefault="007E147A" w:rsidP="00CE7337">
      <w:pPr>
        <w:numPr>
          <w:ilvl w:val="0"/>
          <w:numId w:val="31"/>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P</w:t>
      </w:r>
      <w:r w:rsidR="00446162" w:rsidRPr="00A20C6A">
        <w:rPr>
          <w:rFonts w:ascii="Muli" w:eastAsia="Muli Light" w:hAnsi="Muli" w:cs="Muli Light"/>
          <w:color w:val="000000" w:themeColor="text1"/>
          <w:sz w:val="22"/>
          <w:szCs w:val="22"/>
        </w:rPr>
        <w:t xml:space="preserve">rovide </w:t>
      </w:r>
      <w:r w:rsidR="572C65EB" w:rsidRPr="00A20C6A">
        <w:rPr>
          <w:rFonts w:ascii="Muli" w:eastAsia="Muli Light" w:hAnsi="Muli" w:cs="Muli Light"/>
          <w:color w:val="000000" w:themeColor="text1"/>
          <w:sz w:val="22"/>
          <w:szCs w:val="22"/>
        </w:rPr>
        <w:t>an edge treatment to protect the space from vehicles and keep patrons within the parklet space</w:t>
      </w:r>
      <w:r w:rsidR="00262ECE" w:rsidRPr="00A20C6A">
        <w:rPr>
          <w:rFonts w:ascii="Muli" w:eastAsia="Muli Light" w:hAnsi="Muli" w:cs="Muli Light"/>
          <w:color w:val="000000" w:themeColor="text1"/>
          <w:sz w:val="22"/>
          <w:szCs w:val="22"/>
        </w:rPr>
        <w:t xml:space="preserve">, that meets the </w:t>
      </w:r>
      <w:r w:rsidR="00446162" w:rsidRPr="00A20C6A">
        <w:rPr>
          <w:rFonts w:ascii="Muli" w:eastAsia="Muli Light" w:hAnsi="Muli" w:cs="Muli Light"/>
          <w:color w:val="000000" w:themeColor="text1"/>
          <w:sz w:val="22"/>
          <w:szCs w:val="22"/>
        </w:rPr>
        <w:t xml:space="preserve">following requirements unless </w:t>
      </w:r>
      <w:r w:rsidR="00F24D55" w:rsidRPr="00A20C6A">
        <w:rPr>
          <w:rFonts w:ascii="Muli" w:eastAsia="Muli Light" w:hAnsi="Muli" w:cs="Muli Light"/>
          <w:color w:val="000000" w:themeColor="text1"/>
          <w:sz w:val="22"/>
          <w:szCs w:val="22"/>
        </w:rPr>
        <w:t>an</w:t>
      </w:r>
      <w:r w:rsidR="00446162" w:rsidRPr="00A20C6A">
        <w:rPr>
          <w:rFonts w:ascii="Muli" w:eastAsia="Muli Light" w:hAnsi="Muli" w:cs="Muli Light"/>
          <w:color w:val="000000" w:themeColor="text1"/>
          <w:sz w:val="22"/>
          <w:szCs w:val="22"/>
        </w:rPr>
        <w:t xml:space="preserve"> </w:t>
      </w:r>
      <w:r w:rsidR="00F24D55" w:rsidRPr="00A20C6A">
        <w:rPr>
          <w:rFonts w:ascii="Muli" w:eastAsia="Muli Light" w:hAnsi="Muli" w:cs="Muli Light"/>
          <w:color w:val="000000" w:themeColor="text1"/>
          <w:sz w:val="22"/>
          <w:szCs w:val="22"/>
        </w:rPr>
        <w:t xml:space="preserve">independent </w:t>
      </w:r>
      <w:r w:rsidR="00446162" w:rsidRPr="00A20C6A">
        <w:rPr>
          <w:rFonts w:ascii="Muli" w:eastAsia="Muli Light" w:hAnsi="Muli" w:cs="Muli Light"/>
          <w:color w:val="000000" w:themeColor="text1"/>
          <w:sz w:val="22"/>
          <w:szCs w:val="22"/>
        </w:rPr>
        <w:t>Road Safety Audit is submitted to demonstrate that road safety requirements will be met:</w:t>
      </w:r>
    </w:p>
    <w:p w14:paraId="0036AB9A" w14:textId="50CF3CFF" w:rsidR="572C65EB" w:rsidRPr="00A20C6A" w:rsidRDefault="00B8718C" w:rsidP="007471EE">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Provision of t</w:t>
      </w:r>
      <w:r w:rsidR="002116D0" w:rsidRPr="00A20C6A">
        <w:rPr>
          <w:rFonts w:ascii="Muli" w:eastAsia="Muli Light" w:hAnsi="Muli" w:cs="Muli Light"/>
          <w:i w:val="0"/>
          <w:iCs w:val="0"/>
          <w:color w:val="000000" w:themeColor="text1"/>
          <w:sz w:val="22"/>
          <w:szCs w:val="22"/>
        </w:rPr>
        <w:t>he following m</w:t>
      </w:r>
      <w:r w:rsidR="572C65EB" w:rsidRPr="00A20C6A">
        <w:rPr>
          <w:rFonts w:ascii="Muli" w:eastAsia="Muli Light" w:hAnsi="Muli" w:cs="Muli Light"/>
          <w:i w:val="0"/>
          <w:iCs w:val="0"/>
          <w:color w:val="000000" w:themeColor="text1"/>
          <w:sz w:val="22"/>
          <w:szCs w:val="22"/>
        </w:rPr>
        <w:t>inimum setbacks from the edges of the car parking bay</w:t>
      </w:r>
      <w:r w:rsidR="00237621" w:rsidRPr="00A20C6A">
        <w:rPr>
          <w:rFonts w:ascii="Muli" w:eastAsia="Muli Light" w:hAnsi="Muli" w:cs="Muli Light"/>
          <w:i w:val="0"/>
          <w:iCs w:val="0"/>
          <w:color w:val="000000" w:themeColor="text1"/>
          <w:sz w:val="22"/>
          <w:szCs w:val="22"/>
        </w:rPr>
        <w:t xml:space="preserve"> a</w:t>
      </w:r>
      <w:r w:rsidR="572C65EB" w:rsidRPr="00A20C6A">
        <w:rPr>
          <w:rFonts w:ascii="Muli" w:eastAsia="Muli Light" w:hAnsi="Muli" w:cs="Muli Light"/>
          <w:i w:val="0"/>
          <w:iCs w:val="0"/>
          <w:color w:val="000000" w:themeColor="text1"/>
          <w:sz w:val="22"/>
          <w:szCs w:val="22"/>
        </w:rPr>
        <w:t xml:space="preserve">djacent </w:t>
      </w:r>
      <w:r w:rsidR="002116D0" w:rsidRPr="00A20C6A">
        <w:rPr>
          <w:rFonts w:ascii="Muli" w:eastAsia="Muli Light" w:hAnsi="Muli" w:cs="Muli Light"/>
          <w:i w:val="0"/>
          <w:iCs w:val="0"/>
          <w:color w:val="000000" w:themeColor="text1"/>
          <w:sz w:val="22"/>
          <w:szCs w:val="22"/>
        </w:rPr>
        <w:t xml:space="preserve">to other </w:t>
      </w:r>
      <w:r w:rsidR="572C65EB" w:rsidRPr="00A20C6A">
        <w:rPr>
          <w:rFonts w:ascii="Muli" w:eastAsia="Muli Light" w:hAnsi="Muli" w:cs="Muli Light"/>
          <w:i w:val="0"/>
          <w:iCs w:val="0"/>
          <w:color w:val="000000" w:themeColor="text1"/>
          <w:sz w:val="22"/>
          <w:szCs w:val="22"/>
        </w:rPr>
        <w:t>parking bays:</w:t>
      </w:r>
    </w:p>
    <w:p w14:paraId="63164492" w14:textId="0D171B29" w:rsidR="572C65EB" w:rsidRPr="00A20C6A" w:rsidRDefault="572C65EB"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500mm setback at each end (see diagrams overleaf)</w:t>
      </w:r>
      <w:r w:rsidR="007E147A" w:rsidRPr="00A20C6A">
        <w:rPr>
          <w:rFonts w:ascii="Muli" w:hAnsi="Muli"/>
          <w:i w:val="0"/>
          <w:iCs w:val="0"/>
          <w:sz w:val="22"/>
          <w:szCs w:val="22"/>
        </w:rPr>
        <w:t>, from parallel bays</w:t>
      </w:r>
      <w:r w:rsidRPr="00A20C6A">
        <w:rPr>
          <w:rFonts w:ascii="Muli" w:hAnsi="Muli"/>
          <w:i w:val="0"/>
          <w:iCs w:val="0"/>
          <w:sz w:val="22"/>
          <w:szCs w:val="22"/>
        </w:rPr>
        <w:t>.</w:t>
      </w:r>
    </w:p>
    <w:p w14:paraId="7A809FB8" w14:textId="213C3008" w:rsidR="572C65EB" w:rsidRPr="00A20C6A" w:rsidRDefault="572C65EB"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300mm setback at each side</w:t>
      </w:r>
      <w:r w:rsidR="007E147A" w:rsidRPr="00A20C6A">
        <w:rPr>
          <w:rFonts w:ascii="Muli" w:hAnsi="Muli"/>
          <w:i w:val="0"/>
          <w:iCs w:val="0"/>
          <w:sz w:val="22"/>
          <w:szCs w:val="22"/>
        </w:rPr>
        <w:t xml:space="preserve">, for angled or </w:t>
      </w:r>
      <w:r w:rsidR="00F24D55" w:rsidRPr="00A20C6A">
        <w:rPr>
          <w:rFonts w:ascii="Muli" w:hAnsi="Muli"/>
          <w:i w:val="0"/>
          <w:iCs w:val="0"/>
          <w:sz w:val="22"/>
          <w:szCs w:val="22"/>
        </w:rPr>
        <w:t>90-degree</w:t>
      </w:r>
      <w:r w:rsidR="007E147A" w:rsidRPr="00A20C6A">
        <w:rPr>
          <w:rFonts w:ascii="Muli" w:hAnsi="Muli"/>
          <w:i w:val="0"/>
          <w:iCs w:val="0"/>
          <w:sz w:val="22"/>
          <w:szCs w:val="22"/>
        </w:rPr>
        <w:t xml:space="preserve"> parking bays.</w:t>
      </w:r>
    </w:p>
    <w:p w14:paraId="7E9FC325" w14:textId="4EA04D6C" w:rsidR="00237621" w:rsidRPr="00A20C6A" w:rsidRDefault="004C0522"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300mm from the side/end of the parking bay where it interfaces with the traffic lane</w:t>
      </w:r>
      <w:r w:rsidR="007E147A" w:rsidRPr="00A20C6A">
        <w:rPr>
          <w:rFonts w:ascii="Muli" w:hAnsi="Muli"/>
          <w:i w:val="0"/>
          <w:iCs w:val="0"/>
          <w:sz w:val="22"/>
          <w:szCs w:val="22"/>
        </w:rPr>
        <w:t xml:space="preserve">, </w:t>
      </w:r>
      <w:r w:rsidR="572C65EB" w:rsidRPr="00A20C6A">
        <w:rPr>
          <w:rFonts w:ascii="Muli" w:hAnsi="Muli"/>
          <w:i w:val="0"/>
          <w:iCs w:val="0"/>
          <w:sz w:val="22"/>
          <w:szCs w:val="22"/>
        </w:rPr>
        <w:t xml:space="preserve">where there is no buffer space on the traffic side (e.g. cycle lane) or if the road width is </w:t>
      </w:r>
      <w:r w:rsidR="007E147A" w:rsidRPr="00A20C6A">
        <w:rPr>
          <w:rFonts w:ascii="Muli" w:hAnsi="Muli"/>
          <w:i w:val="0"/>
          <w:iCs w:val="0"/>
          <w:sz w:val="22"/>
          <w:szCs w:val="22"/>
        </w:rPr>
        <w:t xml:space="preserve">otherwise </w:t>
      </w:r>
      <w:r w:rsidR="572C65EB" w:rsidRPr="00A20C6A">
        <w:rPr>
          <w:rFonts w:ascii="Muli" w:hAnsi="Muli"/>
          <w:i w:val="0"/>
          <w:iCs w:val="0"/>
          <w:sz w:val="22"/>
          <w:szCs w:val="22"/>
        </w:rPr>
        <w:t>constrained</w:t>
      </w:r>
      <w:r w:rsidR="007E147A" w:rsidRPr="00A20C6A">
        <w:rPr>
          <w:rFonts w:ascii="Muli" w:hAnsi="Muli"/>
          <w:i w:val="0"/>
          <w:iCs w:val="0"/>
          <w:sz w:val="22"/>
          <w:szCs w:val="22"/>
        </w:rPr>
        <w:t>.</w:t>
      </w:r>
    </w:p>
    <w:p w14:paraId="11BA36D7" w14:textId="15EA9723" w:rsidR="1563B252" w:rsidRPr="00A20C6A" w:rsidRDefault="00B8718C" w:rsidP="007471EE">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Provision of a</w:t>
      </w:r>
      <w:r w:rsidR="007E147A" w:rsidRPr="00A20C6A">
        <w:rPr>
          <w:rFonts w:ascii="Muli" w:eastAsia="Muli Light" w:hAnsi="Muli" w:cs="Muli Light"/>
          <w:i w:val="0"/>
          <w:iCs w:val="0"/>
          <w:color w:val="000000" w:themeColor="text1"/>
          <w:sz w:val="22"/>
          <w:szCs w:val="22"/>
        </w:rPr>
        <w:t xml:space="preserve"> v</w:t>
      </w:r>
      <w:r w:rsidR="1563B252" w:rsidRPr="00A20C6A">
        <w:rPr>
          <w:rFonts w:ascii="Muli" w:eastAsia="Muli Light" w:hAnsi="Muli" w:cs="Muli Light"/>
          <w:i w:val="0"/>
          <w:iCs w:val="0"/>
          <w:color w:val="000000" w:themeColor="text1"/>
          <w:sz w:val="22"/>
          <w:szCs w:val="22"/>
        </w:rPr>
        <w:t>isible and continuous physical barrier</w:t>
      </w:r>
      <w:r w:rsidR="00B6580A" w:rsidRPr="00A20C6A">
        <w:rPr>
          <w:rFonts w:ascii="Muli" w:eastAsia="Muli Light" w:hAnsi="Muli" w:cs="Muli Light"/>
          <w:i w:val="0"/>
          <w:iCs w:val="0"/>
          <w:color w:val="000000" w:themeColor="text1"/>
          <w:sz w:val="22"/>
          <w:szCs w:val="22"/>
        </w:rPr>
        <w:t xml:space="preserve"> (no</w:t>
      </w:r>
      <w:r w:rsidR="00253565" w:rsidRPr="00A20C6A">
        <w:rPr>
          <w:rFonts w:ascii="Muli" w:eastAsia="Muli Light" w:hAnsi="Muli" w:cs="Muli Light"/>
          <w:i w:val="0"/>
          <w:iCs w:val="0"/>
          <w:color w:val="000000" w:themeColor="text1"/>
          <w:sz w:val="22"/>
          <w:szCs w:val="22"/>
        </w:rPr>
        <w:t xml:space="preserve"> gaps)</w:t>
      </w:r>
      <w:r w:rsidR="1563B252" w:rsidRPr="00A20C6A">
        <w:rPr>
          <w:rFonts w:ascii="Muli" w:eastAsia="Muli Light" w:hAnsi="Muli" w:cs="Muli Light"/>
          <w:i w:val="0"/>
          <w:iCs w:val="0"/>
          <w:color w:val="000000" w:themeColor="text1"/>
          <w:sz w:val="22"/>
          <w:szCs w:val="22"/>
        </w:rPr>
        <w:t xml:space="preserve"> around the </w:t>
      </w:r>
      <w:r w:rsidR="00253565" w:rsidRPr="00A20C6A">
        <w:rPr>
          <w:rFonts w:ascii="Muli" w:eastAsia="Muli Light" w:hAnsi="Muli" w:cs="Muli Light"/>
          <w:i w:val="0"/>
          <w:iCs w:val="0"/>
          <w:color w:val="000000" w:themeColor="text1"/>
          <w:sz w:val="22"/>
          <w:szCs w:val="22"/>
        </w:rPr>
        <w:t xml:space="preserve">entire </w:t>
      </w:r>
      <w:r w:rsidR="1563B252" w:rsidRPr="00A20C6A">
        <w:rPr>
          <w:rFonts w:ascii="Muli" w:eastAsia="Muli Light" w:hAnsi="Muli" w:cs="Muli Light"/>
          <w:i w:val="0"/>
          <w:iCs w:val="0"/>
          <w:color w:val="000000" w:themeColor="text1"/>
          <w:sz w:val="22"/>
          <w:szCs w:val="22"/>
        </w:rPr>
        <w:t>outside edges of the parklet</w:t>
      </w:r>
      <w:r w:rsidR="00D92515" w:rsidRPr="00A20C6A">
        <w:rPr>
          <w:rFonts w:ascii="Muli" w:eastAsia="Muli Light" w:hAnsi="Muli" w:cs="Muli Light"/>
          <w:i w:val="0"/>
          <w:iCs w:val="0"/>
          <w:color w:val="000000" w:themeColor="text1"/>
          <w:sz w:val="22"/>
          <w:szCs w:val="22"/>
        </w:rPr>
        <w:t xml:space="preserve"> in </w:t>
      </w:r>
      <w:r w:rsidR="1563B252" w:rsidRPr="00A20C6A">
        <w:rPr>
          <w:rFonts w:ascii="Muli" w:eastAsia="Muli Light" w:hAnsi="Muli" w:cs="Muli Light"/>
          <w:i w:val="0"/>
          <w:iCs w:val="0"/>
          <w:color w:val="000000" w:themeColor="text1"/>
          <w:sz w:val="22"/>
          <w:szCs w:val="22"/>
        </w:rPr>
        <w:t>the form of planter boxes and fencing as shown on the diagram overleaf</w:t>
      </w:r>
      <w:r w:rsidR="00D92515" w:rsidRPr="00A20C6A">
        <w:rPr>
          <w:rFonts w:ascii="Muli" w:eastAsia="Muli Light" w:hAnsi="Muli" w:cs="Muli Light"/>
          <w:i w:val="0"/>
          <w:iCs w:val="0"/>
          <w:color w:val="000000" w:themeColor="text1"/>
          <w:sz w:val="22"/>
          <w:szCs w:val="22"/>
        </w:rPr>
        <w:t xml:space="preserve"> that</w:t>
      </w:r>
      <w:r w:rsidR="000C4AEB" w:rsidRPr="00A20C6A">
        <w:rPr>
          <w:rFonts w:ascii="Muli" w:eastAsia="Muli Light" w:hAnsi="Muli" w:cs="Muli Light"/>
          <w:i w:val="0"/>
          <w:iCs w:val="0"/>
          <w:color w:val="000000" w:themeColor="text1"/>
          <w:sz w:val="22"/>
          <w:szCs w:val="22"/>
        </w:rPr>
        <w:t xml:space="preserve"> is</w:t>
      </w:r>
      <w:r w:rsidR="00D92515" w:rsidRPr="00A20C6A">
        <w:rPr>
          <w:rFonts w:ascii="Muli" w:eastAsia="Muli Light" w:hAnsi="Muli" w:cs="Muli Light"/>
          <w:i w:val="0"/>
          <w:iCs w:val="0"/>
          <w:color w:val="000000" w:themeColor="text1"/>
          <w:sz w:val="22"/>
          <w:szCs w:val="22"/>
        </w:rPr>
        <w:t>:</w:t>
      </w:r>
      <w:r w:rsidR="1563B252" w:rsidRPr="00A20C6A">
        <w:rPr>
          <w:rFonts w:ascii="Muli" w:eastAsia="Muli Light" w:hAnsi="Muli" w:cs="Muli Light"/>
          <w:i w:val="0"/>
          <w:iCs w:val="0"/>
          <w:color w:val="000000" w:themeColor="text1"/>
          <w:sz w:val="22"/>
          <w:szCs w:val="22"/>
        </w:rPr>
        <w:t xml:space="preserve"> </w:t>
      </w:r>
    </w:p>
    <w:p w14:paraId="54DC074B" w14:textId="7B47A395" w:rsidR="1563B252" w:rsidRPr="00A20C6A" w:rsidRDefault="000C4AEB"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A</w:t>
      </w:r>
      <w:r w:rsidR="1563B252" w:rsidRPr="00A20C6A">
        <w:rPr>
          <w:rFonts w:ascii="Muli" w:hAnsi="Muli"/>
          <w:i w:val="0"/>
          <w:iCs w:val="0"/>
          <w:sz w:val="22"/>
          <w:szCs w:val="22"/>
        </w:rPr>
        <w:t>t least 800mm and no higher than 1200mm (consider</w:t>
      </w:r>
      <w:r w:rsidRPr="00A20C6A">
        <w:rPr>
          <w:rFonts w:ascii="Muli" w:hAnsi="Muli"/>
          <w:i w:val="0"/>
          <w:iCs w:val="0"/>
          <w:sz w:val="22"/>
          <w:szCs w:val="22"/>
        </w:rPr>
        <w:t>ing</w:t>
      </w:r>
      <w:r w:rsidR="1563B252" w:rsidRPr="00A20C6A">
        <w:rPr>
          <w:rFonts w:ascii="Muli" w:hAnsi="Muli"/>
          <w:i w:val="0"/>
          <w:iCs w:val="0"/>
          <w:sz w:val="22"/>
          <w:szCs w:val="22"/>
        </w:rPr>
        <w:t xml:space="preserve"> plants in max height)</w:t>
      </w:r>
      <w:r w:rsidRPr="00A20C6A">
        <w:rPr>
          <w:rFonts w:ascii="Muli" w:hAnsi="Muli"/>
          <w:i w:val="0"/>
          <w:iCs w:val="0"/>
          <w:sz w:val="22"/>
          <w:szCs w:val="22"/>
        </w:rPr>
        <w:t>, for the height of planters/fencing above the road surface.</w:t>
      </w:r>
    </w:p>
    <w:p w14:paraId="5A26AD1B" w14:textId="77777777" w:rsidR="00237621" w:rsidRPr="00A20C6A" w:rsidRDefault="00C91945"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For any planter boxes:</w:t>
      </w:r>
    </w:p>
    <w:p w14:paraId="267096C0" w14:textId="77777777" w:rsidR="00237621" w:rsidRPr="00A20C6A" w:rsidRDefault="00C91945" w:rsidP="00CE7337">
      <w:pPr>
        <w:pStyle w:val="ListParagraph"/>
        <w:numPr>
          <w:ilvl w:val="3"/>
          <w:numId w:val="39"/>
        </w:numPr>
        <w:spacing w:after="0" w:line="240" w:lineRule="auto"/>
        <w:ind w:right="-35"/>
        <w:rPr>
          <w:rFonts w:ascii="Muli" w:hAnsi="Muli"/>
          <w:i w:val="0"/>
          <w:iCs w:val="0"/>
          <w:sz w:val="22"/>
          <w:szCs w:val="22"/>
        </w:rPr>
      </w:pPr>
      <w:r w:rsidRPr="00A20C6A">
        <w:rPr>
          <w:rFonts w:ascii="Muli" w:eastAsia="Muli Light" w:hAnsi="Muli" w:cs="Muli Light"/>
          <w:i w:val="0"/>
          <w:iCs w:val="0"/>
          <w:color w:val="000000" w:themeColor="text1"/>
          <w:sz w:val="22"/>
          <w:szCs w:val="22"/>
        </w:rPr>
        <w:t xml:space="preserve">At least </w:t>
      </w:r>
      <w:r w:rsidR="1563B252" w:rsidRPr="00A20C6A">
        <w:rPr>
          <w:rFonts w:ascii="Muli" w:eastAsia="Muli Light" w:hAnsi="Muli" w:cs="Muli Light"/>
          <w:i w:val="0"/>
          <w:iCs w:val="0"/>
          <w:color w:val="000000" w:themeColor="text1"/>
          <w:sz w:val="22"/>
          <w:szCs w:val="22"/>
        </w:rPr>
        <w:t>800mm long and 400mm wide</w:t>
      </w:r>
      <w:r w:rsidRPr="00A20C6A">
        <w:rPr>
          <w:rFonts w:ascii="Muli" w:eastAsia="Muli Light" w:hAnsi="Muli" w:cs="Muli Light"/>
          <w:i w:val="0"/>
          <w:iCs w:val="0"/>
          <w:color w:val="000000" w:themeColor="text1"/>
          <w:sz w:val="22"/>
          <w:szCs w:val="22"/>
        </w:rPr>
        <w:t>.</w:t>
      </w:r>
    </w:p>
    <w:p w14:paraId="0ACF6209" w14:textId="0EFD4C9B" w:rsidR="1563B252" w:rsidRPr="00A20C6A" w:rsidRDefault="00C91945" w:rsidP="00CE7337">
      <w:pPr>
        <w:pStyle w:val="ListParagraph"/>
        <w:numPr>
          <w:ilvl w:val="3"/>
          <w:numId w:val="39"/>
        </w:numPr>
        <w:spacing w:after="0" w:line="240" w:lineRule="auto"/>
        <w:ind w:right="-35"/>
        <w:rPr>
          <w:rFonts w:ascii="Muli" w:hAnsi="Muli"/>
          <w:i w:val="0"/>
          <w:iCs w:val="0"/>
          <w:sz w:val="22"/>
          <w:szCs w:val="22"/>
        </w:rPr>
      </w:pPr>
      <w:r w:rsidRPr="00A20C6A">
        <w:rPr>
          <w:rFonts w:ascii="Muli" w:eastAsia="Muli Light" w:hAnsi="Muli" w:cs="Muli Light"/>
          <w:i w:val="0"/>
          <w:iCs w:val="0"/>
          <w:color w:val="000000" w:themeColor="text1"/>
          <w:sz w:val="22"/>
          <w:szCs w:val="22"/>
        </w:rPr>
        <w:t>Filled</w:t>
      </w:r>
      <w:r w:rsidR="1563B252" w:rsidRPr="00A20C6A">
        <w:rPr>
          <w:rFonts w:ascii="Muli" w:eastAsia="Muli Light" w:hAnsi="Muli" w:cs="Muli Light"/>
          <w:i w:val="0"/>
          <w:iCs w:val="0"/>
          <w:color w:val="000000" w:themeColor="text1"/>
          <w:sz w:val="22"/>
          <w:szCs w:val="22"/>
        </w:rPr>
        <w:t xml:space="preserve"> completely with soil (or similar)</w:t>
      </w:r>
      <w:r w:rsidRPr="00A20C6A">
        <w:rPr>
          <w:rFonts w:ascii="Muli" w:eastAsia="Muli Light" w:hAnsi="Muli" w:cs="Muli Light"/>
          <w:i w:val="0"/>
          <w:iCs w:val="0"/>
          <w:color w:val="000000" w:themeColor="text1"/>
          <w:sz w:val="22"/>
          <w:szCs w:val="22"/>
        </w:rPr>
        <w:t>.</w:t>
      </w:r>
    </w:p>
    <w:p w14:paraId="04F18589" w14:textId="77777777" w:rsidR="00237621" w:rsidRPr="00A20C6A" w:rsidRDefault="00C91945"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For any fencing:</w:t>
      </w:r>
    </w:p>
    <w:p w14:paraId="2AEDB510" w14:textId="6FF429B9" w:rsidR="00FD4A25" w:rsidRPr="00A20C6A" w:rsidRDefault="00C91945" w:rsidP="00CE7337">
      <w:pPr>
        <w:pStyle w:val="ListParagraph"/>
        <w:numPr>
          <w:ilvl w:val="3"/>
          <w:numId w:val="39"/>
        </w:numPr>
        <w:spacing w:after="0" w:line="240" w:lineRule="auto"/>
        <w:ind w:right="-35"/>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Maximum</w:t>
      </w:r>
      <w:r w:rsidR="00FD4A25" w:rsidRPr="00A20C6A">
        <w:rPr>
          <w:rFonts w:ascii="Muli" w:eastAsia="Muli Light" w:hAnsi="Muli" w:cs="Muli Light"/>
          <w:i w:val="0"/>
          <w:iCs w:val="0"/>
          <w:color w:val="000000" w:themeColor="text1"/>
          <w:sz w:val="22"/>
          <w:szCs w:val="22"/>
        </w:rPr>
        <w:t xml:space="preserve"> of </w:t>
      </w:r>
      <w:r w:rsidR="1563B252" w:rsidRPr="00A20C6A">
        <w:rPr>
          <w:rFonts w:ascii="Muli" w:eastAsia="Muli Light" w:hAnsi="Muli" w:cs="Muli Light"/>
          <w:i w:val="0"/>
          <w:iCs w:val="0"/>
          <w:color w:val="000000" w:themeColor="text1"/>
          <w:sz w:val="22"/>
          <w:szCs w:val="22"/>
        </w:rPr>
        <w:t>2000mm in length</w:t>
      </w:r>
      <w:r w:rsidR="00FD4A25" w:rsidRPr="00A20C6A">
        <w:rPr>
          <w:rFonts w:ascii="Muli" w:eastAsia="Muli Light" w:hAnsi="Muli" w:cs="Muli Light"/>
          <w:i w:val="0"/>
          <w:iCs w:val="0"/>
          <w:color w:val="000000" w:themeColor="text1"/>
          <w:sz w:val="22"/>
          <w:szCs w:val="22"/>
        </w:rPr>
        <w:t>.</w:t>
      </w:r>
    </w:p>
    <w:p w14:paraId="7C295098" w14:textId="01BA9376" w:rsidR="00237621" w:rsidRPr="00A20C6A" w:rsidRDefault="00F24D55" w:rsidP="00CE7337">
      <w:pPr>
        <w:pStyle w:val="ListParagraph"/>
        <w:numPr>
          <w:ilvl w:val="3"/>
          <w:numId w:val="39"/>
        </w:numPr>
        <w:spacing w:after="0" w:line="240" w:lineRule="auto"/>
        <w:ind w:right="-35"/>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Must be f</w:t>
      </w:r>
      <w:r w:rsidR="1563B252" w:rsidRPr="00A20C6A">
        <w:rPr>
          <w:rFonts w:ascii="Muli" w:eastAsia="Muli Light" w:hAnsi="Muli" w:cs="Muli Light"/>
          <w:i w:val="0"/>
          <w:iCs w:val="0"/>
          <w:color w:val="000000" w:themeColor="text1"/>
          <w:sz w:val="22"/>
          <w:szCs w:val="22"/>
        </w:rPr>
        <w:t>ixed to other items (e.g. planter boxes, platforms)</w:t>
      </w:r>
      <w:r w:rsidR="00FD4A25" w:rsidRPr="00A20C6A">
        <w:rPr>
          <w:rFonts w:ascii="Muli" w:eastAsia="Muli Light" w:hAnsi="Muli" w:cs="Muli Light"/>
          <w:i w:val="0"/>
          <w:iCs w:val="0"/>
          <w:color w:val="000000" w:themeColor="text1"/>
          <w:sz w:val="22"/>
          <w:szCs w:val="22"/>
        </w:rPr>
        <w:t>.</w:t>
      </w:r>
    </w:p>
    <w:p w14:paraId="13A028D2" w14:textId="53D6C6D5" w:rsidR="1563B252" w:rsidRPr="00A20C6A" w:rsidRDefault="00BE0096" w:rsidP="007471EE">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Provision of a</w:t>
      </w:r>
      <w:r w:rsidR="1563B252" w:rsidRPr="00A20C6A">
        <w:rPr>
          <w:rFonts w:ascii="Muli" w:eastAsia="Muli Light" w:hAnsi="Muli" w:cs="Muli Light"/>
          <w:i w:val="0"/>
          <w:iCs w:val="0"/>
          <w:color w:val="000000" w:themeColor="text1"/>
          <w:sz w:val="22"/>
          <w:szCs w:val="22"/>
        </w:rPr>
        <w:t xml:space="preserve"> concrete planter </w:t>
      </w:r>
      <w:r w:rsidR="00784529" w:rsidRPr="00A20C6A">
        <w:rPr>
          <w:rFonts w:ascii="Muli" w:eastAsia="Muli Light" w:hAnsi="Muli" w:cs="Muli Light"/>
          <w:i w:val="0"/>
          <w:iCs w:val="0"/>
          <w:color w:val="000000" w:themeColor="text1"/>
          <w:sz w:val="22"/>
          <w:szCs w:val="22"/>
        </w:rPr>
        <w:t>that measures at least 800mm wide by 800mm long and 800mm high (above the road level), completely filled with soil and planted with a tree</w:t>
      </w:r>
      <w:r w:rsidR="00253565" w:rsidRPr="00A20C6A">
        <w:rPr>
          <w:rFonts w:ascii="Muli" w:eastAsia="Muli Light" w:hAnsi="Muli" w:cs="Muli Light"/>
          <w:i w:val="0"/>
          <w:iCs w:val="0"/>
          <w:color w:val="000000" w:themeColor="text1"/>
          <w:sz w:val="22"/>
          <w:szCs w:val="22"/>
        </w:rPr>
        <w:t xml:space="preserve"> or appropriate planting</w:t>
      </w:r>
      <w:r w:rsidR="00FD4A25" w:rsidRPr="00A20C6A">
        <w:rPr>
          <w:rFonts w:ascii="Muli" w:eastAsia="Muli Light" w:hAnsi="Muli" w:cs="Muli Light"/>
          <w:i w:val="0"/>
          <w:iCs w:val="0"/>
          <w:color w:val="000000" w:themeColor="text1"/>
          <w:sz w:val="22"/>
          <w:szCs w:val="22"/>
        </w:rPr>
        <w:t xml:space="preserve">, for </w:t>
      </w:r>
      <w:r w:rsidR="1563B252" w:rsidRPr="00A20C6A">
        <w:rPr>
          <w:rFonts w:ascii="Muli" w:eastAsia="Muli Light" w:hAnsi="Muli" w:cs="Muli Light"/>
          <w:i w:val="0"/>
          <w:iCs w:val="0"/>
          <w:color w:val="000000" w:themeColor="text1"/>
          <w:sz w:val="22"/>
          <w:szCs w:val="22"/>
        </w:rPr>
        <w:t>the approach to the parklet</w:t>
      </w:r>
      <w:r w:rsidR="00784529" w:rsidRPr="00A20C6A">
        <w:rPr>
          <w:rFonts w:ascii="Muli" w:eastAsia="Muli Light" w:hAnsi="Muli" w:cs="Muli Light"/>
          <w:i w:val="0"/>
          <w:iCs w:val="0"/>
          <w:color w:val="000000" w:themeColor="text1"/>
          <w:sz w:val="22"/>
          <w:szCs w:val="22"/>
        </w:rPr>
        <w:t xml:space="preserve"> </w:t>
      </w:r>
      <w:r w:rsidR="1563B252" w:rsidRPr="00A20C6A">
        <w:rPr>
          <w:rFonts w:ascii="Muli" w:eastAsia="Muli Light" w:hAnsi="Muli" w:cs="Muli Light"/>
          <w:i w:val="0"/>
          <w:iCs w:val="0"/>
          <w:color w:val="000000" w:themeColor="text1"/>
          <w:sz w:val="22"/>
          <w:szCs w:val="22"/>
        </w:rPr>
        <w:t>(refer to</w:t>
      </w:r>
      <w:r w:rsidR="00237621" w:rsidRPr="00A20C6A">
        <w:rPr>
          <w:rFonts w:ascii="Muli" w:eastAsia="Muli Light" w:hAnsi="Muli" w:cs="Muli Light"/>
          <w:i w:val="0"/>
          <w:iCs w:val="0"/>
          <w:color w:val="000000" w:themeColor="text1"/>
          <w:sz w:val="22"/>
          <w:szCs w:val="22"/>
        </w:rPr>
        <w:t xml:space="preserve"> d</w:t>
      </w:r>
      <w:r w:rsidR="1563B252" w:rsidRPr="00A20C6A">
        <w:rPr>
          <w:rFonts w:ascii="Muli" w:eastAsia="Muli Light" w:hAnsi="Muli" w:cs="Muli Light"/>
          <w:i w:val="0"/>
          <w:iCs w:val="0"/>
          <w:color w:val="000000" w:themeColor="text1"/>
          <w:sz w:val="22"/>
          <w:szCs w:val="22"/>
        </w:rPr>
        <w:t>iagram)</w:t>
      </w:r>
      <w:r w:rsidR="00784529" w:rsidRPr="00A20C6A">
        <w:rPr>
          <w:rFonts w:ascii="Muli" w:eastAsia="Muli Light" w:hAnsi="Muli" w:cs="Muli Light"/>
          <w:i w:val="0"/>
          <w:iCs w:val="0"/>
          <w:color w:val="000000" w:themeColor="text1"/>
          <w:sz w:val="22"/>
          <w:szCs w:val="22"/>
        </w:rPr>
        <w:t>:</w:t>
      </w:r>
    </w:p>
    <w:p w14:paraId="396215BD" w14:textId="499479BF" w:rsidR="1563B252" w:rsidRPr="00A20C6A" w:rsidRDefault="1563B252"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On primary streets (Brunswick, Smith and Gertrude), unless there is already a kerb extension or tree in the road space immediately next to the parklet on the approach side.</w:t>
      </w:r>
    </w:p>
    <w:p w14:paraId="3E377CED" w14:textId="10B0D92A" w:rsidR="1563B252" w:rsidRPr="00A20C6A" w:rsidRDefault="1563B252"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On the departure side of an intersection (on any street), if there is no protection leading up to the parklet (e.g. through a kerb outstand, tree, parking).</w:t>
      </w:r>
    </w:p>
    <w:p w14:paraId="18BBC852" w14:textId="7196A2E0" w:rsidR="1563B252" w:rsidRPr="00A20C6A" w:rsidRDefault="00BE0096" w:rsidP="007471EE">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Provision of t</w:t>
      </w:r>
      <w:r w:rsidR="009F60CD" w:rsidRPr="00A20C6A">
        <w:rPr>
          <w:rFonts w:ascii="Muli" w:eastAsia="Muli Light" w:hAnsi="Muli" w:cs="Muli Light"/>
          <w:i w:val="0"/>
          <w:iCs w:val="0"/>
          <w:color w:val="000000" w:themeColor="text1"/>
          <w:sz w:val="22"/>
          <w:szCs w:val="22"/>
        </w:rPr>
        <w:t xml:space="preserve">he following </w:t>
      </w:r>
      <w:r w:rsidR="0090401B" w:rsidRPr="00A20C6A">
        <w:rPr>
          <w:rFonts w:ascii="Muli" w:eastAsia="Muli Light" w:hAnsi="Muli" w:cs="Muli Light"/>
          <w:i w:val="0"/>
          <w:iCs w:val="0"/>
          <w:color w:val="000000" w:themeColor="text1"/>
          <w:sz w:val="22"/>
          <w:szCs w:val="22"/>
        </w:rPr>
        <w:t>s</w:t>
      </w:r>
      <w:r w:rsidR="1563B252" w:rsidRPr="00A20C6A">
        <w:rPr>
          <w:rFonts w:ascii="Muli" w:eastAsia="Muli Light" w:hAnsi="Muli" w:cs="Muli Light"/>
          <w:i w:val="0"/>
          <w:iCs w:val="0"/>
          <w:color w:val="000000" w:themeColor="text1"/>
          <w:sz w:val="22"/>
          <w:szCs w:val="22"/>
        </w:rPr>
        <w:t>ignage/reflective tape</w:t>
      </w:r>
      <w:r w:rsidR="009F60CD" w:rsidRPr="00A20C6A">
        <w:rPr>
          <w:rFonts w:ascii="Muli" w:eastAsia="Muli Light" w:hAnsi="Muli" w:cs="Muli Light"/>
          <w:i w:val="0"/>
          <w:iCs w:val="0"/>
          <w:color w:val="000000" w:themeColor="text1"/>
          <w:sz w:val="22"/>
          <w:szCs w:val="22"/>
        </w:rPr>
        <w:t>:</w:t>
      </w:r>
    </w:p>
    <w:p w14:paraId="0C746BA2" w14:textId="15C4E97E" w:rsidR="1563B252" w:rsidRPr="00A20C6A" w:rsidRDefault="009F60CD"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C</w:t>
      </w:r>
      <w:r w:rsidR="1563B252" w:rsidRPr="00A20C6A">
        <w:rPr>
          <w:rFonts w:ascii="Muli" w:hAnsi="Muli"/>
          <w:i w:val="0"/>
          <w:iCs w:val="0"/>
          <w:sz w:val="22"/>
          <w:szCs w:val="22"/>
        </w:rPr>
        <w:t>hevron sign (a directional arrow sign) on the approach side on the planter box.</w:t>
      </w:r>
    </w:p>
    <w:p w14:paraId="17B175C5" w14:textId="5F9DEA90" w:rsidR="00237621" w:rsidRPr="00A20C6A" w:rsidRDefault="1563B252" w:rsidP="00CE7337">
      <w:pPr>
        <w:pStyle w:val="ListParagraph"/>
        <w:numPr>
          <w:ilvl w:val="2"/>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Reflective tape along the outside edges of the parklet. </w:t>
      </w:r>
    </w:p>
    <w:p w14:paraId="136A24C6" w14:textId="77777777" w:rsidR="00CF58F5" w:rsidRPr="00A20C6A" w:rsidRDefault="00CF58F5" w:rsidP="0043614E">
      <w:pPr>
        <w:spacing w:after="0" w:line="240" w:lineRule="auto"/>
        <w:ind w:right="-35"/>
        <w:rPr>
          <w:rFonts w:ascii="Muli" w:hAnsi="Muli"/>
          <w:sz w:val="22"/>
          <w:szCs w:val="22"/>
        </w:rPr>
      </w:pPr>
    </w:p>
    <w:p w14:paraId="612FCFAE" w14:textId="77777777" w:rsidR="00764A77" w:rsidRPr="00A20C6A" w:rsidRDefault="00764A77" w:rsidP="0043614E">
      <w:pPr>
        <w:spacing w:after="0" w:line="240" w:lineRule="auto"/>
        <w:ind w:right="-35"/>
        <w:rPr>
          <w:rFonts w:ascii="Muli" w:hAnsi="Muli"/>
          <w:b/>
          <w:bCs/>
          <w:i/>
          <w:iCs/>
          <w:sz w:val="22"/>
          <w:szCs w:val="22"/>
        </w:rPr>
      </w:pPr>
    </w:p>
    <w:p w14:paraId="4F3B30AA" w14:textId="77777777" w:rsidR="00764A77" w:rsidRPr="00A20C6A" w:rsidRDefault="00764A77" w:rsidP="0043614E">
      <w:pPr>
        <w:spacing w:after="0" w:line="240" w:lineRule="auto"/>
        <w:ind w:right="-35"/>
        <w:rPr>
          <w:rFonts w:ascii="Muli" w:hAnsi="Muli"/>
          <w:b/>
          <w:bCs/>
          <w:i/>
          <w:iCs/>
          <w:sz w:val="22"/>
          <w:szCs w:val="22"/>
        </w:rPr>
      </w:pPr>
    </w:p>
    <w:p w14:paraId="60676BF6" w14:textId="77777777" w:rsidR="00764A77" w:rsidRPr="00A20C6A" w:rsidRDefault="00764A77" w:rsidP="0043614E">
      <w:pPr>
        <w:spacing w:after="0" w:line="240" w:lineRule="auto"/>
        <w:ind w:right="-35"/>
        <w:rPr>
          <w:rFonts w:ascii="Muli" w:hAnsi="Muli"/>
          <w:b/>
          <w:bCs/>
          <w:i/>
          <w:iCs/>
          <w:sz w:val="22"/>
          <w:szCs w:val="22"/>
        </w:rPr>
      </w:pPr>
    </w:p>
    <w:p w14:paraId="4165B40D" w14:textId="77777777" w:rsidR="00764A77" w:rsidRDefault="00764A77" w:rsidP="0043614E">
      <w:pPr>
        <w:spacing w:after="0" w:line="240" w:lineRule="auto"/>
        <w:ind w:right="-35"/>
        <w:rPr>
          <w:rFonts w:ascii="Muli" w:hAnsi="Muli"/>
          <w:b/>
          <w:bCs/>
          <w:i/>
          <w:iCs/>
          <w:sz w:val="22"/>
          <w:szCs w:val="22"/>
        </w:rPr>
      </w:pPr>
    </w:p>
    <w:p w14:paraId="68C21EDD" w14:textId="77777777" w:rsidR="00094B3D" w:rsidRDefault="00094B3D" w:rsidP="0043614E">
      <w:pPr>
        <w:spacing w:after="0" w:line="240" w:lineRule="auto"/>
        <w:ind w:right="-35"/>
        <w:rPr>
          <w:rFonts w:ascii="Muli" w:hAnsi="Muli"/>
          <w:b/>
          <w:bCs/>
          <w:i/>
          <w:iCs/>
          <w:sz w:val="22"/>
          <w:szCs w:val="22"/>
        </w:rPr>
      </w:pPr>
    </w:p>
    <w:p w14:paraId="40BF7C50" w14:textId="77777777" w:rsidR="00094B3D" w:rsidRDefault="00094B3D" w:rsidP="0043614E">
      <w:pPr>
        <w:spacing w:after="0" w:line="240" w:lineRule="auto"/>
        <w:ind w:right="-35"/>
        <w:rPr>
          <w:rFonts w:ascii="Muli" w:hAnsi="Muli"/>
          <w:b/>
          <w:bCs/>
          <w:i/>
          <w:iCs/>
          <w:sz w:val="22"/>
          <w:szCs w:val="22"/>
        </w:rPr>
      </w:pPr>
    </w:p>
    <w:p w14:paraId="5CF17D2C" w14:textId="77777777" w:rsidR="00094B3D" w:rsidRDefault="00094B3D" w:rsidP="0043614E">
      <w:pPr>
        <w:spacing w:after="0" w:line="240" w:lineRule="auto"/>
        <w:ind w:right="-35"/>
        <w:rPr>
          <w:rFonts w:ascii="Muli" w:hAnsi="Muli"/>
          <w:b/>
          <w:bCs/>
          <w:i/>
          <w:iCs/>
          <w:sz w:val="22"/>
          <w:szCs w:val="22"/>
        </w:rPr>
      </w:pPr>
    </w:p>
    <w:p w14:paraId="5DC93593" w14:textId="77777777" w:rsidR="00094B3D" w:rsidRDefault="00094B3D" w:rsidP="0043614E">
      <w:pPr>
        <w:spacing w:after="0" w:line="240" w:lineRule="auto"/>
        <w:ind w:right="-35"/>
        <w:rPr>
          <w:rFonts w:ascii="Muli" w:hAnsi="Muli"/>
          <w:b/>
          <w:bCs/>
          <w:i/>
          <w:iCs/>
          <w:sz w:val="22"/>
          <w:szCs w:val="22"/>
        </w:rPr>
      </w:pPr>
    </w:p>
    <w:p w14:paraId="62FABFE0" w14:textId="77777777" w:rsidR="00094B3D" w:rsidRDefault="00094B3D" w:rsidP="0043614E">
      <w:pPr>
        <w:spacing w:after="0" w:line="240" w:lineRule="auto"/>
        <w:ind w:right="-35"/>
        <w:rPr>
          <w:rFonts w:ascii="Muli" w:hAnsi="Muli"/>
          <w:b/>
          <w:bCs/>
          <w:i/>
          <w:iCs/>
          <w:sz w:val="22"/>
          <w:szCs w:val="22"/>
        </w:rPr>
      </w:pPr>
    </w:p>
    <w:p w14:paraId="3AB8EBF9" w14:textId="77777777" w:rsidR="00094B3D" w:rsidRDefault="00094B3D" w:rsidP="0043614E">
      <w:pPr>
        <w:spacing w:after="0" w:line="240" w:lineRule="auto"/>
        <w:ind w:right="-35"/>
        <w:rPr>
          <w:rFonts w:ascii="Muli" w:hAnsi="Muli"/>
          <w:b/>
          <w:bCs/>
          <w:i/>
          <w:iCs/>
          <w:sz w:val="22"/>
          <w:szCs w:val="22"/>
        </w:rPr>
      </w:pPr>
    </w:p>
    <w:p w14:paraId="64AFF51B" w14:textId="77777777" w:rsidR="00094B3D" w:rsidRPr="00A20C6A" w:rsidRDefault="00094B3D" w:rsidP="0043614E">
      <w:pPr>
        <w:spacing w:after="0" w:line="240" w:lineRule="auto"/>
        <w:ind w:right="-35"/>
        <w:rPr>
          <w:rFonts w:ascii="Muli" w:hAnsi="Muli"/>
          <w:b/>
          <w:bCs/>
          <w:i/>
          <w:iCs/>
          <w:sz w:val="22"/>
          <w:szCs w:val="22"/>
        </w:rPr>
      </w:pPr>
    </w:p>
    <w:p w14:paraId="5AE528DD" w14:textId="77777777" w:rsidR="00764A77" w:rsidRPr="00A20C6A" w:rsidRDefault="00764A77" w:rsidP="0043614E">
      <w:pPr>
        <w:spacing w:after="0" w:line="240" w:lineRule="auto"/>
        <w:ind w:right="-35"/>
        <w:rPr>
          <w:rFonts w:ascii="Muli" w:hAnsi="Muli"/>
          <w:b/>
          <w:bCs/>
          <w:i/>
          <w:iCs/>
          <w:sz w:val="22"/>
          <w:szCs w:val="22"/>
        </w:rPr>
      </w:pPr>
    </w:p>
    <w:p w14:paraId="35E5F0CF" w14:textId="77777777" w:rsidR="00764A77" w:rsidRPr="00A20C6A" w:rsidRDefault="00764A77" w:rsidP="0043614E">
      <w:pPr>
        <w:spacing w:after="0" w:line="240" w:lineRule="auto"/>
        <w:ind w:right="-35"/>
        <w:rPr>
          <w:rFonts w:ascii="Muli" w:hAnsi="Muli"/>
          <w:b/>
          <w:bCs/>
          <w:i/>
          <w:iCs/>
          <w:sz w:val="22"/>
          <w:szCs w:val="22"/>
        </w:rPr>
      </w:pPr>
    </w:p>
    <w:p w14:paraId="37340790" w14:textId="245D99E7" w:rsidR="0043614E" w:rsidRPr="00A20C6A" w:rsidRDefault="00CF58F5" w:rsidP="0043614E">
      <w:pPr>
        <w:spacing w:after="0" w:line="240" w:lineRule="auto"/>
        <w:ind w:right="-35"/>
        <w:rPr>
          <w:rFonts w:ascii="Muli" w:hAnsi="Muli"/>
          <w:b/>
          <w:bCs/>
          <w:i/>
          <w:iCs/>
          <w:sz w:val="22"/>
          <w:szCs w:val="22"/>
        </w:rPr>
      </w:pPr>
      <w:r w:rsidRPr="00A20C6A">
        <w:rPr>
          <w:rFonts w:ascii="Muli" w:hAnsi="Muli"/>
          <w:b/>
          <w:bCs/>
          <w:i/>
          <w:iCs/>
          <w:sz w:val="22"/>
          <w:szCs w:val="22"/>
        </w:rPr>
        <w:t>Example: Planters and fencing.</w:t>
      </w:r>
    </w:p>
    <w:p w14:paraId="753E570D" w14:textId="31CD8429" w:rsidR="000A244F" w:rsidRPr="00A20C6A" w:rsidRDefault="0043614E" w:rsidP="000A244F">
      <w:pPr>
        <w:spacing w:after="0" w:line="240" w:lineRule="auto"/>
        <w:ind w:right="-35"/>
        <w:rPr>
          <w:rFonts w:ascii="Muli" w:eastAsiaTheme="minorEastAsia" w:hAnsi="Muli"/>
          <w:sz w:val="22"/>
          <w:szCs w:val="22"/>
        </w:rPr>
      </w:pPr>
      <w:r w:rsidRPr="00A20C6A">
        <w:rPr>
          <w:rFonts w:ascii="Muli" w:eastAsiaTheme="minorEastAsia" w:hAnsi="Muli"/>
          <w:noProof/>
          <w:sz w:val="22"/>
          <w:szCs w:val="22"/>
        </w:rPr>
        <w:drawing>
          <wp:inline distT="0" distB="0" distL="0" distR="0" wp14:anchorId="3453F834" wp14:editId="457E93E7">
            <wp:extent cx="6120765" cy="2559685"/>
            <wp:effectExtent l="0" t="0" r="0" b="0"/>
            <wp:docPr id="564226514"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26514" name="Picture 1" descr="A screenshot of a computer"/>
                    <pic:cNvPicPr/>
                  </pic:nvPicPr>
                  <pic:blipFill>
                    <a:blip r:embed="rId13"/>
                    <a:stretch>
                      <a:fillRect/>
                    </a:stretch>
                  </pic:blipFill>
                  <pic:spPr>
                    <a:xfrm>
                      <a:off x="0" y="0"/>
                      <a:ext cx="6120765" cy="2559685"/>
                    </a:xfrm>
                    <a:prstGeom prst="rect">
                      <a:avLst/>
                    </a:prstGeom>
                  </pic:spPr>
                </pic:pic>
              </a:graphicData>
            </a:graphic>
          </wp:inline>
        </w:drawing>
      </w:r>
    </w:p>
    <w:p w14:paraId="7EC31877" w14:textId="77777777" w:rsidR="001B4265" w:rsidRPr="00A20C6A" w:rsidRDefault="001B4265" w:rsidP="000A244F">
      <w:pPr>
        <w:spacing w:after="0" w:line="240" w:lineRule="auto"/>
        <w:ind w:right="-35"/>
        <w:rPr>
          <w:rFonts w:ascii="Muli" w:eastAsiaTheme="minorEastAsia" w:hAnsi="Muli"/>
          <w:b/>
          <w:bCs/>
          <w:i/>
          <w:iCs/>
          <w:sz w:val="22"/>
          <w:szCs w:val="22"/>
        </w:rPr>
      </w:pPr>
    </w:p>
    <w:p w14:paraId="0FC6EF50" w14:textId="55C4ECF3" w:rsidR="00CF58F5" w:rsidRPr="00A20C6A" w:rsidRDefault="00CF58F5" w:rsidP="000A244F">
      <w:pPr>
        <w:spacing w:after="0" w:line="240" w:lineRule="auto"/>
        <w:ind w:right="-35"/>
        <w:rPr>
          <w:rFonts w:ascii="Muli" w:eastAsiaTheme="minorEastAsia" w:hAnsi="Muli"/>
          <w:sz w:val="22"/>
          <w:szCs w:val="22"/>
        </w:rPr>
      </w:pPr>
      <w:r w:rsidRPr="00A20C6A">
        <w:rPr>
          <w:rFonts w:ascii="Muli" w:eastAsiaTheme="minorEastAsia" w:hAnsi="Muli"/>
          <w:b/>
          <w:bCs/>
          <w:i/>
          <w:iCs/>
          <w:sz w:val="22"/>
          <w:szCs w:val="22"/>
        </w:rPr>
        <w:t>Example: Planters, fencing and concrete planter on approach</w:t>
      </w:r>
      <w:r w:rsidRPr="00A20C6A">
        <w:rPr>
          <w:rFonts w:ascii="Muli" w:eastAsiaTheme="minorEastAsia" w:hAnsi="Muli"/>
          <w:sz w:val="22"/>
          <w:szCs w:val="22"/>
        </w:rPr>
        <w:t>.</w:t>
      </w:r>
    </w:p>
    <w:p w14:paraId="0CF47504" w14:textId="638BE248" w:rsidR="00CF58F5" w:rsidRDefault="001B4265" w:rsidP="000A244F">
      <w:pPr>
        <w:spacing w:after="0" w:line="240" w:lineRule="auto"/>
        <w:ind w:right="-35"/>
        <w:rPr>
          <w:rFonts w:ascii="Muli" w:eastAsiaTheme="minorEastAsia" w:hAnsi="Muli"/>
          <w:sz w:val="22"/>
          <w:szCs w:val="22"/>
        </w:rPr>
      </w:pPr>
      <w:r w:rsidRPr="00A20C6A">
        <w:rPr>
          <w:rFonts w:ascii="Muli" w:eastAsiaTheme="minorEastAsia" w:hAnsi="Muli"/>
          <w:noProof/>
          <w:sz w:val="22"/>
          <w:szCs w:val="22"/>
        </w:rPr>
        <w:drawing>
          <wp:inline distT="0" distB="0" distL="0" distR="0" wp14:anchorId="0874E077" wp14:editId="2D8A3467">
            <wp:extent cx="6120765" cy="2564130"/>
            <wp:effectExtent l="0" t="0" r="0" b="7620"/>
            <wp:docPr id="2092732924" name="Picture 1" descr="A diagram of 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32924" name="Picture 1" descr="A diagram of a diagram"/>
                    <pic:cNvPicPr/>
                  </pic:nvPicPr>
                  <pic:blipFill>
                    <a:blip r:embed="rId14"/>
                    <a:stretch>
                      <a:fillRect/>
                    </a:stretch>
                  </pic:blipFill>
                  <pic:spPr>
                    <a:xfrm>
                      <a:off x="0" y="0"/>
                      <a:ext cx="6120765" cy="2564130"/>
                    </a:xfrm>
                    <a:prstGeom prst="rect">
                      <a:avLst/>
                    </a:prstGeom>
                  </pic:spPr>
                </pic:pic>
              </a:graphicData>
            </a:graphic>
          </wp:inline>
        </w:drawing>
      </w:r>
    </w:p>
    <w:p w14:paraId="33BF7248" w14:textId="77777777" w:rsidR="003A4AD4" w:rsidRDefault="003A4AD4" w:rsidP="000A244F">
      <w:pPr>
        <w:spacing w:after="0" w:line="240" w:lineRule="auto"/>
        <w:ind w:right="-35"/>
        <w:rPr>
          <w:rFonts w:ascii="Muli" w:eastAsiaTheme="minorEastAsia" w:hAnsi="Muli"/>
          <w:sz w:val="22"/>
          <w:szCs w:val="22"/>
        </w:rPr>
      </w:pPr>
    </w:p>
    <w:p w14:paraId="7B700190" w14:textId="62541E37" w:rsidR="003A4AD4" w:rsidRDefault="003A4AD4" w:rsidP="003A4AD4">
      <w:pPr>
        <w:pStyle w:val="Heading2"/>
        <w:rPr>
          <w:rFonts w:ascii="Muli" w:hAnsi="Muli"/>
          <w:sz w:val="22"/>
          <w:szCs w:val="22"/>
          <w:lang w:val="en-AU"/>
        </w:rPr>
      </w:pPr>
      <w:r w:rsidRPr="003A4AD4">
        <w:rPr>
          <w:rFonts w:ascii="Muli" w:hAnsi="Muli"/>
          <w:sz w:val="22"/>
          <w:szCs w:val="22"/>
          <w:lang w:val="en-AU"/>
        </w:rPr>
        <w:t>7.12 Street Tree Protection</w:t>
      </w:r>
    </w:p>
    <w:p w14:paraId="0E1F44A0" w14:textId="0AD10FD9" w:rsidR="00940BEB" w:rsidRPr="00940BEB" w:rsidRDefault="00030E02" w:rsidP="00CE7337">
      <w:pPr>
        <w:pStyle w:val="ListParagraph"/>
        <w:numPr>
          <w:ilvl w:val="0"/>
          <w:numId w:val="46"/>
        </w:numPr>
        <w:rPr>
          <w:rFonts w:ascii="Muli" w:hAnsi="Muli"/>
          <w:i w:val="0"/>
          <w:iCs w:val="0"/>
          <w:sz w:val="22"/>
          <w:szCs w:val="22"/>
        </w:rPr>
      </w:pPr>
      <w:r>
        <w:rPr>
          <w:rFonts w:ascii="Muli" w:hAnsi="Muli"/>
          <w:i w:val="0"/>
          <w:iCs w:val="0"/>
          <w:sz w:val="22"/>
          <w:szCs w:val="22"/>
        </w:rPr>
        <w:t>No structure or items are to</w:t>
      </w:r>
      <w:r w:rsidR="00940BEB" w:rsidRPr="00940BEB">
        <w:rPr>
          <w:rFonts w:ascii="Muli" w:hAnsi="Muli"/>
          <w:i w:val="0"/>
          <w:iCs w:val="0"/>
          <w:sz w:val="22"/>
          <w:szCs w:val="22"/>
        </w:rPr>
        <w:t xml:space="preserve"> be placed within the tree plot (as defined by granitic sand, timber mulch</w:t>
      </w:r>
      <w:r>
        <w:rPr>
          <w:rFonts w:ascii="Muli" w:hAnsi="Muli"/>
          <w:i w:val="0"/>
          <w:iCs w:val="0"/>
          <w:sz w:val="22"/>
          <w:szCs w:val="22"/>
        </w:rPr>
        <w:t xml:space="preserve">, </w:t>
      </w:r>
      <w:r w:rsidR="00940BEB" w:rsidRPr="00940BEB">
        <w:rPr>
          <w:rFonts w:ascii="Muli" w:hAnsi="Muli"/>
          <w:i w:val="0"/>
          <w:iCs w:val="0"/>
          <w:sz w:val="22"/>
          <w:szCs w:val="22"/>
        </w:rPr>
        <w:t>bonded grave</w:t>
      </w:r>
      <w:r>
        <w:rPr>
          <w:rFonts w:ascii="Muli" w:hAnsi="Muli"/>
          <w:i w:val="0"/>
          <w:iCs w:val="0"/>
          <w:sz w:val="22"/>
          <w:szCs w:val="22"/>
        </w:rPr>
        <w:t>l or similar)</w:t>
      </w:r>
    </w:p>
    <w:p w14:paraId="530FE9A8" w14:textId="396C7798" w:rsidR="00940BEB" w:rsidRPr="00940BEB" w:rsidRDefault="00940BEB" w:rsidP="00CE7337">
      <w:pPr>
        <w:pStyle w:val="ListParagraph"/>
        <w:numPr>
          <w:ilvl w:val="0"/>
          <w:numId w:val="46"/>
        </w:numPr>
        <w:rPr>
          <w:rFonts w:ascii="Muli" w:hAnsi="Muli"/>
          <w:i w:val="0"/>
          <w:iCs w:val="0"/>
          <w:sz w:val="22"/>
          <w:szCs w:val="22"/>
        </w:rPr>
      </w:pPr>
      <w:r w:rsidRPr="00940BEB">
        <w:rPr>
          <w:rFonts w:ascii="Muli" w:hAnsi="Muli"/>
          <w:i w:val="0"/>
          <w:iCs w:val="0"/>
          <w:sz w:val="22"/>
          <w:szCs w:val="22"/>
        </w:rPr>
        <w:t>The fixing of anything to the trunk or canopy of any public tree is not permitted</w:t>
      </w:r>
      <w:r w:rsidR="00030E02">
        <w:rPr>
          <w:rFonts w:ascii="Muli" w:hAnsi="Muli"/>
          <w:i w:val="0"/>
          <w:iCs w:val="0"/>
          <w:sz w:val="22"/>
          <w:szCs w:val="22"/>
        </w:rPr>
        <w:t>.</w:t>
      </w:r>
    </w:p>
    <w:p w14:paraId="6BDDEABD" w14:textId="77777777" w:rsidR="00940BEB" w:rsidRPr="00940BEB" w:rsidRDefault="00940BEB" w:rsidP="00CE7337">
      <w:pPr>
        <w:pStyle w:val="ListParagraph"/>
        <w:numPr>
          <w:ilvl w:val="0"/>
          <w:numId w:val="46"/>
        </w:numPr>
        <w:rPr>
          <w:rFonts w:ascii="Muli" w:hAnsi="Muli"/>
          <w:i w:val="0"/>
          <w:iCs w:val="0"/>
          <w:sz w:val="22"/>
          <w:szCs w:val="22"/>
        </w:rPr>
      </w:pPr>
      <w:r w:rsidRPr="00940BEB">
        <w:rPr>
          <w:rFonts w:ascii="Muli" w:hAnsi="Muli"/>
          <w:i w:val="0"/>
          <w:iCs w:val="0"/>
          <w:sz w:val="22"/>
          <w:szCs w:val="22"/>
        </w:rPr>
        <w:t>The pruning of public trees is not permitted.</w:t>
      </w:r>
    </w:p>
    <w:p w14:paraId="37DFD985" w14:textId="77777777" w:rsidR="00940BEB" w:rsidRPr="00940BEB" w:rsidRDefault="00940BEB" w:rsidP="00CE7337">
      <w:pPr>
        <w:pStyle w:val="ListParagraph"/>
        <w:numPr>
          <w:ilvl w:val="0"/>
          <w:numId w:val="46"/>
        </w:numPr>
        <w:rPr>
          <w:rFonts w:ascii="Muli" w:hAnsi="Muli"/>
          <w:i w:val="0"/>
          <w:iCs w:val="0"/>
          <w:sz w:val="22"/>
          <w:szCs w:val="22"/>
        </w:rPr>
      </w:pPr>
      <w:r w:rsidRPr="00940BEB">
        <w:rPr>
          <w:rFonts w:ascii="Muli" w:hAnsi="Muli"/>
          <w:i w:val="0"/>
          <w:iCs w:val="0"/>
          <w:sz w:val="22"/>
          <w:szCs w:val="22"/>
        </w:rPr>
        <w:t>No hard materials may come into direct contact with the tree bark.</w:t>
      </w:r>
    </w:p>
    <w:p w14:paraId="5A601332" w14:textId="3E8E3316" w:rsidR="00940BEB" w:rsidRPr="00940BEB" w:rsidRDefault="00940BEB" w:rsidP="00CE7337">
      <w:pPr>
        <w:pStyle w:val="ListParagraph"/>
        <w:numPr>
          <w:ilvl w:val="0"/>
          <w:numId w:val="46"/>
        </w:numPr>
        <w:rPr>
          <w:rFonts w:ascii="Muli" w:hAnsi="Muli"/>
          <w:i w:val="0"/>
          <w:iCs w:val="0"/>
          <w:sz w:val="22"/>
          <w:szCs w:val="22"/>
        </w:rPr>
      </w:pPr>
      <w:r w:rsidRPr="00940BEB">
        <w:rPr>
          <w:rFonts w:ascii="Muli" w:hAnsi="Muli"/>
          <w:i w:val="0"/>
          <w:iCs w:val="0"/>
          <w:sz w:val="22"/>
          <w:szCs w:val="22"/>
        </w:rPr>
        <w:t>No outdoor heaters</w:t>
      </w:r>
      <w:r w:rsidR="00030E02">
        <w:rPr>
          <w:rFonts w:ascii="Muli" w:hAnsi="Muli"/>
          <w:i w:val="0"/>
          <w:iCs w:val="0"/>
          <w:sz w:val="22"/>
          <w:szCs w:val="22"/>
        </w:rPr>
        <w:t>, including cables or wiring,</w:t>
      </w:r>
      <w:r w:rsidRPr="00940BEB">
        <w:rPr>
          <w:rFonts w:ascii="Muli" w:hAnsi="Muli"/>
          <w:i w:val="0"/>
          <w:iCs w:val="0"/>
          <w:sz w:val="22"/>
          <w:szCs w:val="22"/>
        </w:rPr>
        <w:t xml:space="preserve"> may be placed within the canopy of any public tree.</w:t>
      </w:r>
    </w:p>
    <w:p w14:paraId="02CBF5AA" w14:textId="0A4C94A1" w:rsidR="003A4AD4" w:rsidRPr="00940BEB" w:rsidRDefault="00940BEB" w:rsidP="00CE7337">
      <w:pPr>
        <w:pStyle w:val="ListParagraph"/>
        <w:numPr>
          <w:ilvl w:val="0"/>
          <w:numId w:val="46"/>
        </w:numPr>
        <w:rPr>
          <w:rFonts w:ascii="Muli" w:hAnsi="Muli"/>
          <w:i w:val="0"/>
          <w:iCs w:val="0"/>
          <w:sz w:val="22"/>
          <w:szCs w:val="22"/>
        </w:rPr>
      </w:pPr>
      <w:r w:rsidRPr="00940BEB">
        <w:rPr>
          <w:rFonts w:ascii="Muli" w:hAnsi="Muli"/>
          <w:i w:val="0"/>
          <w:iCs w:val="0"/>
          <w:sz w:val="22"/>
          <w:szCs w:val="22"/>
        </w:rPr>
        <w:lastRenderedPageBreak/>
        <w:t>Awnings, umbrellas or any other overhead coverings must not be in contact with branches within the canopy of any public tree.</w:t>
      </w:r>
    </w:p>
    <w:p w14:paraId="152309A9" w14:textId="77777777" w:rsidR="00940BEB" w:rsidRPr="00940BEB" w:rsidRDefault="00940BEB" w:rsidP="00940BEB">
      <w:pPr>
        <w:pStyle w:val="ListParagraph"/>
      </w:pPr>
    </w:p>
    <w:p w14:paraId="05F276BF" w14:textId="3BC818E3" w:rsidR="00314116" w:rsidRPr="00A20C6A" w:rsidRDefault="002E6430" w:rsidP="0072522A">
      <w:pPr>
        <w:pStyle w:val="Heading2"/>
        <w:rPr>
          <w:rFonts w:ascii="Muli" w:hAnsi="Muli"/>
          <w:sz w:val="22"/>
          <w:szCs w:val="22"/>
          <w:lang w:val="en-AU"/>
        </w:rPr>
      </w:pPr>
      <w:bookmarkStart w:id="17" w:name="_Toc204610141"/>
      <w:r w:rsidRPr="00A20C6A">
        <w:rPr>
          <w:rFonts w:ascii="Muli" w:hAnsi="Muli"/>
          <w:sz w:val="22"/>
          <w:szCs w:val="22"/>
          <w:lang w:val="en-AU"/>
        </w:rPr>
        <w:t>7.1</w:t>
      </w:r>
      <w:r w:rsidR="003A4AD4">
        <w:rPr>
          <w:rFonts w:ascii="Muli" w:hAnsi="Muli"/>
          <w:sz w:val="22"/>
          <w:szCs w:val="22"/>
          <w:lang w:val="en-AU"/>
        </w:rPr>
        <w:t>3</w:t>
      </w:r>
      <w:r w:rsidRPr="00A20C6A">
        <w:rPr>
          <w:rFonts w:ascii="Muli" w:hAnsi="Muli"/>
          <w:sz w:val="22"/>
          <w:szCs w:val="22"/>
          <w:lang w:val="en-AU"/>
        </w:rPr>
        <w:t xml:space="preserve"> </w:t>
      </w:r>
      <w:r w:rsidR="00314116" w:rsidRPr="00A20C6A">
        <w:rPr>
          <w:rFonts w:ascii="Muli" w:hAnsi="Muli"/>
          <w:sz w:val="22"/>
          <w:szCs w:val="22"/>
          <w:lang w:val="en-AU"/>
        </w:rPr>
        <w:t>Planting </w:t>
      </w:r>
      <w:r w:rsidR="00E73BE9" w:rsidRPr="00A20C6A">
        <w:rPr>
          <w:rFonts w:ascii="Muli" w:hAnsi="Muli"/>
          <w:sz w:val="22"/>
          <w:szCs w:val="22"/>
          <w:lang w:val="en-AU"/>
        </w:rPr>
        <w:t>requirements</w:t>
      </w:r>
      <w:bookmarkEnd w:id="17"/>
    </w:p>
    <w:p w14:paraId="157BA1E6" w14:textId="7A30F84A" w:rsidR="00E73BE9" w:rsidRPr="00A20C6A" w:rsidRDefault="00E73BE9" w:rsidP="00BE62C2">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Any planting proposed </w:t>
      </w:r>
      <w:r w:rsidR="001B1A78" w:rsidRPr="00A20C6A">
        <w:rPr>
          <w:rFonts w:ascii="Muli" w:eastAsia="Muli Light" w:hAnsi="Muli" w:cs="Muli Light"/>
          <w:color w:val="000000" w:themeColor="text1"/>
          <w:sz w:val="22"/>
          <w:szCs w:val="22"/>
        </w:rPr>
        <w:t xml:space="preserve">in parklets </w:t>
      </w:r>
      <w:r w:rsidRPr="00A20C6A">
        <w:rPr>
          <w:rFonts w:ascii="Muli" w:eastAsia="Muli Light" w:hAnsi="Muli" w:cs="Muli Light"/>
          <w:color w:val="000000" w:themeColor="text1"/>
          <w:sz w:val="22"/>
          <w:szCs w:val="22"/>
        </w:rPr>
        <w:t>must:</w:t>
      </w:r>
    </w:p>
    <w:p w14:paraId="41F22CB5" w14:textId="4F920F43" w:rsidR="00BE62C2" w:rsidRPr="00A20C6A" w:rsidRDefault="00E73BE9"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 xml:space="preserve">Be </w:t>
      </w:r>
      <w:r w:rsidR="00314116" w:rsidRPr="00A20C6A">
        <w:rPr>
          <w:rFonts w:ascii="Muli" w:hAnsi="Muli"/>
          <w:i w:val="0"/>
          <w:iCs w:val="0"/>
          <w:sz w:val="22"/>
          <w:szCs w:val="22"/>
        </w:rPr>
        <w:t>suited to local conditions</w:t>
      </w:r>
      <w:r w:rsidR="001B1A78" w:rsidRPr="00A20C6A">
        <w:rPr>
          <w:rFonts w:ascii="Muli" w:hAnsi="Muli"/>
          <w:i w:val="0"/>
          <w:iCs w:val="0"/>
          <w:sz w:val="22"/>
          <w:szCs w:val="22"/>
        </w:rPr>
        <w:t xml:space="preserve">, </w:t>
      </w:r>
      <w:r w:rsidRPr="00A20C6A">
        <w:rPr>
          <w:rFonts w:ascii="Muli" w:hAnsi="Muli"/>
          <w:i w:val="0"/>
          <w:iCs w:val="0"/>
          <w:sz w:val="22"/>
          <w:szCs w:val="22"/>
        </w:rPr>
        <w:t>able to be maintained</w:t>
      </w:r>
      <w:r w:rsidR="00BE62C2" w:rsidRPr="00A20C6A">
        <w:rPr>
          <w:rFonts w:ascii="Muli" w:hAnsi="Muli"/>
          <w:i w:val="0"/>
          <w:iCs w:val="0"/>
          <w:sz w:val="22"/>
          <w:szCs w:val="22"/>
        </w:rPr>
        <w:t xml:space="preserve"> and hardy and drought tolerant species</w:t>
      </w:r>
    </w:p>
    <w:p w14:paraId="5290EFB6" w14:textId="46891511" w:rsidR="00314116" w:rsidRPr="00A20C6A" w:rsidRDefault="00BE62C2"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Pr</w:t>
      </w:r>
      <w:r w:rsidR="00314116" w:rsidRPr="00A20C6A">
        <w:rPr>
          <w:rFonts w:ascii="Muli" w:hAnsi="Muli"/>
          <w:i w:val="0"/>
          <w:iCs w:val="0"/>
          <w:sz w:val="22"/>
          <w:szCs w:val="22"/>
        </w:rPr>
        <w:t>ioritise larger plant stock to minimise opportunities for plant theft  </w:t>
      </w:r>
    </w:p>
    <w:p w14:paraId="76754BCE" w14:textId="785BA247" w:rsidR="002D7F92" w:rsidRPr="00A20C6A" w:rsidRDefault="00BE62C2"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M</w:t>
      </w:r>
      <w:r w:rsidR="002D7F92" w:rsidRPr="00A20C6A">
        <w:rPr>
          <w:rFonts w:ascii="Muli" w:hAnsi="Muli"/>
          <w:i w:val="0"/>
          <w:iCs w:val="0"/>
          <w:sz w:val="22"/>
          <w:szCs w:val="22"/>
        </w:rPr>
        <w:t>aintain clear sightlines for traffic</w:t>
      </w:r>
      <w:r w:rsidRPr="00A20C6A">
        <w:rPr>
          <w:rFonts w:ascii="Muli" w:hAnsi="Muli"/>
          <w:i w:val="0"/>
          <w:iCs w:val="0"/>
          <w:sz w:val="22"/>
          <w:szCs w:val="22"/>
        </w:rPr>
        <w:t xml:space="preserve"> by:</w:t>
      </w:r>
    </w:p>
    <w:p w14:paraId="0CEA0A09" w14:textId="578351EC" w:rsidR="002D7F92" w:rsidRPr="00A20C6A" w:rsidRDefault="00BE62C2" w:rsidP="007471EE">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H</w:t>
      </w:r>
      <w:r w:rsidR="002D7F92" w:rsidRPr="00A20C6A">
        <w:rPr>
          <w:rFonts w:ascii="Muli" w:eastAsia="Muli Light" w:hAnsi="Muli" w:cs="Muli Light"/>
          <w:i w:val="0"/>
          <w:iCs w:val="0"/>
          <w:color w:val="000000" w:themeColor="text1"/>
          <w:sz w:val="22"/>
          <w:szCs w:val="22"/>
        </w:rPr>
        <w:t>eight of plantings not exceed</w:t>
      </w:r>
      <w:r w:rsidRPr="00A20C6A">
        <w:rPr>
          <w:rFonts w:ascii="Muli" w:eastAsia="Muli Light" w:hAnsi="Muli" w:cs="Muli Light"/>
          <w:i w:val="0"/>
          <w:iCs w:val="0"/>
          <w:color w:val="000000" w:themeColor="text1"/>
          <w:sz w:val="22"/>
          <w:szCs w:val="22"/>
        </w:rPr>
        <w:t xml:space="preserve">ing </w:t>
      </w:r>
      <w:r w:rsidR="002D7F92" w:rsidRPr="00A20C6A">
        <w:rPr>
          <w:rFonts w:ascii="Muli" w:eastAsia="Muli Light" w:hAnsi="Muli" w:cs="Muli Light"/>
          <w:i w:val="0"/>
          <w:iCs w:val="0"/>
          <w:color w:val="000000" w:themeColor="text1"/>
          <w:sz w:val="22"/>
          <w:szCs w:val="22"/>
        </w:rPr>
        <w:t>1.2 metres from road level (except for trees)</w:t>
      </w:r>
      <w:r w:rsidRPr="00A20C6A">
        <w:rPr>
          <w:rFonts w:ascii="Muli" w:eastAsia="Muli Light" w:hAnsi="Muli" w:cs="Muli Light"/>
          <w:i w:val="0"/>
          <w:iCs w:val="0"/>
          <w:color w:val="000000" w:themeColor="text1"/>
          <w:sz w:val="22"/>
          <w:szCs w:val="22"/>
        </w:rPr>
        <w:t>.</w:t>
      </w:r>
    </w:p>
    <w:p w14:paraId="32099009" w14:textId="61B1105F" w:rsidR="5363A6CC" w:rsidRPr="00A20C6A" w:rsidRDefault="00BE62C2" w:rsidP="007471EE">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P</w:t>
      </w:r>
      <w:r w:rsidR="002D7F92" w:rsidRPr="00A20C6A">
        <w:rPr>
          <w:rFonts w:ascii="Muli" w:eastAsia="Muli Light" w:hAnsi="Muli" w:cs="Muli Light"/>
          <w:i w:val="0"/>
          <w:iCs w:val="0"/>
          <w:color w:val="000000" w:themeColor="text1"/>
          <w:sz w:val="22"/>
          <w:szCs w:val="22"/>
        </w:rPr>
        <w:t>run</w:t>
      </w:r>
      <w:r w:rsidRPr="00A20C6A">
        <w:rPr>
          <w:rFonts w:ascii="Muli" w:eastAsia="Muli Light" w:hAnsi="Muli" w:cs="Muli Light"/>
          <w:i w:val="0"/>
          <w:iCs w:val="0"/>
          <w:color w:val="000000" w:themeColor="text1"/>
          <w:sz w:val="22"/>
          <w:szCs w:val="22"/>
        </w:rPr>
        <w:t xml:space="preserve">ing tree </w:t>
      </w:r>
      <w:r w:rsidR="002D7F92" w:rsidRPr="00A20C6A">
        <w:rPr>
          <w:rFonts w:ascii="Muli" w:eastAsia="Muli Light" w:hAnsi="Muli" w:cs="Muli Light"/>
          <w:i w:val="0"/>
          <w:iCs w:val="0"/>
          <w:color w:val="000000" w:themeColor="text1"/>
          <w:sz w:val="22"/>
          <w:szCs w:val="22"/>
        </w:rPr>
        <w:t>to provide a clear trunk.</w:t>
      </w:r>
    </w:p>
    <w:p w14:paraId="4E014EF3" w14:textId="35EB2B59" w:rsidR="00566310" w:rsidRPr="00A20C6A" w:rsidRDefault="002E6430" w:rsidP="00566310">
      <w:pPr>
        <w:pStyle w:val="Heading2"/>
        <w:rPr>
          <w:rFonts w:ascii="Muli" w:hAnsi="Muli"/>
          <w:sz w:val="22"/>
          <w:szCs w:val="22"/>
          <w:lang w:val="en-AU"/>
        </w:rPr>
      </w:pPr>
      <w:bookmarkStart w:id="18" w:name="_Toc204610144"/>
      <w:r w:rsidRPr="00A20C6A">
        <w:rPr>
          <w:rFonts w:ascii="Muli" w:hAnsi="Muli"/>
          <w:sz w:val="22"/>
          <w:szCs w:val="22"/>
          <w:lang w:val="en-AU"/>
        </w:rPr>
        <w:t>7.1</w:t>
      </w:r>
      <w:r w:rsidR="003A4AD4">
        <w:rPr>
          <w:rFonts w:ascii="Muli" w:hAnsi="Muli"/>
          <w:sz w:val="22"/>
          <w:szCs w:val="22"/>
          <w:lang w:val="en-AU"/>
        </w:rPr>
        <w:t>4</w:t>
      </w:r>
      <w:r w:rsidRPr="00A20C6A">
        <w:rPr>
          <w:rFonts w:ascii="Muli" w:hAnsi="Muli"/>
          <w:sz w:val="22"/>
          <w:szCs w:val="22"/>
          <w:lang w:val="en-AU"/>
        </w:rPr>
        <w:t xml:space="preserve"> </w:t>
      </w:r>
      <w:r w:rsidR="00566310" w:rsidRPr="00A20C6A">
        <w:rPr>
          <w:rFonts w:ascii="Muli" w:hAnsi="Muli"/>
          <w:sz w:val="22"/>
          <w:szCs w:val="22"/>
          <w:lang w:val="en-AU"/>
        </w:rPr>
        <w:t>Tram Corridor Requirements</w:t>
      </w:r>
    </w:p>
    <w:p w14:paraId="02A640A2" w14:textId="77777777" w:rsidR="00725ABD" w:rsidRPr="00A20C6A" w:rsidRDefault="00725ABD" w:rsidP="00566310">
      <w:pPr>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Parklets on tram corridors require approval from Yarra Trams, including an independent risk assessment. </w:t>
      </w:r>
    </w:p>
    <w:p w14:paraId="4FCB0775" w14:textId="7A30B4B9" w:rsidR="0053523D" w:rsidRPr="00A20C6A" w:rsidRDefault="0053523D" w:rsidP="0053523D">
      <w:pPr>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Yarra Trams has published guidelines to guide the construction of all new parklets along tram corridors. The guidelines specify where parklets can be built in relation to:</w:t>
      </w:r>
    </w:p>
    <w:p w14:paraId="3AE9EFE4" w14:textId="0B5EB6BD" w:rsidR="0053523D" w:rsidRPr="00A20C6A" w:rsidRDefault="0053523D"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the setback from tram tracks</w:t>
      </w:r>
    </w:p>
    <w:p w14:paraId="545A6513" w14:textId="77777777" w:rsidR="0053523D" w:rsidRPr="00A20C6A" w:rsidRDefault="0053523D"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distance from a tram stop</w:t>
      </w:r>
    </w:p>
    <w:p w14:paraId="3DBBEF40" w14:textId="0B2638B6" w:rsidR="0053523D" w:rsidRPr="00A20C6A" w:rsidRDefault="0053523D"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maximum length of a parklet</w:t>
      </w:r>
    </w:p>
    <w:p w14:paraId="6BC94898" w14:textId="22D88C3D" w:rsidR="0053523D" w:rsidRPr="00A20C6A" w:rsidRDefault="0053523D"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gaps between the parklet and the next parked car.</w:t>
      </w:r>
    </w:p>
    <w:p w14:paraId="62E3FD68" w14:textId="77777777" w:rsidR="0053523D" w:rsidRPr="00A20C6A" w:rsidRDefault="0053523D" w:rsidP="0053523D">
      <w:pPr>
        <w:pStyle w:val="ListParagraph"/>
        <w:spacing w:after="0" w:line="240" w:lineRule="auto"/>
        <w:ind w:right="-35"/>
        <w:rPr>
          <w:rFonts w:ascii="Muli" w:hAnsi="Muli"/>
        </w:rPr>
      </w:pPr>
    </w:p>
    <w:p w14:paraId="13E25AB0" w14:textId="18D01AF1" w:rsidR="00566310" w:rsidRPr="00A20C6A" w:rsidRDefault="00725ABD" w:rsidP="00566310">
      <w:pPr>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Refer to their guidelines: On Road Hospitality Parklets – Installation on Tram Corridor Guidelines. Council will not approve parklets on tram corridors without this approval.</w:t>
      </w:r>
    </w:p>
    <w:p w14:paraId="47DB77DF" w14:textId="77777777" w:rsidR="00566310" w:rsidRPr="00A20C6A" w:rsidRDefault="00566310" w:rsidP="00566310">
      <w:pPr>
        <w:rPr>
          <w:rFonts w:ascii="Muli" w:hAnsi="Muli"/>
        </w:rPr>
      </w:pPr>
    </w:p>
    <w:p w14:paraId="555CB26B" w14:textId="3213A32D" w:rsidR="0041341A" w:rsidRPr="00A20C6A" w:rsidRDefault="0041341A" w:rsidP="0072522A">
      <w:pPr>
        <w:pStyle w:val="Heading1"/>
        <w:rPr>
          <w:sz w:val="22"/>
          <w:szCs w:val="22"/>
        </w:rPr>
      </w:pPr>
      <w:r w:rsidRPr="00A20C6A">
        <w:rPr>
          <w:sz w:val="22"/>
          <w:szCs w:val="22"/>
        </w:rPr>
        <w:t>Decision Guidelines</w:t>
      </w:r>
    </w:p>
    <w:p w14:paraId="6184E00D" w14:textId="16BA5147" w:rsidR="009920B2" w:rsidRPr="00B9048F" w:rsidRDefault="009920B2" w:rsidP="0041341A">
      <w:pPr>
        <w:rPr>
          <w:rFonts w:ascii="Muli" w:hAnsi="Muli"/>
          <w:sz w:val="22"/>
          <w:szCs w:val="22"/>
        </w:rPr>
      </w:pPr>
      <w:r w:rsidRPr="00A20C6A">
        <w:rPr>
          <w:rFonts w:ascii="Muli" w:hAnsi="Muli"/>
          <w:sz w:val="22"/>
          <w:szCs w:val="22"/>
        </w:rPr>
        <w:t xml:space="preserve">Before deciding on an application, in addition to the parklet requirements at section 6, </w:t>
      </w:r>
      <w:r w:rsidR="00224086" w:rsidRPr="00A20C6A">
        <w:rPr>
          <w:rFonts w:ascii="Muli" w:hAnsi="Muli"/>
          <w:sz w:val="22"/>
          <w:szCs w:val="22"/>
        </w:rPr>
        <w:t xml:space="preserve">the </w:t>
      </w:r>
      <w:r w:rsidR="00224086" w:rsidRPr="00B9048F">
        <w:rPr>
          <w:rFonts w:ascii="Muli" w:hAnsi="Muli"/>
          <w:sz w:val="22"/>
          <w:szCs w:val="22"/>
        </w:rPr>
        <w:t>following matters will be</w:t>
      </w:r>
      <w:r w:rsidRPr="00B9048F">
        <w:rPr>
          <w:rFonts w:ascii="Muli" w:hAnsi="Muli"/>
          <w:sz w:val="22"/>
          <w:szCs w:val="22"/>
        </w:rPr>
        <w:t xml:space="preserve"> consider</w:t>
      </w:r>
      <w:r w:rsidR="00224086" w:rsidRPr="00B9048F">
        <w:rPr>
          <w:rFonts w:ascii="Muli" w:hAnsi="Muli"/>
          <w:sz w:val="22"/>
          <w:szCs w:val="22"/>
        </w:rPr>
        <w:t>ed</w:t>
      </w:r>
      <w:r w:rsidRPr="00B9048F">
        <w:rPr>
          <w:rFonts w:ascii="Muli" w:hAnsi="Muli"/>
          <w:sz w:val="22"/>
          <w:szCs w:val="22"/>
        </w:rPr>
        <w:t>, as appropriate</w:t>
      </w:r>
      <w:r w:rsidR="00224086" w:rsidRPr="00B9048F">
        <w:rPr>
          <w:rFonts w:ascii="Muli" w:hAnsi="Muli"/>
          <w:sz w:val="22"/>
          <w:szCs w:val="22"/>
        </w:rPr>
        <w:t>:</w:t>
      </w:r>
    </w:p>
    <w:p w14:paraId="6D13DB42" w14:textId="06C42A41" w:rsidR="009920B2" w:rsidRPr="00B9048F" w:rsidRDefault="007771F8" w:rsidP="00CE7337">
      <w:pPr>
        <w:pStyle w:val="ListParagraph"/>
        <w:numPr>
          <w:ilvl w:val="0"/>
          <w:numId w:val="44"/>
        </w:numPr>
        <w:rPr>
          <w:rFonts w:ascii="Muli" w:hAnsi="Muli"/>
          <w:sz w:val="22"/>
          <w:szCs w:val="22"/>
        </w:rPr>
      </w:pPr>
      <w:r w:rsidRPr="00B9048F">
        <w:rPr>
          <w:rFonts w:ascii="Muli" w:hAnsi="Muli"/>
          <w:i w:val="0"/>
          <w:iCs w:val="0"/>
          <w:sz w:val="22"/>
          <w:szCs w:val="22"/>
        </w:rPr>
        <w:t>The purpose of this policy</w:t>
      </w:r>
      <w:r w:rsidR="00094B3D" w:rsidRPr="00B9048F">
        <w:rPr>
          <w:rFonts w:ascii="Muli" w:hAnsi="Muli"/>
          <w:i w:val="0"/>
          <w:iCs w:val="0"/>
          <w:sz w:val="22"/>
          <w:szCs w:val="22"/>
        </w:rPr>
        <w:t>.</w:t>
      </w:r>
    </w:p>
    <w:p w14:paraId="41771A58" w14:textId="17E3C817" w:rsidR="00094B3D" w:rsidRPr="00B9048F" w:rsidRDefault="00094B3D" w:rsidP="00CE7337">
      <w:pPr>
        <w:pStyle w:val="ListParagraph"/>
        <w:numPr>
          <w:ilvl w:val="0"/>
          <w:numId w:val="44"/>
        </w:numPr>
        <w:rPr>
          <w:rFonts w:ascii="Muli" w:hAnsi="Muli"/>
          <w:sz w:val="22"/>
          <w:szCs w:val="22"/>
        </w:rPr>
      </w:pPr>
      <w:r w:rsidRPr="00B9048F">
        <w:rPr>
          <w:rFonts w:ascii="Muli" w:hAnsi="Muli"/>
          <w:i w:val="0"/>
          <w:iCs w:val="0"/>
          <w:sz w:val="22"/>
          <w:szCs w:val="22"/>
        </w:rPr>
        <w:t>Whether there would be any adverse impact on accessibility of the area.</w:t>
      </w:r>
    </w:p>
    <w:p w14:paraId="6D07049B" w14:textId="187FD9BF" w:rsidR="00704E62" w:rsidRPr="00B9048F" w:rsidRDefault="00A77A68" w:rsidP="00CE7337">
      <w:pPr>
        <w:pStyle w:val="ListParagraph"/>
        <w:numPr>
          <w:ilvl w:val="0"/>
          <w:numId w:val="44"/>
        </w:numPr>
        <w:rPr>
          <w:rFonts w:ascii="Muli" w:hAnsi="Muli"/>
          <w:i w:val="0"/>
          <w:iCs w:val="0"/>
          <w:sz w:val="22"/>
          <w:szCs w:val="22"/>
        </w:rPr>
      </w:pPr>
      <w:r w:rsidRPr="00B9048F">
        <w:rPr>
          <w:rFonts w:ascii="Muli" w:hAnsi="Muli"/>
          <w:i w:val="0"/>
          <w:iCs w:val="0"/>
          <w:sz w:val="22"/>
          <w:szCs w:val="22"/>
        </w:rPr>
        <w:t>The effect of the proposed parklet</w:t>
      </w:r>
      <w:r w:rsidR="00871433" w:rsidRPr="00B9048F">
        <w:rPr>
          <w:rFonts w:ascii="Muli" w:hAnsi="Muli"/>
          <w:i w:val="0"/>
          <w:iCs w:val="0"/>
          <w:sz w:val="22"/>
          <w:szCs w:val="22"/>
        </w:rPr>
        <w:t xml:space="preserve"> on </w:t>
      </w:r>
      <w:r w:rsidR="0080157A" w:rsidRPr="00B9048F">
        <w:rPr>
          <w:rFonts w:ascii="Muli" w:hAnsi="Muli"/>
          <w:i w:val="0"/>
          <w:iCs w:val="0"/>
          <w:sz w:val="22"/>
          <w:szCs w:val="22"/>
        </w:rPr>
        <w:t xml:space="preserve">the amenity of </w:t>
      </w:r>
      <w:r w:rsidRPr="00B9048F">
        <w:rPr>
          <w:rFonts w:ascii="Muli" w:hAnsi="Muli"/>
          <w:i w:val="0"/>
          <w:iCs w:val="0"/>
          <w:sz w:val="22"/>
          <w:szCs w:val="22"/>
        </w:rPr>
        <w:t>adjoining or nearby</w:t>
      </w:r>
      <w:r w:rsidR="00871433" w:rsidRPr="00B9048F">
        <w:rPr>
          <w:rFonts w:ascii="Muli" w:hAnsi="Muli"/>
          <w:i w:val="0"/>
          <w:iCs w:val="0"/>
          <w:sz w:val="22"/>
          <w:szCs w:val="22"/>
        </w:rPr>
        <w:t xml:space="preserve"> residentially</w:t>
      </w:r>
      <w:r w:rsidR="00094B3D" w:rsidRPr="00B9048F">
        <w:rPr>
          <w:rFonts w:ascii="Muli" w:hAnsi="Muli"/>
          <w:i w:val="0"/>
          <w:iCs w:val="0"/>
          <w:sz w:val="22"/>
          <w:szCs w:val="22"/>
        </w:rPr>
        <w:t>.</w:t>
      </w:r>
      <w:r w:rsidR="00871433" w:rsidRPr="00B9048F">
        <w:rPr>
          <w:rFonts w:ascii="Muli" w:hAnsi="Muli"/>
          <w:i w:val="0"/>
          <w:iCs w:val="0"/>
          <w:sz w:val="22"/>
          <w:szCs w:val="22"/>
        </w:rPr>
        <w:t xml:space="preserve"> zoned properties where there is a higher level of expected amenity.</w:t>
      </w:r>
    </w:p>
    <w:p w14:paraId="23A95631" w14:textId="650D985E" w:rsidR="00A77A68" w:rsidRPr="00B9048F" w:rsidRDefault="00FB32C1" w:rsidP="00CE7337">
      <w:pPr>
        <w:pStyle w:val="ListParagraph"/>
        <w:numPr>
          <w:ilvl w:val="0"/>
          <w:numId w:val="44"/>
        </w:numPr>
        <w:rPr>
          <w:rFonts w:ascii="Muli" w:hAnsi="Muli"/>
          <w:i w:val="0"/>
          <w:iCs w:val="0"/>
          <w:sz w:val="22"/>
          <w:szCs w:val="22"/>
        </w:rPr>
      </w:pPr>
      <w:r w:rsidRPr="00B9048F">
        <w:rPr>
          <w:rFonts w:ascii="Muli" w:hAnsi="Muli"/>
          <w:i w:val="0"/>
          <w:iCs w:val="0"/>
          <w:sz w:val="22"/>
          <w:szCs w:val="22"/>
        </w:rPr>
        <w:t>Any relevant</w:t>
      </w:r>
      <w:r w:rsidR="0080157A" w:rsidRPr="00B9048F">
        <w:rPr>
          <w:rFonts w:ascii="Muli" w:hAnsi="Muli"/>
          <w:i w:val="0"/>
          <w:iCs w:val="0"/>
          <w:sz w:val="22"/>
          <w:szCs w:val="22"/>
        </w:rPr>
        <w:t xml:space="preserve"> </w:t>
      </w:r>
      <w:r w:rsidR="00F722F5" w:rsidRPr="00B9048F">
        <w:rPr>
          <w:rFonts w:ascii="Muli" w:hAnsi="Muli"/>
          <w:i w:val="0"/>
          <w:iCs w:val="0"/>
          <w:sz w:val="22"/>
          <w:szCs w:val="22"/>
        </w:rPr>
        <w:t xml:space="preserve">operational history of the business and operator. </w:t>
      </w:r>
    </w:p>
    <w:p w14:paraId="00AD541E" w14:textId="042228F0" w:rsidR="007771F8" w:rsidRPr="00B9048F" w:rsidRDefault="0084330F" w:rsidP="00CE7337">
      <w:pPr>
        <w:pStyle w:val="ListParagraph"/>
        <w:numPr>
          <w:ilvl w:val="0"/>
          <w:numId w:val="44"/>
        </w:numPr>
        <w:rPr>
          <w:rFonts w:ascii="Muli" w:hAnsi="Muli"/>
          <w:sz w:val="22"/>
          <w:szCs w:val="22"/>
        </w:rPr>
      </w:pPr>
      <w:r w:rsidRPr="00B9048F">
        <w:rPr>
          <w:rFonts w:ascii="Muli" w:hAnsi="Muli"/>
          <w:i w:val="0"/>
          <w:iCs w:val="0"/>
          <w:sz w:val="22"/>
          <w:szCs w:val="22"/>
        </w:rPr>
        <w:t xml:space="preserve">The </w:t>
      </w:r>
      <w:r w:rsidR="00094B3D" w:rsidRPr="00B9048F">
        <w:rPr>
          <w:rFonts w:ascii="Muli" w:hAnsi="Muli"/>
          <w:i w:val="0"/>
          <w:iCs w:val="0"/>
          <w:sz w:val="22"/>
          <w:szCs w:val="22"/>
        </w:rPr>
        <w:t>feedback</w:t>
      </w:r>
      <w:r w:rsidRPr="00B9048F">
        <w:rPr>
          <w:rFonts w:ascii="Muli" w:hAnsi="Muli"/>
          <w:i w:val="0"/>
          <w:iCs w:val="0"/>
          <w:sz w:val="22"/>
          <w:szCs w:val="22"/>
        </w:rPr>
        <w:t xml:space="preserve"> of </w:t>
      </w:r>
      <w:r w:rsidR="00D75F56" w:rsidRPr="00B9048F">
        <w:rPr>
          <w:rFonts w:ascii="Muli" w:hAnsi="Muli"/>
          <w:i w:val="0"/>
          <w:iCs w:val="0"/>
          <w:sz w:val="22"/>
          <w:szCs w:val="22"/>
        </w:rPr>
        <w:t>any notified properties</w:t>
      </w:r>
      <w:r w:rsidR="00094B3D" w:rsidRPr="00B9048F">
        <w:rPr>
          <w:rFonts w:ascii="Muli" w:hAnsi="Muli"/>
          <w:i w:val="0"/>
          <w:iCs w:val="0"/>
          <w:sz w:val="22"/>
          <w:szCs w:val="22"/>
        </w:rPr>
        <w:t xml:space="preserve"> owners or tenants.</w:t>
      </w:r>
    </w:p>
    <w:p w14:paraId="025B28AC" w14:textId="77777777" w:rsidR="0041341A" w:rsidRPr="00A20C6A" w:rsidRDefault="0041341A" w:rsidP="007771F8"/>
    <w:p w14:paraId="0C8DD2FF" w14:textId="60359327" w:rsidR="0CCF6079" w:rsidRPr="00A20C6A" w:rsidRDefault="0CCF6079" w:rsidP="0072522A">
      <w:pPr>
        <w:pStyle w:val="Heading1"/>
        <w:rPr>
          <w:sz w:val="22"/>
          <w:szCs w:val="22"/>
        </w:rPr>
      </w:pPr>
      <w:r w:rsidRPr="00A20C6A">
        <w:rPr>
          <w:sz w:val="22"/>
          <w:szCs w:val="22"/>
        </w:rPr>
        <w:t xml:space="preserve">Management of </w:t>
      </w:r>
      <w:r w:rsidR="009F6CF9" w:rsidRPr="00A20C6A">
        <w:rPr>
          <w:sz w:val="22"/>
          <w:szCs w:val="22"/>
        </w:rPr>
        <w:t>P</w:t>
      </w:r>
      <w:r w:rsidRPr="00A20C6A">
        <w:rPr>
          <w:sz w:val="22"/>
          <w:szCs w:val="22"/>
        </w:rPr>
        <w:t>arklet</w:t>
      </w:r>
      <w:bookmarkEnd w:id="18"/>
    </w:p>
    <w:p w14:paraId="64F7F47B" w14:textId="77777777" w:rsidR="00887E4C" w:rsidRPr="00A20C6A" w:rsidRDefault="00887E4C" w:rsidP="00373E8C">
      <w:pPr>
        <w:rPr>
          <w:rFonts w:ascii="Muli" w:eastAsia="Muli Light" w:hAnsi="Muli" w:cs="Muli Light"/>
          <w:color w:val="000000" w:themeColor="text1"/>
          <w:sz w:val="22"/>
          <w:szCs w:val="22"/>
        </w:rPr>
      </w:pPr>
      <w:bookmarkStart w:id="19" w:name="_Toc204610145"/>
    </w:p>
    <w:p w14:paraId="771DE0BD" w14:textId="026A85F4" w:rsidR="1C0DD8AC" w:rsidRPr="00A20C6A" w:rsidRDefault="002E6430" w:rsidP="0043453C">
      <w:pPr>
        <w:pStyle w:val="Heading2"/>
        <w:rPr>
          <w:rFonts w:ascii="Muli" w:hAnsi="Muli"/>
          <w:sz w:val="22"/>
          <w:szCs w:val="22"/>
          <w:lang w:val="en-AU"/>
        </w:rPr>
      </w:pPr>
      <w:r w:rsidRPr="00A20C6A">
        <w:rPr>
          <w:rFonts w:ascii="Muli" w:hAnsi="Muli"/>
          <w:sz w:val="22"/>
          <w:szCs w:val="22"/>
          <w:lang w:val="en-AU"/>
        </w:rPr>
        <w:t xml:space="preserve">9.1 </w:t>
      </w:r>
      <w:r w:rsidR="003A2400" w:rsidRPr="00A20C6A">
        <w:rPr>
          <w:rFonts w:ascii="Muli" w:hAnsi="Muli"/>
          <w:sz w:val="22"/>
          <w:szCs w:val="22"/>
          <w:lang w:val="en-AU"/>
        </w:rPr>
        <w:t>C</w:t>
      </w:r>
      <w:r w:rsidR="0023327B" w:rsidRPr="00A20C6A">
        <w:rPr>
          <w:rFonts w:ascii="Muli" w:hAnsi="Muli"/>
          <w:sz w:val="22"/>
          <w:szCs w:val="22"/>
          <w:lang w:val="en-AU"/>
        </w:rPr>
        <w:t xml:space="preserve">onditions </w:t>
      </w:r>
      <w:r w:rsidR="003A2400" w:rsidRPr="00A20C6A">
        <w:rPr>
          <w:rFonts w:ascii="Muli" w:hAnsi="Muli"/>
          <w:sz w:val="22"/>
          <w:szCs w:val="22"/>
          <w:lang w:val="en-AU"/>
        </w:rPr>
        <w:t>on permits</w:t>
      </w:r>
      <w:bookmarkEnd w:id="19"/>
    </w:p>
    <w:p w14:paraId="717280D6" w14:textId="72F9C89B" w:rsidR="0045492D" w:rsidRPr="00A20C6A" w:rsidRDefault="0045492D" w:rsidP="0045492D">
      <w:pPr>
        <w:pStyle w:val="BodyText"/>
        <w:spacing w:before="160" w:line="204" w:lineRule="auto"/>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Permits may be issued with specific conditions to address site-specific constraints and ensure the safe and effective operation of parklets. These conditions may relate to, but are not limited to, the following:</w:t>
      </w:r>
    </w:p>
    <w:p w14:paraId="4AC06AFB" w14:textId="3C6F764A" w:rsidR="0045492D" w:rsidRPr="00A20C6A" w:rsidRDefault="00094B3D" w:rsidP="00CE7337">
      <w:pPr>
        <w:pStyle w:val="NoSpacing"/>
        <w:numPr>
          <w:ilvl w:val="0"/>
          <w:numId w:val="41"/>
        </w:numPr>
        <w:rPr>
          <w:rFonts w:ascii="Muli" w:eastAsiaTheme="minorEastAsia" w:hAnsi="Muli"/>
          <w:b/>
          <w:bCs/>
          <w:sz w:val="22"/>
          <w:szCs w:val="22"/>
          <w:lang w:eastAsia="en-US"/>
        </w:rPr>
      </w:pPr>
      <w:r>
        <w:rPr>
          <w:rFonts w:ascii="Muli" w:eastAsiaTheme="minorEastAsia" w:hAnsi="Muli"/>
          <w:b/>
          <w:bCs/>
          <w:sz w:val="22"/>
          <w:szCs w:val="22"/>
          <w:lang w:eastAsia="en-US"/>
        </w:rPr>
        <w:t>Accessibility</w:t>
      </w:r>
    </w:p>
    <w:p w14:paraId="2C819F4A" w14:textId="77777777" w:rsidR="0045492D" w:rsidRPr="00A20C6A" w:rsidRDefault="0045492D" w:rsidP="0045492D">
      <w:pPr>
        <w:pStyle w:val="NoSpacing"/>
        <w:ind w:left="720"/>
        <w:rPr>
          <w:rFonts w:ascii="Muli" w:eastAsiaTheme="minorEastAsia" w:hAnsi="Muli"/>
          <w:b/>
          <w:bCs/>
          <w:sz w:val="22"/>
          <w:szCs w:val="22"/>
          <w:lang w:eastAsia="en-US"/>
        </w:rPr>
      </w:pPr>
      <w:r w:rsidRPr="00A20C6A">
        <w:rPr>
          <w:rFonts w:ascii="Muli" w:eastAsia="Muli Light" w:hAnsi="Muli" w:cs="Muli Light"/>
          <w:color w:val="000000" w:themeColor="text1"/>
          <w:sz w:val="22"/>
          <w:szCs w:val="22"/>
        </w:rPr>
        <w:lastRenderedPageBreak/>
        <w:t>Ensuring unobstructed access for pedestrians, including compliance with accessibility standards.</w:t>
      </w:r>
    </w:p>
    <w:p w14:paraId="55CA47E4" w14:textId="77777777" w:rsidR="0045492D" w:rsidRPr="00A20C6A" w:rsidRDefault="0045492D" w:rsidP="00CE7337">
      <w:pPr>
        <w:pStyle w:val="NoSpacing"/>
        <w:numPr>
          <w:ilvl w:val="0"/>
          <w:numId w:val="41"/>
        </w:numPr>
        <w:rPr>
          <w:rFonts w:ascii="Muli" w:eastAsiaTheme="minorEastAsia" w:hAnsi="Muli"/>
          <w:b/>
          <w:bCs/>
          <w:sz w:val="22"/>
          <w:szCs w:val="22"/>
          <w:lang w:eastAsia="en-US"/>
        </w:rPr>
      </w:pPr>
      <w:r w:rsidRPr="00A20C6A">
        <w:rPr>
          <w:rFonts w:ascii="Muli" w:eastAsia="Muli Light" w:hAnsi="Muli" w:cs="Muli Light"/>
          <w:b/>
          <w:bCs/>
          <w:color w:val="000000" w:themeColor="text1"/>
          <w:sz w:val="22"/>
          <w:szCs w:val="22"/>
        </w:rPr>
        <w:t>Traffic Flow and Safety</w:t>
      </w:r>
    </w:p>
    <w:p w14:paraId="42F62B45" w14:textId="43E0EF13" w:rsidR="0045492D" w:rsidRPr="00A20C6A" w:rsidRDefault="0045492D" w:rsidP="006F2905">
      <w:pPr>
        <w:pStyle w:val="NoSpacing"/>
        <w:ind w:left="720"/>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Consideration of existing traffic patterns, sightlines, and potential impacts on road safety.</w:t>
      </w:r>
    </w:p>
    <w:p w14:paraId="27AE7CBD" w14:textId="77777777" w:rsidR="0045492D" w:rsidRPr="00A20C6A" w:rsidRDefault="0045492D" w:rsidP="00CE7337">
      <w:pPr>
        <w:pStyle w:val="NoSpacing"/>
        <w:numPr>
          <w:ilvl w:val="0"/>
          <w:numId w:val="41"/>
        </w:numPr>
        <w:rPr>
          <w:rFonts w:ascii="Muli" w:eastAsia="Muli Light" w:hAnsi="Muli" w:cs="Muli Light"/>
          <w:b/>
          <w:bCs/>
          <w:color w:val="000000" w:themeColor="text1"/>
          <w:sz w:val="22"/>
          <w:szCs w:val="22"/>
        </w:rPr>
      </w:pPr>
      <w:r w:rsidRPr="00A20C6A">
        <w:rPr>
          <w:rFonts w:ascii="Muli" w:eastAsia="Muli Light" w:hAnsi="Muli" w:cs="Muli Light"/>
          <w:b/>
          <w:bCs/>
          <w:color w:val="000000" w:themeColor="text1"/>
          <w:sz w:val="22"/>
          <w:szCs w:val="22"/>
        </w:rPr>
        <w:t>Street Infrastructure</w:t>
      </w:r>
    </w:p>
    <w:p w14:paraId="2ECC0899" w14:textId="5801239A" w:rsidR="0045492D" w:rsidRDefault="0045492D" w:rsidP="0045492D">
      <w:pPr>
        <w:pStyle w:val="NoSpacing"/>
        <w:ind w:left="720"/>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Assessment of the physical structure and layout of the street, including kerbs, drainage, and utilities.</w:t>
      </w:r>
    </w:p>
    <w:p w14:paraId="48D4589A" w14:textId="77777777" w:rsidR="00094B3D" w:rsidRPr="00A20C6A" w:rsidRDefault="00094B3D" w:rsidP="0045492D">
      <w:pPr>
        <w:pStyle w:val="NoSpacing"/>
        <w:ind w:left="720"/>
        <w:rPr>
          <w:rFonts w:ascii="Muli" w:eastAsia="Muli Light" w:hAnsi="Muli" w:cs="Muli Light"/>
          <w:b/>
          <w:bCs/>
          <w:color w:val="000000" w:themeColor="text1"/>
          <w:sz w:val="22"/>
          <w:szCs w:val="22"/>
        </w:rPr>
      </w:pPr>
    </w:p>
    <w:p w14:paraId="5E498E2D" w14:textId="77777777" w:rsidR="0045492D" w:rsidRPr="00A20C6A" w:rsidRDefault="0045492D" w:rsidP="00CE7337">
      <w:pPr>
        <w:pStyle w:val="NoSpacing"/>
        <w:numPr>
          <w:ilvl w:val="0"/>
          <w:numId w:val="41"/>
        </w:numPr>
        <w:rPr>
          <w:rFonts w:ascii="Muli" w:eastAsia="Muli Light" w:hAnsi="Muli" w:cs="Muli Light"/>
          <w:b/>
          <w:bCs/>
          <w:color w:val="000000" w:themeColor="text1"/>
          <w:sz w:val="22"/>
          <w:szCs w:val="22"/>
        </w:rPr>
      </w:pPr>
      <w:r w:rsidRPr="00A20C6A">
        <w:rPr>
          <w:rFonts w:ascii="Muli" w:eastAsia="Muli Light" w:hAnsi="Muli" w:cs="Muli Light"/>
          <w:b/>
          <w:bCs/>
          <w:color w:val="000000" w:themeColor="text1"/>
          <w:sz w:val="22"/>
          <w:szCs w:val="22"/>
        </w:rPr>
        <w:t>Existing Parking Arrangements</w:t>
      </w:r>
    </w:p>
    <w:p w14:paraId="673427A1" w14:textId="130F4230" w:rsidR="0045492D" w:rsidRPr="00A20C6A" w:rsidRDefault="0045492D" w:rsidP="0045492D">
      <w:pPr>
        <w:pStyle w:val="NoSpacing"/>
        <w:ind w:left="720"/>
        <w:rPr>
          <w:rFonts w:ascii="Muli" w:eastAsia="Muli Light" w:hAnsi="Muli" w:cs="Muli Light"/>
          <w:b/>
          <w:bCs/>
          <w:color w:val="000000" w:themeColor="text1"/>
          <w:sz w:val="22"/>
          <w:szCs w:val="22"/>
        </w:rPr>
      </w:pPr>
      <w:r w:rsidRPr="00A20C6A">
        <w:rPr>
          <w:rFonts w:ascii="Muli" w:eastAsia="Muli Light" w:hAnsi="Muli" w:cs="Muli Light"/>
          <w:color w:val="000000" w:themeColor="text1"/>
          <w:sz w:val="22"/>
          <w:szCs w:val="22"/>
        </w:rPr>
        <w:t>Compatibility with current parking restrictions, loading zones, and residential parking schemes.</w:t>
      </w:r>
    </w:p>
    <w:p w14:paraId="29ED6CB7" w14:textId="77777777" w:rsidR="0045492D" w:rsidRPr="00A20C6A" w:rsidRDefault="0045492D" w:rsidP="00CE7337">
      <w:pPr>
        <w:pStyle w:val="NoSpacing"/>
        <w:numPr>
          <w:ilvl w:val="0"/>
          <w:numId w:val="41"/>
        </w:numPr>
        <w:rPr>
          <w:rFonts w:ascii="Muli" w:eastAsia="Muli Light" w:hAnsi="Muli" w:cs="Muli Light"/>
          <w:b/>
          <w:bCs/>
          <w:color w:val="000000" w:themeColor="text1"/>
          <w:sz w:val="22"/>
          <w:szCs w:val="22"/>
        </w:rPr>
      </w:pPr>
      <w:r w:rsidRPr="00A20C6A">
        <w:rPr>
          <w:rFonts w:ascii="Muli" w:eastAsia="Muli Light" w:hAnsi="Muli" w:cs="Muli Light"/>
          <w:b/>
          <w:bCs/>
          <w:color w:val="000000" w:themeColor="text1"/>
          <w:sz w:val="22"/>
          <w:szCs w:val="22"/>
        </w:rPr>
        <w:t>Business Operations and Deliveries</w:t>
      </w:r>
    </w:p>
    <w:p w14:paraId="57E0C9A3" w14:textId="094B4FFA" w:rsidR="0045492D" w:rsidRPr="00A20C6A" w:rsidRDefault="0045492D" w:rsidP="0045492D">
      <w:pPr>
        <w:pStyle w:val="NoSpacing"/>
        <w:ind w:left="720"/>
        <w:rPr>
          <w:rFonts w:ascii="Muli" w:eastAsia="Muli Light" w:hAnsi="Muli" w:cs="Muli Light"/>
          <w:b/>
          <w:bCs/>
          <w:color w:val="000000" w:themeColor="text1"/>
          <w:sz w:val="22"/>
          <w:szCs w:val="22"/>
        </w:rPr>
      </w:pPr>
      <w:r w:rsidRPr="00A20C6A">
        <w:rPr>
          <w:rFonts w:ascii="Muli" w:eastAsia="Muli Light" w:hAnsi="Muli" w:cs="Muli Light"/>
          <w:color w:val="000000" w:themeColor="text1"/>
          <w:sz w:val="22"/>
          <w:szCs w:val="22"/>
        </w:rPr>
        <w:t>Ability for the business to continue receiving deliveries legally and without disruption.</w:t>
      </w:r>
    </w:p>
    <w:p w14:paraId="02685A27" w14:textId="77777777" w:rsidR="0045492D" w:rsidRPr="00A20C6A" w:rsidRDefault="0045492D" w:rsidP="00CE7337">
      <w:pPr>
        <w:pStyle w:val="NoSpacing"/>
        <w:numPr>
          <w:ilvl w:val="0"/>
          <w:numId w:val="41"/>
        </w:numPr>
        <w:rPr>
          <w:rFonts w:ascii="Muli" w:eastAsia="Muli Light" w:hAnsi="Muli" w:cs="Muli Light"/>
          <w:b/>
          <w:bCs/>
          <w:color w:val="000000" w:themeColor="text1"/>
          <w:sz w:val="22"/>
          <w:szCs w:val="22"/>
        </w:rPr>
      </w:pPr>
      <w:r w:rsidRPr="00A20C6A">
        <w:rPr>
          <w:rFonts w:ascii="Muli" w:eastAsia="Muli Light" w:hAnsi="Muli" w:cs="Muli Light"/>
          <w:b/>
          <w:bCs/>
          <w:color w:val="000000" w:themeColor="text1"/>
          <w:sz w:val="22"/>
          <w:szCs w:val="22"/>
        </w:rPr>
        <w:t>Local Amenity and Community Impact</w:t>
      </w:r>
    </w:p>
    <w:p w14:paraId="563ED3C5" w14:textId="4371DE42" w:rsidR="00C2272A" w:rsidRPr="00A20C6A" w:rsidRDefault="0045492D" w:rsidP="0045492D">
      <w:pPr>
        <w:pStyle w:val="NoSpacing"/>
        <w:ind w:left="720"/>
        <w:rPr>
          <w:rFonts w:ascii="Muli" w:eastAsia="Muli Light" w:hAnsi="Muli" w:cs="Muli Light"/>
          <w:b/>
          <w:bCs/>
          <w:color w:val="000000" w:themeColor="text1"/>
          <w:sz w:val="22"/>
          <w:szCs w:val="22"/>
        </w:rPr>
      </w:pPr>
      <w:r w:rsidRPr="00A20C6A">
        <w:rPr>
          <w:rFonts w:ascii="Muli" w:eastAsia="Muli Light" w:hAnsi="Muli" w:cs="Muli Light"/>
          <w:color w:val="000000" w:themeColor="text1"/>
          <w:sz w:val="22"/>
          <w:szCs w:val="22"/>
        </w:rPr>
        <w:t>Minimising noise, visual impact, and other disruptions to nearby residents and businesses.</w:t>
      </w:r>
    </w:p>
    <w:p w14:paraId="2E80FD5E" w14:textId="77777777" w:rsidR="0045492D" w:rsidRPr="00A20C6A" w:rsidRDefault="53D310D5" w:rsidP="0043453C">
      <w:pPr>
        <w:pStyle w:val="BodyText"/>
        <w:spacing w:before="160" w:line="204" w:lineRule="auto"/>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T</w:t>
      </w:r>
      <w:r w:rsidR="5D5E6EE5" w:rsidRPr="00A20C6A">
        <w:rPr>
          <w:rFonts w:ascii="Muli" w:eastAsia="Muli Light" w:hAnsi="Muli" w:cs="Muli Light"/>
          <w:color w:val="000000" w:themeColor="text1"/>
          <w:sz w:val="22"/>
          <w:szCs w:val="22"/>
        </w:rPr>
        <w:t>he Permit Holder is required to comply with all permit conditions outlined on their permit and all other legislation or Acts associated with operating a business in a food premises and extending the operation onto the street.</w:t>
      </w:r>
    </w:p>
    <w:p w14:paraId="3330439E" w14:textId="432CF35D" w:rsidR="0035311F" w:rsidRPr="00A20C6A" w:rsidRDefault="5D5E6EE5" w:rsidP="0043453C">
      <w:pPr>
        <w:pStyle w:val="BodyText"/>
        <w:spacing w:before="160" w:line="204" w:lineRule="auto"/>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If non-compliance of any</w:t>
      </w:r>
      <w:r w:rsidR="6A9A6A58" w:rsidRPr="00A20C6A">
        <w:rPr>
          <w:rFonts w:ascii="Muli" w:eastAsia="Muli Light" w:hAnsi="Muli" w:cs="Muli Light"/>
          <w:color w:val="000000" w:themeColor="text1"/>
          <w:sz w:val="22"/>
          <w:szCs w:val="22"/>
        </w:rPr>
        <w:t xml:space="preserve"> </w:t>
      </w:r>
      <w:r w:rsidRPr="00A20C6A">
        <w:rPr>
          <w:rFonts w:ascii="Muli" w:eastAsia="Muli Light" w:hAnsi="Muli" w:cs="Muli Light"/>
          <w:color w:val="000000" w:themeColor="text1"/>
          <w:sz w:val="22"/>
          <w:szCs w:val="22"/>
        </w:rPr>
        <w:t>of the conditions is proven, enforcement action may be taken.</w:t>
      </w:r>
    </w:p>
    <w:p w14:paraId="268340D2" w14:textId="3D838C2E" w:rsidR="0043453C" w:rsidRPr="00A20C6A" w:rsidRDefault="0043453C" w:rsidP="0043453C">
      <w:pPr>
        <w:pStyle w:val="BodyText"/>
        <w:spacing w:before="160" w:line="204" w:lineRule="auto"/>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Some standard conditions used by Council include:</w:t>
      </w:r>
    </w:p>
    <w:p w14:paraId="5A2685D7" w14:textId="77777777" w:rsidR="0043453C" w:rsidRPr="00A20C6A" w:rsidRDefault="0043453C"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Upon completion of works, the Engineer must inspect and issue a Certificate of Compliance (Reg 126) - Inspection.</w:t>
      </w:r>
    </w:p>
    <w:p w14:paraId="716A9900" w14:textId="3B8F7F7E" w:rsidR="0043453C" w:rsidRPr="00A20C6A" w:rsidRDefault="0035311F"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Permit Holders are responsible for any costs to reinstate the road, to fix any damage to the road as a result of the parklet.</w:t>
      </w:r>
    </w:p>
    <w:p w14:paraId="312B4E11" w14:textId="253806D3" w:rsidR="0035311F" w:rsidRPr="00A20C6A" w:rsidRDefault="0035311F"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No amplification equipment is permitted within parklets. No speakers, amplifiers or other audio equipment may be used to direct sound into the public domain without Council’s prior written consent.</w:t>
      </w:r>
    </w:p>
    <w:p w14:paraId="653ED6BF" w14:textId="77777777" w:rsidR="0043453C" w:rsidRPr="00A20C6A" w:rsidRDefault="0035311F"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Permit Holders are responsible for monitoring and managing patron behaviour, and must ensure that if they operate licensed premises, that staff practice responsible serving of alcohol in accordance with their liquor licence.</w:t>
      </w:r>
    </w:p>
    <w:p w14:paraId="034311F9" w14:textId="77777777" w:rsidR="0043453C" w:rsidRPr="00A20C6A" w:rsidRDefault="0035311F" w:rsidP="00CE7337">
      <w:pPr>
        <w:pStyle w:val="ListParagraph"/>
        <w:numPr>
          <w:ilvl w:val="0"/>
          <w:numId w:val="39"/>
        </w:numPr>
        <w:spacing w:after="0" w:line="240" w:lineRule="auto"/>
        <w:ind w:right="-35"/>
        <w:rPr>
          <w:rFonts w:ascii="Muli" w:hAnsi="Muli"/>
          <w:i w:val="0"/>
          <w:iCs w:val="0"/>
          <w:sz w:val="22"/>
          <w:szCs w:val="22"/>
        </w:rPr>
      </w:pPr>
      <w:r w:rsidRPr="00A20C6A">
        <w:rPr>
          <w:rFonts w:ascii="Muli" w:hAnsi="Muli"/>
          <w:i w:val="0"/>
          <w:iCs w:val="0"/>
          <w:sz w:val="22"/>
          <w:szCs w:val="22"/>
        </w:rPr>
        <w:t>Permit Holders must safely carry out all routine parklet maintenance duties on an as-needed basis, including:</w:t>
      </w:r>
    </w:p>
    <w:p w14:paraId="619B5250" w14:textId="0FAA7EA1" w:rsidR="0043453C" w:rsidRPr="00A20C6A" w:rsidRDefault="0043453C" w:rsidP="0045492D">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regularly water, prune</w:t>
      </w:r>
      <w:r w:rsidR="00B42CFB" w:rsidRPr="00A20C6A">
        <w:rPr>
          <w:rFonts w:ascii="Muli" w:eastAsia="Muli Light" w:hAnsi="Muli" w:cs="Muli Light"/>
          <w:i w:val="0"/>
          <w:iCs w:val="0"/>
          <w:color w:val="000000" w:themeColor="text1"/>
          <w:sz w:val="22"/>
          <w:szCs w:val="22"/>
        </w:rPr>
        <w:t xml:space="preserve">, </w:t>
      </w:r>
      <w:r w:rsidRPr="00A20C6A">
        <w:rPr>
          <w:rFonts w:ascii="Muli" w:eastAsia="Muli Light" w:hAnsi="Muli" w:cs="Muli Light"/>
          <w:i w:val="0"/>
          <w:iCs w:val="0"/>
          <w:color w:val="000000" w:themeColor="text1"/>
          <w:sz w:val="22"/>
          <w:szCs w:val="22"/>
        </w:rPr>
        <w:t xml:space="preserve">fertilise </w:t>
      </w:r>
      <w:r w:rsidR="00B42CFB" w:rsidRPr="00A20C6A">
        <w:rPr>
          <w:rFonts w:ascii="Muli" w:eastAsia="Muli Light" w:hAnsi="Muli" w:cs="Muli Light"/>
          <w:i w:val="0"/>
          <w:iCs w:val="0"/>
          <w:color w:val="000000" w:themeColor="text1"/>
          <w:sz w:val="22"/>
          <w:szCs w:val="22"/>
        </w:rPr>
        <w:t xml:space="preserve">and replace </w:t>
      </w:r>
      <w:r w:rsidRPr="00A20C6A">
        <w:rPr>
          <w:rFonts w:ascii="Muli" w:eastAsia="Muli Light" w:hAnsi="Muli" w:cs="Muli Light"/>
          <w:i w:val="0"/>
          <w:iCs w:val="0"/>
          <w:color w:val="000000" w:themeColor="text1"/>
          <w:sz w:val="22"/>
          <w:szCs w:val="22"/>
        </w:rPr>
        <w:t>plants </w:t>
      </w:r>
      <w:r w:rsidR="00B42CFB" w:rsidRPr="00A20C6A">
        <w:rPr>
          <w:rFonts w:ascii="Muli" w:eastAsia="Muli Light" w:hAnsi="Muli" w:cs="Muli Light"/>
          <w:i w:val="0"/>
          <w:iCs w:val="0"/>
          <w:color w:val="000000" w:themeColor="text1"/>
          <w:sz w:val="22"/>
          <w:szCs w:val="22"/>
        </w:rPr>
        <w:t>as needed</w:t>
      </w:r>
    </w:p>
    <w:p w14:paraId="23EE9C1F" w14:textId="77777777" w:rsidR="0043453C" w:rsidRPr="00A20C6A" w:rsidRDefault="0043453C" w:rsidP="0045492D">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bring any small potted plants inside at night to reduce instances of theft  </w:t>
      </w:r>
    </w:p>
    <w:p w14:paraId="31608B3B" w14:textId="77777777" w:rsidR="00B42CFB" w:rsidRPr="00A20C6A" w:rsidRDefault="0043453C" w:rsidP="0045492D">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 xml:space="preserve">remove any rubbish or cigarette butts on a regular basis </w:t>
      </w:r>
    </w:p>
    <w:p w14:paraId="1B632659" w14:textId="5FCA16DF" w:rsidR="0043453C" w:rsidRPr="00A20C6A" w:rsidRDefault="0043453C" w:rsidP="0045492D">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manage water runoff</w:t>
      </w:r>
    </w:p>
    <w:p w14:paraId="58827071" w14:textId="77777777" w:rsidR="0035311F" w:rsidRPr="00A20C6A" w:rsidRDefault="0035311F" w:rsidP="0045492D">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cleaning the parklet platform, seating and other elements as required</w:t>
      </w:r>
    </w:p>
    <w:p w14:paraId="3F42CC8A" w14:textId="0DA9C038" w:rsidR="0035311F" w:rsidRPr="00A20C6A" w:rsidRDefault="0035311F" w:rsidP="0045492D">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removing debris, grime or graffiti from</w:t>
      </w:r>
      <w:r w:rsidR="00B42CFB" w:rsidRPr="00A20C6A">
        <w:rPr>
          <w:rFonts w:ascii="Muli" w:eastAsia="Muli Light" w:hAnsi="Muli" w:cs="Muli Light"/>
          <w:i w:val="0"/>
          <w:iCs w:val="0"/>
          <w:color w:val="000000" w:themeColor="text1"/>
          <w:sz w:val="22"/>
          <w:szCs w:val="22"/>
        </w:rPr>
        <w:t xml:space="preserve"> </w:t>
      </w:r>
      <w:r w:rsidRPr="00A20C6A">
        <w:rPr>
          <w:rFonts w:ascii="Muli" w:eastAsia="Muli Light" w:hAnsi="Muli" w:cs="Muli Light"/>
          <w:i w:val="0"/>
          <w:iCs w:val="0"/>
          <w:color w:val="000000" w:themeColor="text1"/>
          <w:sz w:val="22"/>
          <w:szCs w:val="22"/>
        </w:rPr>
        <w:t>the parklet</w:t>
      </w:r>
    </w:p>
    <w:p w14:paraId="00AD9C1C" w14:textId="77777777" w:rsidR="0035311F" w:rsidRPr="00A20C6A" w:rsidRDefault="0035311F" w:rsidP="0045492D">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safely cleaning around the edges of the parklet</w:t>
      </w:r>
    </w:p>
    <w:p w14:paraId="43DDE894" w14:textId="2D9C51E2" w:rsidR="0035311F" w:rsidRPr="00A20C6A" w:rsidRDefault="0035311F" w:rsidP="0045492D">
      <w:pPr>
        <w:pStyle w:val="ListParagraph"/>
        <w:numPr>
          <w:ilvl w:val="1"/>
          <w:numId w:val="2"/>
        </w:numPr>
        <w:tabs>
          <w:tab w:val="left" w:pos="794"/>
        </w:tabs>
        <w:spacing w:before="86" w:line="204" w:lineRule="auto"/>
        <w:ind w:right="350"/>
        <w:rPr>
          <w:rFonts w:ascii="Muli" w:eastAsia="Muli Light" w:hAnsi="Muli" w:cs="Muli Light"/>
          <w:i w:val="0"/>
          <w:iCs w:val="0"/>
          <w:color w:val="000000" w:themeColor="text1"/>
          <w:sz w:val="22"/>
          <w:szCs w:val="22"/>
        </w:rPr>
      </w:pPr>
      <w:r w:rsidRPr="00A20C6A">
        <w:rPr>
          <w:rFonts w:ascii="Muli" w:eastAsia="Muli Light" w:hAnsi="Muli" w:cs="Muli Light"/>
          <w:i w:val="0"/>
          <w:iCs w:val="0"/>
          <w:color w:val="000000" w:themeColor="text1"/>
          <w:sz w:val="22"/>
          <w:szCs w:val="22"/>
        </w:rPr>
        <w:t>removing any debris that is impeding drainage flow (for example autumn leaves) along the gutter and beneath the parklet surface</w:t>
      </w:r>
    </w:p>
    <w:p w14:paraId="1DBCA7EA" w14:textId="77777777" w:rsidR="0045492D" w:rsidRPr="00A20C6A" w:rsidRDefault="0045492D" w:rsidP="0045492D">
      <w:pPr>
        <w:pStyle w:val="ListParagraph"/>
        <w:tabs>
          <w:tab w:val="left" w:pos="794"/>
        </w:tabs>
        <w:spacing w:before="86" w:line="204" w:lineRule="auto"/>
        <w:ind w:left="1440" w:right="350"/>
        <w:rPr>
          <w:rFonts w:ascii="Muli" w:eastAsia="Muli Light" w:hAnsi="Muli" w:cs="Muli Light"/>
          <w:i w:val="0"/>
          <w:iCs w:val="0"/>
          <w:color w:val="000000" w:themeColor="text1"/>
          <w:sz w:val="22"/>
          <w:szCs w:val="22"/>
        </w:rPr>
      </w:pPr>
    </w:p>
    <w:p w14:paraId="078C1DF9" w14:textId="0127682E" w:rsidR="56246914" w:rsidRPr="00A20C6A" w:rsidRDefault="002E6430" w:rsidP="0043453C">
      <w:pPr>
        <w:pStyle w:val="Heading2"/>
        <w:rPr>
          <w:rFonts w:ascii="Muli" w:hAnsi="Muli"/>
          <w:sz w:val="22"/>
          <w:szCs w:val="22"/>
          <w:lang w:val="en-AU"/>
        </w:rPr>
      </w:pPr>
      <w:r w:rsidRPr="00A20C6A">
        <w:rPr>
          <w:rFonts w:ascii="Muli" w:hAnsi="Muli"/>
          <w:sz w:val="22"/>
          <w:szCs w:val="22"/>
          <w:lang w:val="en-AU"/>
        </w:rPr>
        <w:t xml:space="preserve">9.2 </w:t>
      </w:r>
      <w:r w:rsidR="0045492D" w:rsidRPr="00A20C6A">
        <w:rPr>
          <w:rFonts w:ascii="Muli" w:hAnsi="Muli"/>
          <w:sz w:val="22"/>
          <w:szCs w:val="22"/>
          <w:lang w:val="en-AU"/>
        </w:rPr>
        <w:t>Amending Permits</w:t>
      </w:r>
    </w:p>
    <w:p w14:paraId="2EFA2832" w14:textId="77E12976" w:rsidR="002F644E" w:rsidRPr="00A20C6A" w:rsidRDefault="28AD3ADD" w:rsidP="5363A6CC">
      <w:pPr>
        <w:pStyle w:val="BodyText"/>
        <w:spacing w:before="217" w:line="204" w:lineRule="auto"/>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The Permit Holder can make minor changes as required such as changing the arrangement of furniture or adding plants.</w:t>
      </w:r>
    </w:p>
    <w:p w14:paraId="52A470D8" w14:textId="5D9EF9C8" w:rsidR="1C0DD8AC" w:rsidRPr="00A20C6A" w:rsidRDefault="28AD3ADD" w:rsidP="007471EE">
      <w:pPr>
        <w:pStyle w:val="BodyText"/>
        <w:spacing w:before="1" w:line="204" w:lineRule="auto"/>
        <w:ind w:right="380"/>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For major changes to the appearance or structure of the parklet, such as changing the materials, function or size, Permit Holders will need to apply for an amendment to their parklet permit. </w:t>
      </w:r>
      <w:r w:rsidR="007471EE" w:rsidRPr="00A20C6A">
        <w:rPr>
          <w:rFonts w:ascii="Muli" w:eastAsia="Muli Light" w:hAnsi="Muli" w:cs="Muli Light"/>
          <w:color w:val="000000" w:themeColor="text1"/>
          <w:sz w:val="22"/>
          <w:szCs w:val="22"/>
        </w:rPr>
        <w:t>C</w:t>
      </w:r>
      <w:r w:rsidR="1C0DD8AC" w:rsidRPr="00A20C6A">
        <w:rPr>
          <w:rFonts w:ascii="Muli" w:eastAsia="Muli Light" w:hAnsi="Muli" w:cs="Muli Light"/>
          <w:color w:val="000000" w:themeColor="text1"/>
          <w:sz w:val="22"/>
          <w:szCs w:val="22"/>
        </w:rPr>
        <w:t>ouncil may approve an amendment to a permit and in making its decision, it will</w:t>
      </w:r>
      <w:r w:rsidR="4ACE87D5" w:rsidRPr="00A20C6A">
        <w:rPr>
          <w:rFonts w:ascii="Muli" w:eastAsia="Muli Light" w:hAnsi="Muli" w:cs="Muli Light"/>
          <w:color w:val="000000" w:themeColor="text1"/>
          <w:sz w:val="22"/>
          <w:szCs w:val="22"/>
        </w:rPr>
        <w:t xml:space="preserve"> </w:t>
      </w:r>
      <w:r w:rsidR="1C0DD8AC" w:rsidRPr="00A20C6A">
        <w:rPr>
          <w:rFonts w:ascii="Muli" w:eastAsia="Muli Light" w:hAnsi="Muli" w:cs="Muli Light"/>
          <w:color w:val="000000" w:themeColor="text1"/>
          <w:sz w:val="22"/>
          <w:szCs w:val="22"/>
        </w:rPr>
        <w:t>consider any Council requirements as well as the current operation of the parklet.</w:t>
      </w:r>
    </w:p>
    <w:p w14:paraId="2E1CC1AD" w14:textId="3B951E64" w:rsidR="00F55092" w:rsidRPr="00A20C6A" w:rsidRDefault="485E6D70" w:rsidP="5363A6CC">
      <w:pPr>
        <w:pStyle w:val="BodyText"/>
        <w:spacing w:before="160" w:line="204" w:lineRule="auto"/>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lastRenderedPageBreak/>
        <w:t>Permits may be subject to change at any time during the permit period to ensure that safety and amenity is not compromised.</w:t>
      </w:r>
    </w:p>
    <w:p w14:paraId="20AB761F" w14:textId="4BFA6D87" w:rsidR="0043453C" w:rsidRPr="00A20C6A" w:rsidRDefault="002E6430" w:rsidP="0043453C">
      <w:pPr>
        <w:pStyle w:val="Heading2"/>
        <w:rPr>
          <w:rFonts w:ascii="Muli" w:hAnsi="Muli"/>
          <w:sz w:val="22"/>
          <w:szCs w:val="22"/>
          <w:lang w:val="en-AU"/>
        </w:rPr>
      </w:pPr>
      <w:r w:rsidRPr="00A20C6A">
        <w:rPr>
          <w:rFonts w:ascii="Muli" w:hAnsi="Muli"/>
          <w:sz w:val="22"/>
          <w:szCs w:val="22"/>
          <w:lang w:val="en-AU"/>
        </w:rPr>
        <w:t xml:space="preserve">9.3 </w:t>
      </w:r>
      <w:r w:rsidR="008566F4">
        <w:rPr>
          <w:rFonts w:ascii="Muli" w:hAnsi="Muli"/>
          <w:sz w:val="22"/>
          <w:szCs w:val="22"/>
          <w:lang w:val="en-AU"/>
        </w:rPr>
        <w:t>Permit Renewal</w:t>
      </w:r>
    </w:p>
    <w:p w14:paraId="38801CC5" w14:textId="0166D16E" w:rsidR="0043453C" w:rsidRPr="00A20C6A" w:rsidRDefault="0043453C" w:rsidP="0043453C">
      <w:pPr>
        <w:pStyle w:val="BodyText"/>
        <w:spacing w:before="285" w:line="204" w:lineRule="auto"/>
        <w:ind w:right="73"/>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To extend your permit, </w:t>
      </w:r>
      <w:r w:rsidR="00F55092" w:rsidRPr="00A20C6A">
        <w:rPr>
          <w:rFonts w:ascii="Muli" w:eastAsia="Muli Light" w:hAnsi="Muli" w:cs="Muli Light"/>
          <w:color w:val="000000" w:themeColor="text1"/>
          <w:sz w:val="22"/>
          <w:szCs w:val="22"/>
        </w:rPr>
        <w:t>you must renew your permit before 30 September each year by paying the appropriate permit fees.</w:t>
      </w:r>
    </w:p>
    <w:p w14:paraId="082E9BAA" w14:textId="77777777" w:rsidR="0045492D" w:rsidRPr="00A20C6A" w:rsidRDefault="0043453C" w:rsidP="007471EE">
      <w:pPr>
        <w:pStyle w:val="BodyText"/>
        <w:spacing w:before="285" w:line="204" w:lineRule="auto"/>
        <w:ind w:right="73"/>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Parklets within or abutting residential areas will be subject to review throughout the permit period. Applications to extend after that period will be carefully weighed against impacts on local residents.</w:t>
      </w:r>
      <w:r w:rsidR="007471EE" w:rsidRPr="00A20C6A">
        <w:rPr>
          <w:rFonts w:ascii="Muli" w:eastAsia="Muli Light" w:hAnsi="Muli" w:cs="Muli Light"/>
          <w:color w:val="000000" w:themeColor="text1"/>
          <w:sz w:val="22"/>
          <w:szCs w:val="22"/>
        </w:rPr>
        <w:t xml:space="preserve"> </w:t>
      </w:r>
    </w:p>
    <w:p w14:paraId="518A8A75" w14:textId="21099890" w:rsidR="0043453C" w:rsidRPr="00A20C6A" w:rsidRDefault="007471EE" w:rsidP="007471EE">
      <w:pPr>
        <w:pStyle w:val="BodyText"/>
        <w:spacing w:before="285" w:line="204" w:lineRule="auto"/>
        <w:ind w:right="73"/>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Permit Holders may be required to address any concerns prior to their permit being renewed.</w:t>
      </w:r>
    </w:p>
    <w:p w14:paraId="363A6690" w14:textId="02855252" w:rsidR="0023327B" w:rsidRPr="00A20C6A" w:rsidRDefault="002E6430" w:rsidP="0043453C">
      <w:pPr>
        <w:pStyle w:val="Heading2"/>
        <w:rPr>
          <w:rFonts w:ascii="Muli" w:hAnsi="Muli"/>
          <w:sz w:val="22"/>
          <w:szCs w:val="22"/>
          <w:lang w:val="en-AU"/>
        </w:rPr>
      </w:pPr>
      <w:r w:rsidRPr="00A20C6A">
        <w:rPr>
          <w:rFonts w:ascii="Muli" w:hAnsi="Muli"/>
          <w:sz w:val="22"/>
          <w:szCs w:val="22"/>
          <w:lang w:val="en-AU"/>
        </w:rPr>
        <w:t xml:space="preserve">9.4 </w:t>
      </w:r>
      <w:r w:rsidR="0045492D" w:rsidRPr="00A20C6A">
        <w:rPr>
          <w:rFonts w:ascii="Muli" w:hAnsi="Muli"/>
          <w:sz w:val="22"/>
          <w:szCs w:val="22"/>
          <w:lang w:val="en-AU"/>
        </w:rPr>
        <w:t>Ceasing Permits</w:t>
      </w:r>
    </w:p>
    <w:p w14:paraId="6EB41AAC" w14:textId="77777777" w:rsidR="0028473C" w:rsidRPr="00A20C6A" w:rsidRDefault="0023327B" w:rsidP="0023327B">
      <w:pPr>
        <w:pStyle w:val="BodyText"/>
        <w:spacing w:before="286" w:line="204" w:lineRule="auto"/>
        <w:ind w:right="68"/>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If you change your mind and decide to cancel your permit, </w:t>
      </w:r>
      <w:r w:rsidR="00511D95" w:rsidRPr="00A20C6A">
        <w:rPr>
          <w:rFonts w:ascii="Muli" w:eastAsia="Muli Light" w:hAnsi="Muli" w:cs="Muli Light"/>
          <w:color w:val="000000" w:themeColor="text1"/>
          <w:sz w:val="22"/>
          <w:szCs w:val="22"/>
        </w:rPr>
        <w:t xml:space="preserve">Council must be informed and the existing permit will be cancelled. </w:t>
      </w:r>
    </w:p>
    <w:p w14:paraId="641C5625" w14:textId="497D2E20" w:rsidR="0028473C" w:rsidRPr="00A20C6A" w:rsidRDefault="0028473C" w:rsidP="0023327B">
      <w:pPr>
        <w:pStyle w:val="BodyText"/>
        <w:spacing w:before="286" w:line="204" w:lineRule="auto"/>
        <w:ind w:right="68"/>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The business must remove the parklet at their own cost and reinstate </w:t>
      </w:r>
      <w:r w:rsidR="00D47ABB" w:rsidRPr="00A20C6A">
        <w:rPr>
          <w:rFonts w:ascii="Muli" w:eastAsia="Muli Light" w:hAnsi="Muli" w:cs="Muli Light"/>
          <w:color w:val="000000" w:themeColor="text1"/>
          <w:sz w:val="22"/>
          <w:szCs w:val="22"/>
        </w:rPr>
        <w:t>the area to its original condition.</w:t>
      </w:r>
    </w:p>
    <w:p w14:paraId="2B2DBBA0" w14:textId="279DA630" w:rsidR="00511D95" w:rsidRPr="00A20C6A" w:rsidRDefault="00D47ABB" w:rsidP="0023327B">
      <w:pPr>
        <w:pStyle w:val="BodyText"/>
        <w:spacing w:before="286" w:line="204" w:lineRule="auto"/>
        <w:ind w:right="68"/>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P</w:t>
      </w:r>
      <w:r w:rsidR="00511D95" w:rsidRPr="00A20C6A">
        <w:rPr>
          <w:rFonts w:ascii="Muli" w:eastAsia="Muli Light" w:hAnsi="Muli" w:cs="Muli Light"/>
          <w:color w:val="000000" w:themeColor="text1"/>
          <w:sz w:val="22"/>
          <w:szCs w:val="22"/>
        </w:rPr>
        <w:t xml:space="preserve">repaid fees will be refunded on a pro rata basis to the original Permit Holder, </w:t>
      </w:r>
      <w:r w:rsidRPr="00A20C6A">
        <w:rPr>
          <w:rFonts w:ascii="Muli" w:eastAsia="Muli Light" w:hAnsi="Muli" w:cs="Muli Light"/>
          <w:color w:val="000000" w:themeColor="text1"/>
          <w:sz w:val="22"/>
          <w:szCs w:val="22"/>
        </w:rPr>
        <w:t xml:space="preserve">once the parklet is removed and </w:t>
      </w:r>
      <w:r w:rsidR="009F01E5" w:rsidRPr="00A20C6A">
        <w:rPr>
          <w:rFonts w:ascii="Muli" w:eastAsia="Muli Light" w:hAnsi="Muli" w:cs="Muli Light"/>
          <w:color w:val="000000" w:themeColor="text1"/>
          <w:sz w:val="22"/>
          <w:szCs w:val="22"/>
        </w:rPr>
        <w:t>the area reinstated to its</w:t>
      </w:r>
      <w:r w:rsidR="00C52546" w:rsidRPr="00A20C6A">
        <w:rPr>
          <w:rFonts w:ascii="Muli" w:eastAsia="Muli Light" w:hAnsi="Muli" w:cs="Muli Light"/>
          <w:color w:val="000000" w:themeColor="text1"/>
          <w:sz w:val="22"/>
          <w:szCs w:val="22"/>
        </w:rPr>
        <w:t xml:space="preserve"> original condition.</w:t>
      </w:r>
    </w:p>
    <w:p w14:paraId="2CAFB93D" w14:textId="5C309A32" w:rsidR="00346E3B" w:rsidRPr="00A20C6A" w:rsidRDefault="002E6430" w:rsidP="0043453C">
      <w:pPr>
        <w:pStyle w:val="Heading2"/>
        <w:rPr>
          <w:rFonts w:ascii="Muli" w:hAnsi="Muli"/>
          <w:sz w:val="22"/>
          <w:szCs w:val="22"/>
          <w:lang w:val="en-AU"/>
        </w:rPr>
      </w:pPr>
      <w:r w:rsidRPr="00A20C6A">
        <w:rPr>
          <w:rFonts w:ascii="Muli" w:hAnsi="Muli"/>
          <w:sz w:val="22"/>
          <w:szCs w:val="22"/>
          <w:lang w:val="en-AU"/>
        </w:rPr>
        <w:t xml:space="preserve">9.5 </w:t>
      </w:r>
      <w:r w:rsidR="0045492D" w:rsidRPr="00A20C6A">
        <w:rPr>
          <w:rFonts w:ascii="Muli" w:hAnsi="Muli"/>
          <w:sz w:val="22"/>
          <w:szCs w:val="22"/>
          <w:lang w:val="en-AU"/>
        </w:rPr>
        <w:t>Ownership Change</w:t>
      </w:r>
    </w:p>
    <w:p w14:paraId="5A5F69B8" w14:textId="0B1BA17A" w:rsidR="00BA622F" w:rsidRPr="00A20C6A" w:rsidRDefault="00BA622F" w:rsidP="00BA622F">
      <w:pPr>
        <w:pStyle w:val="NoSpacing"/>
        <w:rPr>
          <w:rFonts w:ascii="Muli" w:eastAsia="Muli Light" w:hAnsi="Muli"/>
          <w:sz w:val="22"/>
          <w:szCs w:val="22"/>
        </w:rPr>
      </w:pPr>
      <w:r w:rsidRPr="00A20C6A">
        <w:rPr>
          <w:rFonts w:ascii="Muli" w:eastAsia="Muli Light" w:hAnsi="Muli"/>
          <w:sz w:val="22"/>
          <w:szCs w:val="22"/>
        </w:rPr>
        <w:t>If a business changes ownership, the incoming operator must submit a formal change of ownership request if they wish to retain the existing parklet.</w:t>
      </w:r>
    </w:p>
    <w:p w14:paraId="19679535" w14:textId="6C261894" w:rsidR="00BA622F" w:rsidRPr="00A20C6A" w:rsidRDefault="00BA622F" w:rsidP="00BA622F">
      <w:pPr>
        <w:pStyle w:val="NoSpacing"/>
        <w:rPr>
          <w:rFonts w:ascii="Muli" w:eastAsia="Muli Light" w:hAnsi="Muli"/>
          <w:sz w:val="22"/>
          <w:szCs w:val="22"/>
        </w:rPr>
      </w:pPr>
      <w:r w:rsidRPr="00A20C6A">
        <w:rPr>
          <w:rFonts w:ascii="Muli" w:eastAsia="Muli Light" w:hAnsi="Muli"/>
          <w:sz w:val="22"/>
          <w:szCs w:val="22"/>
        </w:rPr>
        <w:t xml:space="preserve"> </w:t>
      </w:r>
    </w:p>
    <w:p w14:paraId="1A329324" w14:textId="0E9FAA60" w:rsidR="00BA622F" w:rsidRPr="00A20C6A" w:rsidRDefault="00BA622F" w:rsidP="00BA622F">
      <w:pPr>
        <w:pStyle w:val="NoSpacing"/>
        <w:rPr>
          <w:rFonts w:ascii="Muli" w:eastAsia="Muli Light" w:hAnsi="Muli"/>
          <w:sz w:val="22"/>
          <w:szCs w:val="22"/>
        </w:rPr>
      </w:pPr>
      <w:r w:rsidRPr="00A20C6A">
        <w:rPr>
          <w:rFonts w:ascii="Muli" w:eastAsia="Muli Light" w:hAnsi="Muli"/>
          <w:sz w:val="22"/>
          <w:szCs w:val="22"/>
        </w:rPr>
        <w:t>The new owner will assume full responsibility for:</w:t>
      </w:r>
    </w:p>
    <w:p w14:paraId="2143858D" w14:textId="1E57DB33" w:rsidR="00BA622F" w:rsidRPr="00A20C6A" w:rsidRDefault="00BA622F" w:rsidP="00CE7337">
      <w:pPr>
        <w:pStyle w:val="NoSpacing"/>
        <w:numPr>
          <w:ilvl w:val="0"/>
          <w:numId w:val="42"/>
        </w:numPr>
        <w:rPr>
          <w:rFonts w:ascii="Muli" w:eastAsia="Muli Light" w:hAnsi="Muli"/>
          <w:sz w:val="22"/>
          <w:szCs w:val="22"/>
        </w:rPr>
      </w:pPr>
      <w:r w:rsidRPr="00A20C6A">
        <w:rPr>
          <w:rFonts w:ascii="Muli" w:eastAsia="Muli Light" w:hAnsi="Muli"/>
          <w:sz w:val="22"/>
          <w:szCs w:val="22"/>
        </w:rPr>
        <w:t>Ongoing maintenance of the parklet</w:t>
      </w:r>
    </w:p>
    <w:p w14:paraId="366731EA" w14:textId="2B810174" w:rsidR="00BA622F" w:rsidRPr="00A20C6A" w:rsidRDefault="00BA622F" w:rsidP="00CE7337">
      <w:pPr>
        <w:pStyle w:val="NoSpacing"/>
        <w:numPr>
          <w:ilvl w:val="0"/>
          <w:numId w:val="42"/>
        </w:numPr>
        <w:rPr>
          <w:rFonts w:ascii="Muli" w:eastAsia="Muli Light" w:hAnsi="Muli"/>
          <w:sz w:val="22"/>
          <w:szCs w:val="22"/>
        </w:rPr>
      </w:pPr>
      <w:r w:rsidRPr="00A20C6A">
        <w:rPr>
          <w:rFonts w:ascii="Muli" w:eastAsia="Muli Light" w:hAnsi="Muli"/>
          <w:sz w:val="22"/>
          <w:szCs w:val="22"/>
        </w:rPr>
        <w:t>Compliance with any amendments or requirements issued by Council</w:t>
      </w:r>
    </w:p>
    <w:p w14:paraId="2FF2A09F" w14:textId="0F219563" w:rsidR="00BA622F" w:rsidRPr="00A20C6A" w:rsidRDefault="00BA622F" w:rsidP="00CE7337">
      <w:pPr>
        <w:pStyle w:val="NoSpacing"/>
        <w:numPr>
          <w:ilvl w:val="0"/>
          <w:numId w:val="42"/>
        </w:numPr>
        <w:rPr>
          <w:rFonts w:ascii="Muli" w:eastAsia="Muli Light" w:hAnsi="Muli"/>
          <w:sz w:val="22"/>
          <w:szCs w:val="22"/>
        </w:rPr>
      </w:pPr>
      <w:r w:rsidRPr="00A20C6A">
        <w:rPr>
          <w:rFonts w:ascii="Muli" w:eastAsia="Muli Light" w:hAnsi="Muli"/>
          <w:sz w:val="22"/>
          <w:szCs w:val="22"/>
        </w:rPr>
        <w:t>All associated costs, including those related to upgrades, repairs, or removal if necessary</w:t>
      </w:r>
    </w:p>
    <w:p w14:paraId="1DBBD5B6" w14:textId="77777777" w:rsidR="00BA622F" w:rsidRPr="00A20C6A" w:rsidRDefault="00BA622F" w:rsidP="00BA622F">
      <w:pPr>
        <w:pStyle w:val="NoSpacing"/>
        <w:rPr>
          <w:rFonts w:ascii="Muli" w:eastAsia="Muli Light" w:hAnsi="Muli"/>
          <w:sz w:val="22"/>
          <w:szCs w:val="22"/>
        </w:rPr>
      </w:pPr>
    </w:p>
    <w:p w14:paraId="6C6227AF" w14:textId="0C89CE4B" w:rsidR="00346E3B" w:rsidRPr="00A20C6A" w:rsidRDefault="00BA622F" w:rsidP="00BA622F">
      <w:pPr>
        <w:pStyle w:val="NoSpacing"/>
        <w:rPr>
          <w:rFonts w:ascii="Muli" w:eastAsia="Muli Light" w:hAnsi="Muli"/>
          <w:sz w:val="22"/>
          <w:szCs w:val="22"/>
        </w:rPr>
      </w:pPr>
      <w:r w:rsidRPr="00A20C6A">
        <w:rPr>
          <w:rFonts w:ascii="Muli" w:eastAsia="Muli Light" w:hAnsi="Muli"/>
          <w:sz w:val="22"/>
          <w:szCs w:val="22"/>
        </w:rPr>
        <w:t>Additionally, the new operator must agree to comply with all terms outlined in the Parklet Program Policy.</w:t>
      </w:r>
    </w:p>
    <w:p w14:paraId="111FEF04" w14:textId="27E968B8" w:rsidR="5363A6CC" w:rsidRPr="00A20C6A" w:rsidRDefault="002E6430" w:rsidP="0043453C">
      <w:pPr>
        <w:pStyle w:val="Heading2"/>
        <w:rPr>
          <w:rFonts w:ascii="Muli" w:hAnsi="Muli"/>
          <w:sz w:val="22"/>
          <w:szCs w:val="22"/>
          <w:lang w:val="en-AU"/>
        </w:rPr>
      </w:pPr>
      <w:r w:rsidRPr="00A20C6A">
        <w:rPr>
          <w:rFonts w:ascii="Muli" w:hAnsi="Muli"/>
          <w:sz w:val="22"/>
          <w:szCs w:val="22"/>
          <w:lang w:val="en-AU"/>
        </w:rPr>
        <w:t xml:space="preserve">9.6 </w:t>
      </w:r>
      <w:r w:rsidR="00BA622F" w:rsidRPr="00A20C6A">
        <w:rPr>
          <w:rFonts w:ascii="Muli" w:hAnsi="Muli"/>
          <w:sz w:val="22"/>
          <w:szCs w:val="22"/>
          <w:lang w:val="en-AU"/>
        </w:rPr>
        <w:t>Permit Holder Responsibilities</w:t>
      </w:r>
    </w:p>
    <w:p w14:paraId="4FAD8E83" w14:textId="52B95551" w:rsidR="00C33A7C" w:rsidRPr="00A20C6A" w:rsidRDefault="00C33A7C" w:rsidP="00C33A7C">
      <w:pPr>
        <w:pStyle w:val="NoSpacing"/>
        <w:rPr>
          <w:rStyle w:val="NoSpacingChar"/>
          <w:rFonts w:ascii="Muli" w:hAnsi="Muli"/>
          <w:sz w:val="22"/>
          <w:szCs w:val="22"/>
        </w:rPr>
      </w:pPr>
      <w:bookmarkStart w:id="20" w:name="_Toc204610151"/>
      <w:r w:rsidRPr="00A20C6A">
        <w:rPr>
          <w:rStyle w:val="NoSpacingChar"/>
          <w:rFonts w:ascii="Muli" w:hAnsi="Muli"/>
          <w:sz w:val="22"/>
          <w:szCs w:val="22"/>
        </w:rPr>
        <w:t xml:space="preserve">The Permit Holder is responsible for the ongoing cleaning, maintenance, and repair of the parklet space. </w:t>
      </w:r>
    </w:p>
    <w:p w14:paraId="0AAFA009" w14:textId="77777777" w:rsidR="00C33A7C" w:rsidRPr="00A20C6A" w:rsidRDefault="00C33A7C" w:rsidP="00C33A7C">
      <w:pPr>
        <w:pStyle w:val="NoSpacing"/>
        <w:rPr>
          <w:rFonts w:ascii="Muli" w:hAnsi="Muli"/>
          <w:sz w:val="22"/>
          <w:szCs w:val="22"/>
        </w:rPr>
      </w:pPr>
    </w:p>
    <w:p w14:paraId="2243CDB9" w14:textId="77777777" w:rsidR="00C33A7C" w:rsidRPr="00A20C6A" w:rsidRDefault="00C33A7C" w:rsidP="00C33A7C">
      <w:pPr>
        <w:pStyle w:val="NoSpacing"/>
        <w:rPr>
          <w:rFonts w:ascii="Muli" w:hAnsi="Muli"/>
          <w:sz w:val="22"/>
          <w:szCs w:val="22"/>
        </w:rPr>
      </w:pPr>
      <w:r w:rsidRPr="00A20C6A">
        <w:rPr>
          <w:rFonts w:ascii="Muli" w:hAnsi="Muli"/>
          <w:sz w:val="22"/>
          <w:szCs w:val="22"/>
        </w:rPr>
        <w:t>As part of the application process, a Maintenance Plan must be submitted outlining how these elements will be regularly cleaned, maintained, and repaired.</w:t>
      </w:r>
    </w:p>
    <w:p w14:paraId="1E37E53C" w14:textId="77777777" w:rsidR="00C33A7C" w:rsidRPr="00A20C6A" w:rsidRDefault="00C33A7C" w:rsidP="00C33A7C">
      <w:pPr>
        <w:pStyle w:val="NoSpacing"/>
        <w:rPr>
          <w:rFonts w:ascii="Muli" w:hAnsi="Muli"/>
          <w:sz w:val="22"/>
          <w:szCs w:val="22"/>
        </w:rPr>
      </w:pPr>
    </w:p>
    <w:p w14:paraId="6161FD05" w14:textId="77777777" w:rsidR="00C33A7C" w:rsidRPr="00A20C6A" w:rsidRDefault="00C33A7C" w:rsidP="00C33A7C">
      <w:pPr>
        <w:pStyle w:val="NoSpacing"/>
        <w:rPr>
          <w:rFonts w:ascii="Muli" w:hAnsi="Muli"/>
          <w:sz w:val="22"/>
          <w:szCs w:val="22"/>
        </w:rPr>
      </w:pPr>
      <w:r w:rsidRPr="00A20C6A">
        <w:rPr>
          <w:rFonts w:ascii="Muli" w:hAnsi="Muli"/>
          <w:sz w:val="22"/>
          <w:szCs w:val="22"/>
        </w:rPr>
        <w:t>In the event of damage or graffiti, the Permit Holder is required to promptly remove or cover graffiti on any permanent infrastructure within the parklet, including planter boxes, fences, bollards, barricades, and screens.</w:t>
      </w:r>
    </w:p>
    <w:p w14:paraId="07349AF0" w14:textId="77777777" w:rsidR="00C33A7C" w:rsidRPr="00A20C6A" w:rsidRDefault="00C33A7C" w:rsidP="00C33A7C">
      <w:pPr>
        <w:pStyle w:val="NoSpacing"/>
        <w:rPr>
          <w:rFonts w:ascii="Muli" w:hAnsi="Muli"/>
          <w:sz w:val="22"/>
          <w:szCs w:val="22"/>
        </w:rPr>
      </w:pPr>
    </w:p>
    <w:p w14:paraId="526A87AD" w14:textId="77777777" w:rsidR="00C33A7C" w:rsidRPr="00A20C6A" w:rsidRDefault="00C33A7C" w:rsidP="00C33A7C">
      <w:pPr>
        <w:pStyle w:val="NoSpacing"/>
        <w:rPr>
          <w:rFonts w:ascii="Muli" w:hAnsi="Muli"/>
          <w:sz w:val="22"/>
          <w:szCs w:val="22"/>
        </w:rPr>
      </w:pPr>
      <w:r w:rsidRPr="00A20C6A">
        <w:rPr>
          <w:rFonts w:ascii="Muli" w:hAnsi="Muli"/>
          <w:sz w:val="22"/>
          <w:szCs w:val="22"/>
        </w:rPr>
        <w:t>To ensure safety, accessibility, and compliance with Council standards, regular inspections will be conducted. Permit Holders are encouraged to familiarise themselves with all maintenance requirements and contact Council with any</w:t>
      </w:r>
      <w:r w:rsidRPr="00A20C6A">
        <w:rPr>
          <w:rFonts w:ascii="Muli" w:hAnsi="Muli"/>
        </w:rPr>
        <w:t xml:space="preserve"> </w:t>
      </w:r>
      <w:r w:rsidRPr="00A20C6A">
        <w:rPr>
          <w:rFonts w:ascii="Muli" w:hAnsi="Muli"/>
          <w:sz w:val="22"/>
          <w:szCs w:val="22"/>
        </w:rPr>
        <w:t>questions or concerns prior to installation.</w:t>
      </w:r>
    </w:p>
    <w:p w14:paraId="41919EAD" w14:textId="77777777" w:rsidR="00C33A7C" w:rsidRDefault="00C33A7C" w:rsidP="00C33A7C">
      <w:pPr>
        <w:pStyle w:val="NoSpacing"/>
        <w:rPr>
          <w:rFonts w:ascii="Muli" w:hAnsi="Muli"/>
        </w:rPr>
      </w:pPr>
    </w:p>
    <w:p w14:paraId="4B1427B4" w14:textId="67D09C4A" w:rsidR="00D05931" w:rsidRDefault="00D05931" w:rsidP="00D05931">
      <w:pPr>
        <w:pStyle w:val="Heading2"/>
        <w:rPr>
          <w:rFonts w:ascii="Muli" w:hAnsi="Muli"/>
          <w:sz w:val="22"/>
          <w:szCs w:val="22"/>
          <w:lang w:val="en-AU"/>
        </w:rPr>
      </w:pPr>
      <w:r w:rsidRPr="00D05931">
        <w:rPr>
          <w:rFonts w:ascii="Muli" w:hAnsi="Muli"/>
          <w:sz w:val="22"/>
          <w:szCs w:val="22"/>
          <w:lang w:val="en-AU"/>
        </w:rPr>
        <w:lastRenderedPageBreak/>
        <w:t>9.7 Enforcement of Parklets</w:t>
      </w:r>
    </w:p>
    <w:p w14:paraId="60EDB86F" w14:textId="5B04A6EC" w:rsidR="00FD3703" w:rsidRPr="00FD3703" w:rsidRDefault="00FD3703" w:rsidP="00FD3703">
      <w:pPr>
        <w:rPr>
          <w:rFonts w:ascii="Muli" w:hAnsi="Muli"/>
          <w:sz w:val="22"/>
          <w:szCs w:val="22"/>
        </w:rPr>
      </w:pPr>
      <w:r w:rsidRPr="00FD3703">
        <w:rPr>
          <w:rFonts w:ascii="Muli" w:hAnsi="Muli"/>
          <w:sz w:val="22"/>
          <w:szCs w:val="22"/>
        </w:rPr>
        <w:t xml:space="preserve">A breach of any condition of a </w:t>
      </w:r>
      <w:r>
        <w:rPr>
          <w:rFonts w:ascii="Muli" w:hAnsi="Muli"/>
          <w:sz w:val="22"/>
          <w:szCs w:val="22"/>
        </w:rPr>
        <w:t>Parklet Permit</w:t>
      </w:r>
      <w:r w:rsidRPr="00FD3703">
        <w:rPr>
          <w:rFonts w:ascii="Muli" w:hAnsi="Muli"/>
          <w:sz w:val="22"/>
          <w:szCs w:val="22"/>
        </w:rPr>
        <w:t xml:space="preserve">, or any person operating a commercial activity as governed by this Policy without a current permit is a breach of Councils Local Law with strict liability.   </w:t>
      </w:r>
    </w:p>
    <w:p w14:paraId="39EDB293" w14:textId="77777777" w:rsidR="00FD3703" w:rsidRPr="00FD3703" w:rsidRDefault="00FD3703" w:rsidP="00FD3703">
      <w:pPr>
        <w:rPr>
          <w:rFonts w:ascii="Muli" w:hAnsi="Muli"/>
          <w:sz w:val="22"/>
          <w:szCs w:val="22"/>
        </w:rPr>
      </w:pPr>
      <w:r w:rsidRPr="00FD3703">
        <w:rPr>
          <w:rFonts w:ascii="Muli" w:hAnsi="Muli"/>
          <w:sz w:val="22"/>
          <w:szCs w:val="22"/>
        </w:rPr>
        <w:t xml:space="preserve">Council may instigate enforcement action or modify the conditions of a permit or suspend or revoke a permit after giving notice to the permit holder if: </w:t>
      </w:r>
    </w:p>
    <w:p w14:paraId="2AEB4747" w14:textId="77777777" w:rsidR="00FD3703" w:rsidRPr="00FD3703" w:rsidRDefault="00FD3703" w:rsidP="00CE7337">
      <w:pPr>
        <w:pStyle w:val="ListParagraph"/>
        <w:numPr>
          <w:ilvl w:val="0"/>
          <w:numId w:val="45"/>
        </w:numPr>
        <w:rPr>
          <w:rFonts w:ascii="Muli" w:hAnsi="Muli"/>
          <w:i w:val="0"/>
          <w:iCs w:val="0"/>
          <w:sz w:val="22"/>
          <w:szCs w:val="22"/>
        </w:rPr>
      </w:pPr>
      <w:r w:rsidRPr="00FD3703">
        <w:rPr>
          <w:rFonts w:ascii="Muli" w:hAnsi="Muli"/>
          <w:i w:val="0"/>
          <w:iCs w:val="0"/>
          <w:sz w:val="22"/>
          <w:szCs w:val="22"/>
        </w:rPr>
        <w:t>There is non-compliance with any part of this Policy.</w:t>
      </w:r>
    </w:p>
    <w:p w14:paraId="632B9768" w14:textId="77777777" w:rsidR="00FD3703" w:rsidRPr="00FD3703" w:rsidRDefault="00FD3703" w:rsidP="00CE7337">
      <w:pPr>
        <w:pStyle w:val="ListParagraph"/>
        <w:numPr>
          <w:ilvl w:val="0"/>
          <w:numId w:val="45"/>
        </w:numPr>
        <w:rPr>
          <w:rFonts w:ascii="Muli" w:hAnsi="Muli"/>
          <w:i w:val="0"/>
          <w:iCs w:val="0"/>
          <w:sz w:val="22"/>
          <w:szCs w:val="22"/>
        </w:rPr>
      </w:pPr>
      <w:r w:rsidRPr="00FD3703">
        <w:rPr>
          <w:rFonts w:ascii="Muli" w:hAnsi="Muli"/>
          <w:i w:val="0"/>
          <w:iCs w:val="0"/>
          <w:sz w:val="22"/>
          <w:szCs w:val="22"/>
        </w:rPr>
        <w:t>Permit conditions have not been met or there is non-compliance with an approved plan and there is failure to comply with directions of an Authorised Officer.</w:t>
      </w:r>
    </w:p>
    <w:p w14:paraId="44E2ED5D" w14:textId="77777777" w:rsidR="00FD3703" w:rsidRPr="00FD3703" w:rsidRDefault="00FD3703" w:rsidP="00CE7337">
      <w:pPr>
        <w:pStyle w:val="ListParagraph"/>
        <w:numPr>
          <w:ilvl w:val="0"/>
          <w:numId w:val="45"/>
        </w:numPr>
        <w:rPr>
          <w:rFonts w:ascii="Muli" w:hAnsi="Muli"/>
          <w:i w:val="0"/>
          <w:iCs w:val="0"/>
          <w:sz w:val="22"/>
          <w:szCs w:val="22"/>
        </w:rPr>
      </w:pPr>
      <w:r w:rsidRPr="00FD3703">
        <w:rPr>
          <w:rFonts w:ascii="Muli" w:hAnsi="Muli"/>
          <w:i w:val="0"/>
          <w:iCs w:val="0"/>
          <w:sz w:val="22"/>
          <w:szCs w:val="22"/>
        </w:rPr>
        <w:t>The Permit Holder fails to maintain public liability insurance.</w:t>
      </w:r>
    </w:p>
    <w:p w14:paraId="04D3E198" w14:textId="77777777" w:rsidR="00FD3703" w:rsidRPr="00FD3703" w:rsidRDefault="00FD3703" w:rsidP="00CE7337">
      <w:pPr>
        <w:pStyle w:val="ListParagraph"/>
        <w:numPr>
          <w:ilvl w:val="0"/>
          <w:numId w:val="45"/>
        </w:numPr>
        <w:rPr>
          <w:rFonts w:ascii="Muli" w:hAnsi="Muli"/>
          <w:i w:val="0"/>
          <w:iCs w:val="0"/>
          <w:sz w:val="22"/>
          <w:szCs w:val="22"/>
        </w:rPr>
      </w:pPr>
      <w:r w:rsidRPr="00FD3703">
        <w:rPr>
          <w:rFonts w:ascii="Muli" w:hAnsi="Muli"/>
          <w:i w:val="0"/>
          <w:iCs w:val="0"/>
          <w:sz w:val="22"/>
          <w:szCs w:val="22"/>
        </w:rPr>
        <w:t>In the opinion of Victoria Police or an Authorised Officer, the footpath trading conducted by the Permit holder poses an unacceptable safety hazard to pedestrians, motorists or cyclists.</w:t>
      </w:r>
    </w:p>
    <w:p w14:paraId="50037541" w14:textId="77777777" w:rsidR="00FD3703" w:rsidRPr="00FD3703" w:rsidRDefault="00FD3703" w:rsidP="00CE7337">
      <w:pPr>
        <w:pStyle w:val="ListParagraph"/>
        <w:numPr>
          <w:ilvl w:val="0"/>
          <w:numId w:val="45"/>
        </w:numPr>
        <w:rPr>
          <w:rFonts w:ascii="Muli" w:hAnsi="Muli"/>
          <w:i w:val="0"/>
          <w:iCs w:val="0"/>
          <w:sz w:val="22"/>
          <w:szCs w:val="22"/>
        </w:rPr>
      </w:pPr>
      <w:r w:rsidRPr="00FD3703">
        <w:rPr>
          <w:rFonts w:ascii="Muli" w:hAnsi="Muli"/>
          <w:i w:val="0"/>
          <w:iCs w:val="0"/>
          <w:sz w:val="22"/>
          <w:szCs w:val="22"/>
        </w:rPr>
        <w:t>In the opinion of an Authorised Officer the footpath trading has caused or is causing detriment to the amenity of the area, having regard to any complaints received and/or inspections undertaken</w:t>
      </w:r>
    </w:p>
    <w:p w14:paraId="0B855586" w14:textId="1F20FFD6" w:rsidR="00FD3703" w:rsidRPr="00FD3703" w:rsidRDefault="00FD3703" w:rsidP="00CE7337">
      <w:pPr>
        <w:pStyle w:val="ListParagraph"/>
        <w:numPr>
          <w:ilvl w:val="0"/>
          <w:numId w:val="45"/>
        </w:numPr>
        <w:rPr>
          <w:rFonts w:ascii="Muli" w:hAnsi="Muli"/>
          <w:i w:val="0"/>
          <w:iCs w:val="0"/>
          <w:sz w:val="22"/>
          <w:szCs w:val="22"/>
        </w:rPr>
      </w:pPr>
      <w:r w:rsidRPr="00FD3703">
        <w:rPr>
          <w:rFonts w:ascii="Muli" w:hAnsi="Muli"/>
          <w:i w:val="0"/>
          <w:iCs w:val="0"/>
          <w:sz w:val="22"/>
          <w:szCs w:val="22"/>
        </w:rPr>
        <w:t xml:space="preserve">Instances of ongoing littering or untidiness are observed by Council. </w:t>
      </w:r>
    </w:p>
    <w:p w14:paraId="48D92F95" w14:textId="4493BDBB" w:rsidR="00C569E1" w:rsidRPr="00C569E1" w:rsidRDefault="00C569E1" w:rsidP="00C569E1">
      <w:pPr>
        <w:rPr>
          <w:rFonts w:ascii="Muli" w:hAnsi="Muli"/>
          <w:sz w:val="22"/>
          <w:szCs w:val="22"/>
        </w:rPr>
      </w:pPr>
      <w:r w:rsidRPr="00C569E1">
        <w:rPr>
          <w:rFonts w:ascii="Muli" w:hAnsi="Muli"/>
          <w:sz w:val="22"/>
          <w:szCs w:val="22"/>
        </w:rPr>
        <w:t>Council may require a permit holder to place signs as reminders to patrons in an outdoor seating area to keep walkways unobstructed and clean.</w:t>
      </w:r>
    </w:p>
    <w:p w14:paraId="5F964594" w14:textId="12B0FF50" w:rsidR="0032111F" w:rsidRPr="0032111F" w:rsidRDefault="0032111F" w:rsidP="0032111F">
      <w:pPr>
        <w:rPr>
          <w:rFonts w:ascii="Muli" w:hAnsi="Muli"/>
          <w:sz w:val="22"/>
          <w:szCs w:val="22"/>
        </w:rPr>
      </w:pPr>
      <w:r w:rsidRPr="0032111F">
        <w:rPr>
          <w:rFonts w:ascii="Muli" w:hAnsi="Muli"/>
          <w:sz w:val="22"/>
          <w:szCs w:val="22"/>
        </w:rPr>
        <w:t xml:space="preserve">Incidents of non-compliance will be noted on a permit holders file and will be relevant if enforcement or other action is being considered at a later time.  </w:t>
      </w:r>
    </w:p>
    <w:p w14:paraId="7F95E8D4" w14:textId="33AD1951" w:rsidR="00F035B6" w:rsidRDefault="0032111F" w:rsidP="0032111F">
      <w:pPr>
        <w:rPr>
          <w:rFonts w:ascii="Muli" w:hAnsi="Muli"/>
          <w:sz w:val="22"/>
          <w:szCs w:val="22"/>
        </w:rPr>
      </w:pPr>
      <w:r w:rsidRPr="0032111F">
        <w:rPr>
          <w:rFonts w:ascii="Muli" w:hAnsi="Muli"/>
          <w:sz w:val="22"/>
          <w:szCs w:val="22"/>
        </w:rPr>
        <w:t>Incidents of non-compliance will be taken into consideration by Council when requests to vary, renew or obtain a new permit are considered.</w:t>
      </w:r>
    </w:p>
    <w:p w14:paraId="08626260" w14:textId="6FB7F744" w:rsidR="00F035B6" w:rsidRDefault="00F035B6" w:rsidP="00F035B6">
      <w:pPr>
        <w:rPr>
          <w:rFonts w:ascii="Muli" w:hAnsi="Muli"/>
          <w:sz w:val="22"/>
          <w:szCs w:val="22"/>
        </w:rPr>
      </w:pPr>
      <w:r w:rsidRPr="00F035B6">
        <w:rPr>
          <w:rFonts w:ascii="Muli" w:hAnsi="Muli"/>
          <w:sz w:val="22"/>
          <w:szCs w:val="22"/>
        </w:rPr>
        <w:t xml:space="preserve">An Authorised Officer investigating a breach of this Policy or permit conditions may issue a Notice to Comply or an Infringement Notice whichever is appropriate.  Permit holders who are issued two or more Infringement Notices for the same or similar breaches may have their permit immediately revoked, and face prosecution in the Magistrates’ Court. </w:t>
      </w:r>
    </w:p>
    <w:p w14:paraId="4B709B8B" w14:textId="77777777" w:rsidR="00C569E1" w:rsidRDefault="00C569E1" w:rsidP="00C569E1">
      <w:pPr>
        <w:rPr>
          <w:rFonts w:ascii="Muli" w:hAnsi="Muli"/>
          <w:sz w:val="22"/>
          <w:szCs w:val="22"/>
        </w:rPr>
      </w:pPr>
      <w:r>
        <w:rPr>
          <w:rFonts w:ascii="Muli" w:hAnsi="Muli"/>
          <w:sz w:val="22"/>
          <w:szCs w:val="22"/>
        </w:rPr>
        <w:t>Should a permit be revoked in the instance of continued non-compliance, the permit holder will be directed to remove the parklet at their own expense and reinstate the area to its original condition. Failure to remove the parklet, may result in Council undertaking the removal of the parklet and any costs incurred will be the responsibility of the permit holder.</w:t>
      </w:r>
    </w:p>
    <w:p w14:paraId="23DB4098" w14:textId="1F92B13F" w:rsidR="00D05931" w:rsidRPr="00D30F99" w:rsidRDefault="00D30F99" w:rsidP="00D05931">
      <w:pPr>
        <w:rPr>
          <w:rFonts w:ascii="Muli" w:hAnsi="Muli"/>
          <w:sz w:val="22"/>
          <w:szCs w:val="22"/>
        </w:rPr>
      </w:pPr>
      <w:r w:rsidRPr="00D30F99">
        <w:rPr>
          <w:rFonts w:ascii="Muli" w:hAnsi="Muli"/>
          <w:sz w:val="22"/>
          <w:szCs w:val="22"/>
        </w:rPr>
        <w:t xml:space="preserve">A permit may only be revoked after consultation with the Manager Parking &amp; Compliance Services.    </w:t>
      </w:r>
    </w:p>
    <w:bookmarkEnd w:id="20"/>
    <w:p w14:paraId="4AB9C513" w14:textId="55F8A332" w:rsidR="00346E3B" w:rsidRPr="00A20C6A" w:rsidRDefault="002E6430" w:rsidP="00C33A7C">
      <w:pPr>
        <w:pStyle w:val="Heading2"/>
        <w:rPr>
          <w:rFonts w:ascii="Muli" w:hAnsi="Muli"/>
          <w:sz w:val="22"/>
          <w:szCs w:val="22"/>
          <w:lang w:val="en-AU"/>
        </w:rPr>
      </w:pPr>
      <w:r w:rsidRPr="00A20C6A">
        <w:rPr>
          <w:rFonts w:ascii="Muli" w:hAnsi="Muli"/>
          <w:sz w:val="22"/>
          <w:szCs w:val="22"/>
          <w:lang w:val="en-AU"/>
        </w:rPr>
        <w:t>9.7 E</w:t>
      </w:r>
      <w:r w:rsidR="00C33A7C" w:rsidRPr="00A20C6A">
        <w:rPr>
          <w:rFonts w:ascii="Muli" w:hAnsi="Muli"/>
          <w:sz w:val="22"/>
          <w:szCs w:val="22"/>
          <w:lang w:val="en-AU"/>
        </w:rPr>
        <w:t>mergency Works and Road Works</w:t>
      </w:r>
    </w:p>
    <w:p w14:paraId="4EDB2CA4" w14:textId="416B5F41" w:rsidR="19A404FF" w:rsidRPr="00C569E1" w:rsidRDefault="19A404FF" w:rsidP="00C569E1">
      <w:pPr>
        <w:rPr>
          <w:rFonts w:ascii="Muli" w:hAnsi="Muli"/>
          <w:sz w:val="22"/>
          <w:szCs w:val="22"/>
        </w:rPr>
      </w:pPr>
      <w:r w:rsidRPr="00C569E1">
        <w:rPr>
          <w:rFonts w:ascii="Muli" w:hAnsi="Muli"/>
          <w:sz w:val="22"/>
          <w:szCs w:val="22"/>
        </w:rPr>
        <w:t>It is important that the parklet is designed for easy removal and re-installation as it could save time and money in the future.</w:t>
      </w:r>
    </w:p>
    <w:p w14:paraId="79F13C2B" w14:textId="04CAFD8A" w:rsidR="19A404FF" w:rsidRPr="00C569E1" w:rsidRDefault="19A404FF" w:rsidP="00C569E1">
      <w:pPr>
        <w:rPr>
          <w:rFonts w:ascii="Muli" w:hAnsi="Muli"/>
          <w:sz w:val="22"/>
          <w:szCs w:val="22"/>
        </w:rPr>
      </w:pPr>
      <w:r w:rsidRPr="00C569E1">
        <w:rPr>
          <w:rFonts w:ascii="Muli" w:hAnsi="Muli"/>
          <w:sz w:val="22"/>
          <w:szCs w:val="22"/>
        </w:rPr>
        <w:t>Parklets may need to be removed temporarily or permanently for streetscape improvements or other works as required by Council, its contractors or other third- party construction managers.</w:t>
      </w:r>
    </w:p>
    <w:p w14:paraId="286F0597" w14:textId="0DD555E0" w:rsidR="19A404FF" w:rsidRPr="00C569E1" w:rsidRDefault="19A404FF" w:rsidP="00C569E1">
      <w:pPr>
        <w:rPr>
          <w:rFonts w:ascii="Muli" w:hAnsi="Muli"/>
          <w:sz w:val="22"/>
          <w:szCs w:val="22"/>
        </w:rPr>
      </w:pPr>
      <w:r w:rsidRPr="00C569E1">
        <w:rPr>
          <w:rFonts w:ascii="Muli" w:hAnsi="Muli"/>
          <w:sz w:val="22"/>
          <w:szCs w:val="22"/>
        </w:rPr>
        <w:t xml:space="preserve">Council will give the Permit Holder as much notice as possible in these situations, but in instances where emergency works such as a burst water main, gas leak or fallen power line </w:t>
      </w:r>
      <w:r w:rsidRPr="00C569E1">
        <w:rPr>
          <w:rFonts w:ascii="Muli" w:hAnsi="Muli"/>
          <w:sz w:val="22"/>
          <w:szCs w:val="22"/>
        </w:rPr>
        <w:lastRenderedPageBreak/>
        <w:t>need to occur, or if emergency vehicles need access to the space, removal of all structures, furniture and equipment is required immediately.</w:t>
      </w:r>
    </w:p>
    <w:p w14:paraId="58F1F7FD" w14:textId="2B7C47C8" w:rsidR="19A404FF" w:rsidRPr="00C569E1" w:rsidRDefault="19A404FF" w:rsidP="00C569E1">
      <w:pPr>
        <w:rPr>
          <w:rFonts w:ascii="Muli" w:hAnsi="Muli"/>
          <w:sz w:val="22"/>
          <w:szCs w:val="22"/>
        </w:rPr>
      </w:pPr>
      <w:r w:rsidRPr="00C569E1">
        <w:rPr>
          <w:rFonts w:ascii="Muli" w:hAnsi="Muli"/>
          <w:sz w:val="22"/>
          <w:szCs w:val="22"/>
        </w:rPr>
        <w:t>Where a parklet is required to be temporarily removed or accessed, the cost to disassemble, remove, store, and re-install is incurred will be at the Permit Holder’s expense. Any damage incurred during emergency access will also be at the Permit Holders’ expense.</w:t>
      </w:r>
    </w:p>
    <w:p w14:paraId="40CDB537" w14:textId="5C077E0E" w:rsidR="19A404FF" w:rsidRPr="00C569E1" w:rsidRDefault="19A404FF" w:rsidP="00C569E1">
      <w:pPr>
        <w:rPr>
          <w:rFonts w:ascii="Muli" w:hAnsi="Muli"/>
          <w:sz w:val="22"/>
          <w:szCs w:val="22"/>
        </w:rPr>
      </w:pPr>
      <w:r w:rsidRPr="00C569E1">
        <w:rPr>
          <w:rFonts w:ascii="Muli" w:hAnsi="Muli"/>
          <w:sz w:val="22"/>
          <w:szCs w:val="22"/>
        </w:rPr>
        <w:t>Further, if the parklet presents a major public safety hazard or if the Permit Holder fails to comply with the permit conditions, Council may require the permanent removal of the parklet. If the parklet is removed permanently, it is still the Permit Holder’s responsibility to restore the street area to its original condition</w:t>
      </w:r>
      <w:r w:rsidR="00D6264C" w:rsidRPr="00C569E1">
        <w:rPr>
          <w:rFonts w:ascii="Muli" w:hAnsi="Muli"/>
          <w:sz w:val="22"/>
          <w:szCs w:val="22"/>
        </w:rPr>
        <w:t>.</w:t>
      </w:r>
    </w:p>
    <w:p w14:paraId="14A5A60D" w14:textId="1B2BC0F4" w:rsidR="00373E8C" w:rsidRPr="00C569E1" w:rsidRDefault="00D6264C" w:rsidP="00C569E1">
      <w:pPr>
        <w:rPr>
          <w:rFonts w:ascii="Muli" w:hAnsi="Muli"/>
        </w:rPr>
      </w:pPr>
      <w:r w:rsidRPr="00C569E1">
        <w:rPr>
          <w:rFonts w:ascii="Muli" w:hAnsi="Muli"/>
          <w:sz w:val="22"/>
          <w:szCs w:val="22"/>
        </w:rPr>
        <w:t>Failure to remove the parklet may result in Council removing the parklet at the Permit Holder’s expense</w:t>
      </w:r>
      <w:r w:rsidRPr="00C569E1">
        <w:rPr>
          <w:rFonts w:ascii="Muli" w:hAnsi="Muli"/>
        </w:rPr>
        <w:t>.</w:t>
      </w:r>
    </w:p>
    <w:p w14:paraId="293503D1" w14:textId="77777777" w:rsidR="00373E8C" w:rsidRPr="00A20C6A" w:rsidRDefault="00373E8C" w:rsidP="00373E8C">
      <w:pPr>
        <w:spacing w:after="0" w:line="240" w:lineRule="auto"/>
        <w:ind w:right="-35"/>
        <w:rPr>
          <w:rFonts w:ascii="Muli" w:hAnsi="Muli"/>
          <w:sz w:val="22"/>
          <w:szCs w:val="22"/>
        </w:rPr>
      </w:pPr>
    </w:p>
    <w:p w14:paraId="109F6EBE" w14:textId="77777777" w:rsidR="007B3FD9" w:rsidRPr="00A20C6A" w:rsidRDefault="007B3FD9" w:rsidP="00373E8C">
      <w:pPr>
        <w:spacing w:after="0" w:line="240" w:lineRule="auto"/>
        <w:ind w:right="-35"/>
        <w:rPr>
          <w:rFonts w:ascii="Muli" w:hAnsi="Muli"/>
          <w:sz w:val="22"/>
          <w:szCs w:val="22"/>
        </w:rPr>
      </w:pPr>
    </w:p>
    <w:p w14:paraId="0A1AB8DF" w14:textId="0A7A8B86" w:rsidR="00855E65" w:rsidRPr="00A20C6A" w:rsidRDefault="008F1794" w:rsidP="00373E8C">
      <w:pPr>
        <w:pStyle w:val="Heading1"/>
      </w:pPr>
      <w:bookmarkStart w:id="21" w:name="_Toc204610152"/>
      <w:r w:rsidRPr="00A20C6A">
        <w:t>Document Control</w:t>
      </w:r>
      <w:bookmarkEnd w:id="2"/>
      <w:bookmarkEnd w:id="21"/>
    </w:p>
    <w:p w14:paraId="58C40198" w14:textId="77777777" w:rsidR="00C33A7C" w:rsidRPr="00A20C6A" w:rsidRDefault="00C33A7C" w:rsidP="00C33A7C">
      <w:pPr>
        <w:rPr>
          <w:rFonts w:ascii="Muli" w:hAnsi="Muli"/>
          <w:lang w:eastAsia="en-US"/>
        </w:rPr>
      </w:pPr>
    </w:p>
    <w:tbl>
      <w:tblPr>
        <w:tblStyle w:val="TableGrid"/>
        <w:tblW w:w="0" w:type="auto"/>
        <w:tblCellMar>
          <w:left w:w="57" w:type="dxa"/>
          <w:right w:w="57" w:type="dxa"/>
        </w:tblCellMar>
        <w:tblLook w:val="04A0" w:firstRow="1" w:lastRow="0" w:firstColumn="1" w:lastColumn="0" w:noHBand="0" w:noVBand="1"/>
      </w:tblPr>
      <w:tblGrid>
        <w:gridCol w:w="2311"/>
        <w:gridCol w:w="7045"/>
      </w:tblGrid>
      <w:tr w:rsidR="008F1794" w:rsidRPr="00A20C6A" w14:paraId="0EEE2335" w14:textId="77777777">
        <w:trPr>
          <w:cnfStyle w:val="100000000000" w:firstRow="1" w:lastRow="0" w:firstColumn="0" w:lastColumn="0" w:oddVBand="0" w:evenVBand="0" w:oddHBand="0" w:evenHBand="0" w:firstRowFirstColumn="0" w:firstRowLastColumn="0" w:lastRowFirstColumn="0" w:lastRowLastColumn="0"/>
        </w:trPr>
        <w:tc>
          <w:tcPr>
            <w:tcW w:w="2311" w:type="dxa"/>
            <w:shd w:val="clear" w:color="auto" w:fill="D9D9D9" w:themeFill="background1" w:themeFillShade="D9"/>
          </w:tcPr>
          <w:p w14:paraId="5C0A7583" w14:textId="77777777" w:rsidR="008F1794" w:rsidRPr="00A20C6A" w:rsidRDefault="008F1794" w:rsidP="00D841DF">
            <w:pPr>
              <w:pStyle w:val="TableTextCentre"/>
              <w:spacing w:before="0" w:after="0"/>
              <w:jc w:val="left"/>
              <w:rPr>
                <w:rFonts w:ascii="Muli" w:hAnsi="Muli"/>
                <w:b w:val="0"/>
                <w:bCs/>
                <w:szCs w:val="22"/>
              </w:rPr>
            </w:pPr>
            <w:r w:rsidRPr="00A20C6A">
              <w:rPr>
                <w:rFonts w:ascii="Muli" w:hAnsi="Muli"/>
                <w:bCs/>
                <w:color w:val="auto"/>
                <w:szCs w:val="22"/>
              </w:rPr>
              <w:t>Document Owner:</w:t>
            </w:r>
          </w:p>
        </w:tc>
        <w:tc>
          <w:tcPr>
            <w:tcW w:w="7045" w:type="dxa"/>
            <w:shd w:val="clear" w:color="auto" w:fill="D9D9D9" w:themeFill="background1" w:themeFillShade="D9"/>
          </w:tcPr>
          <w:p w14:paraId="184AF6E3" w14:textId="02A56885" w:rsidR="008F1794" w:rsidRPr="00A20C6A" w:rsidRDefault="00AA0DD9" w:rsidP="00D841DF">
            <w:pPr>
              <w:pStyle w:val="TableTextLeft"/>
              <w:spacing w:before="0" w:after="0"/>
              <w:rPr>
                <w:rFonts w:ascii="Muli" w:hAnsi="Muli"/>
                <w:szCs w:val="22"/>
              </w:rPr>
            </w:pPr>
            <w:r w:rsidRPr="00A20C6A">
              <w:rPr>
                <w:rFonts w:ascii="Muli" w:hAnsi="Muli"/>
                <w:color w:val="auto"/>
                <w:szCs w:val="22"/>
              </w:rPr>
              <w:t>Compliance &amp; Parking Services</w:t>
            </w:r>
          </w:p>
        </w:tc>
      </w:tr>
    </w:tbl>
    <w:tbl>
      <w:tblPr>
        <w:tblStyle w:val="TableGrid3"/>
        <w:tblW w:w="0" w:type="auto"/>
        <w:tblCellMar>
          <w:left w:w="57" w:type="dxa"/>
          <w:right w:w="57" w:type="dxa"/>
        </w:tblCellMar>
        <w:tblLook w:val="04A0" w:firstRow="1" w:lastRow="0" w:firstColumn="1" w:lastColumn="0" w:noHBand="0" w:noVBand="1"/>
      </w:tblPr>
      <w:tblGrid>
        <w:gridCol w:w="1012"/>
        <w:gridCol w:w="1677"/>
        <w:gridCol w:w="2126"/>
        <w:gridCol w:w="4535"/>
      </w:tblGrid>
      <w:tr w:rsidR="008F1794" w:rsidRPr="00A20C6A" w14:paraId="11BB26F5" w14:textId="77777777" w:rsidTr="5CDCDB84">
        <w:trPr>
          <w:trHeight w:val="300"/>
        </w:trPr>
        <w:tc>
          <w:tcPr>
            <w:tcW w:w="1012" w:type="dxa"/>
            <w:shd w:val="clear" w:color="auto" w:fill="D9D9D9" w:themeFill="background1" w:themeFillShade="D9"/>
          </w:tcPr>
          <w:p w14:paraId="2914101A" w14:textId="77777777" w:rsidR="008F1794" w:rsidRPr="00A20C6A" w:rsidRDefault="008F1794" w:rsidP="00D841DF">
            <w:pPr>
              <w:pStyle w:val="TableHeadingCentre"/>
              <w:spacing w:before="0" w:after="0"/>
              <w:rPr>
                <w:rFonts w:ascii="Muli" w:hAnsi="Muli"/>
                <w:b/>
                <w:szCs w:val="22"/>
                <w:lang w:val="en-AU"/>
              </w:rPr>
            </w:pPr>
            <w:r w:rsidRPr="00A20C6A">
              <w:rPr>
                <w:rFonts w:ascii="Muli" w:hAnsi="Muli"/>
                <w:b/>
                <w:szCs w:val="22"/>
                <w:lang w:val="en-AU"/>
              </w:rPr>
              <w:t>Version</w:t>
            </w:r>
          </w:p>
        </w:tc>
        <w:tc>
          <w:tcPr>
            <w:tcW w:w="1677" w:type="dxa"/>
            <w:shd w:val="clear" w:color="auto" w:fill="D9D9D9" w:themeFill="background1" w:themeFillShade="D9"/>
          </w:tcPr>
          <w:p w14:paraId="01BA779C" w14:textId="77777777" w:rsidR="008F1794" w:rsidRPr="00A20C6A" w:rsidRDefault="008F1794" w:rsidP="00D841DF">
            <w:pPr>
              <w:pStyle w:val="TableHeadingCentre"/>
              <w:spacing w:before="0" w:after="0"/>
              <w:rPr>
                <w:rFonts w:ascii="Muli" w:hAnsi="Muli"/>
                <w:b/>
                <w:szCs w:val="22"/>
                <w:lang w:val="en-AU"/>
              </w:rPr>
            </w:pPr>
            <w:r w:rsidRPr="00A20C6A">
              <w:rPr>
                <w:rFonts w:ascii="Muli" w:hAnsi="Muli"/>
                <w:b/>
                <w:szCs w:val="22"/>
                <w:lang w:val="en-AU"/>
              </w:rPr>
              <w:t>Date</w:t>
            </w:r>
          </w:p>
        </w:tc>
        <w:tc>
          <w:tcPr>
            <w:tcW w:w="2126" w:type="dxa"/>
            <w:shd w:val="clear" w:color="auto" w:fill="D9D9D9" w:themeFill="background1" w:themeFillShade="D9"/>
          </w:tcPr>
          <w:p w14:paraId="698B5E0E" w14:textId="77777777" w:rsidR="008F1794" w:rsidRPr="00A20C6A" w:rsidRDefault="008F1794" w:rsidP="00D841DF">
            <w:pPr>
              <w:pStyle w:val="TableHeadingCentre"/>
              <w:spacing w:before="0" w:after="0"/>
              <w:rPr>
                <w:rFonts w:ascii="Muli" w:hAnsi="Muli"/>
                <w:b/>
                <w:szCs w:val="22"/>
                <w:lang w:val="en-AU"/>
              </w:rPr>
            </w:pPr>
            <w:r w:rsidRPr="00A20C6A">
              <w:rPr>
                <w:rFonts w:ascii="Muli" w:hAnsi="Muli"/>
                <w:b/>
                <w:szCs w:val="22"/>
                <w:lang w:val="en-AU"/>
              </w:rPr>
              <w:t>Author</w:t>
            </w:r>
          </w:p>
        </w:tc>
        <w:tc>
          <w:tcPr>
            <w:tcW w:w="4535" w:type="dxa"/>
            <w:shd w:val="clear" w:color="auto" w:fill="D9D9D9" w:themeFill="background1" w:themeFillShade="D9"/>
          </w:tcPr>
          <w:p w14:paraId="22A43CBF" w14:textId="77777777" w:rsidR="008F1794" w:rsidRPr="00A20C6A" w:rsidRDefault="008F1794" w:rsidP="00D841DF">
            <w:pPr>
              <w:pStyle w:val="TableHeadingCentre"/>
              <w:spacing w:before="0" w:after="0"/>
              <w:rPr>
                <w:rFonts w:ascii="Muli" w:hAnsi="Muli"/>
                <w:b/>
                <w:szCs w:val="22"/>
                <w:lang w:val="en-AU"/>
              </w:rPr>
            </w:pPr>
            <w:r w:rsidRPr="00A20C6A">
              <w:rPr>
                <w:rFonts w:ascii="Muli" w:hAnsi="Muli"/>
                <w:b/>
                <w:szCs w:val="22"/>
                <w:lang w:val="en-AU"/>
              </w:rPr>
              <w:t>Description</w:t>
            </w:r>
          </w:p>
        </w:tc>
      </w:tr>
      <w:tr w:rsidR="008F1794" w:rsidRPr="00A20C6A" w14:paraId="549C0D7F" w14:textId="77777777" w:rsidTr="5CDCDB84">
        <w:trPr>
          <w:trHeight w:val="300"/>
        </w:trPr>
        <w:tc>
          <w:tcPr>
            <w:tcW w:w="1012" w:type="dxa"/>
          </w:tcPr>
          <w:p w14:paraId="53D247FD" w14:textId="1B55C817" w:rsidR="008F1794" w:rsidRPr="00A20C6A" w:rsidRDefault="42A4C6AB" w:rsidP="00D841DF">
            <w:pPr>
              <w:pStyle w:val="TableTextCentre"/>
              <w:spacing w:before="0" w:after="0"/>
              <w:rPr>
                <w:rFonts w:ascii="Muli" w:hAnsi="Muli"/>
                <w:szCs w:val="22"/>
                <w:lang w:val="en-AU"/>
              </w:rPr>
            </w:pPr>
            <w:r w:rsidRPr="00A20C6A">
              <w:rPr>
                <w:rFonts w:ascii="Muli" w:hAnsi="Muli"/>
                <w:szCs w:val="22"/>
                <w:lang w:val="en-AU"/>
              </w:rPr>
              <w:t>1</w:t>
            </w:r>
          </w:p>
        </w:tc>
        <w:tc>
          <w:tcPr>
            <w:tcW w:w="1677" w:type="dxa"/>
          </w:tcPr>
          <w:p w14:paraId="45209D96" w14:textId="29A32FEE" w:rsidR="008F1794" w:rsidRPr="00A20C6A" w:rsidRDefault="00E8169B" w:rsidP="5CDCDB84">
            <w:pPr>
              <w:pStyle w:val="TableTextCentre"/>
              <w:spacing w:before="0" w:after="0"/>
              <w:rPr>
                <w:rFonts w:ascii="Muli" w:hAnsi="Muli"/>
                <w:szCs w:val="22"/>
                <w:lang w:val="en-AU"/>
              </w:rPr>
            </w:pPr>
            <w:r w:rsidRPr="00A20C6A">
              <w:rPr>
                <w:rFonts w:ascii="Muli" w:hAnsi="Muli"/>
                <w:szCs w:val="22"/>
                <w:lang w:val="en-AU"/>
              </w:rPr>
              <w:t>August 2025</w:t>
            </w:r>
          </w:p>
        </w:tc>
        <w:tc>
          <w:tcPr>
            <w:tcW w:w="2126" w:type="dxa"/>
          </w:tcPr>
          <w:p w14:paraId="0F4A53D2" w14:textId="705C7304" w:rsidR="008F1794" w:rsidRPr="00A20C6A" w:rsidRDefault="00E8169B" w:rsidP="5CDCDB84">
            <w:pPr>
              <w:pStyle w:val="TableTextCentre"/>
              <w:spacing w:before="0" w:after="0"/>
              <w:rPr>
                <w:rFonts w:ascii="Muli" w:hAnsi="Muli"/>
                <w:szCs w:val="22"/>
                <w:lang w:val="en-AU"/>
              </w:rPr>
            </w:pPr>
            <w:r w:rsidRPr="00A20C6A">
              <w:rPr>
                <w:rFonts w:ascii="Muli" w:hAnsi="Muli"/>
                <w:szCs w:val="22"/>
                <w:lang w:val="en-AU"/>
              </w:rPr>
              <w:t>Compliance</w:t>
            </w:r>
            <w:r w:rsidR="0056150B" w:rsidRPr="00A20C6A">
              <w:rPr>
                <w:rFonts w:ascii="Muli" w:hAnsi="Muli"/>
                <w:szCs w:val="22"/>
                <w:lang w:val="en-AU"/>
              </w:rPr>
              <w:t xml:space="preserve"> &amp; Parking Services Branch</w:t>
            </w:r>
          </w:p>
        </w:tc>
        <w:tc>
          <w:tcPr>
            <w:tcW w:w="4535" w:type="dxa"/>
          </w:tcPr>
          <w:p w14:paraId="317E47FA" w14:textId="75CB2C72" w:rsidR="008F1794" w:rsidRPr="00A20C6A" w:rsidRDefault="00E8169B" w:rsidP="5CDCDB84">
            <w:pPr>
              <w:pStyle w:val="TableTextLeft"/>
              <w:spacing w:before="0" w:after="0"/>
              <w:jc w:val="center"/>
              <w:rPr>
                <w:rFonts w:ascii="Muli" w:hAnsi="Muli"/>
                <w:szCs w:val="22"/>
                <w:lang w:val="en-AU"/>
              </w:rPr>
            </w:pPr>
            <w:r w:rsidRPr="00A20C6A">
              <w:rPr>
                <w:rFonts w:ascii="Muli" w:hAnsi="Muli"/>
                <w:szCs w:val="22"/>
                <w:lang w:val="en-AU"/>
              </w:rPr>
              <w:t xml:space="preserve">Revision of </w:t>
            </w:r>
            <w:r w:rsidR="00E700BC" w:rsidRPr="00A20C6A">
              <w:rPr>
                <w:rFonts w:ascii="Muli" w:hAnsi="Muli"/>
                <w:szCs w:val="22"/>
                <w:lang w:val="en-AU"/>
              </w:rPr>
              <w:t xml:space="preserve">policy in line with </w:t>
            </w:r>
            <w:r w:rsidR="00260E12" w:rsidRPr="00A20C6A">
              <w:rPr>
                <w:rFonts w:ascii="Muli" w:hAnsi="Muli"/>
                <w:szCs w:val="22"/>
                <w:lang w:val="en-AU"/>
              </w:rPr>
              <w:t xml:space="preserve">stage 1 community </w:t>
            </w:r>
            <w:r w:rsidR="00E700BC" w:rsidRPr="00A20C6A">
              <w:rPr>
                <w:rFonts w:ascii="Muli" w:hAnsi="Muli"/>
                <w:szCs w:val="22"/>
                <w:lang w:val="en-AU"/>
              </w:rPr>
              <w:t>engagement feedback</w:t>
            </w:r>
          </w:p>
        </w:tc>
      </w:tr>
      <w:tr w:rsidR="008F1794" w:rsidRPr="00A20C6A" w14:paraId="1C02636F" w14:textId="77777777" w:rsidTr="5CDCDB84">
        <w:trPr>
          <w:trHeight w:val="300"/>
        </w:trPr>
        <w:tc>
          <w:tcPr>
            <w:tcW w:w="1012" w:type="dxa"/>
          </w:tcPr>
          <w:p w14:paraId="01BEAC83" w14:textId="77777777" w:rsidR="008F1794" w:rsidRPr="00A20C6A" w:rsidRDefault="008F1794" w:rsidP="00D841DF">
            <w:pPr>
              <w:pStyle w:val="TableTextCentre"/>
              <w:spacing w:before="0" w:after="0"/>
              <w:rPr>
                <w:rFonts w:ascii="Muli" w:hAnsi="Muli"/>
                <w:szCs w:val="22"/>
                <w:lang w:val="en-AU"/>
              </w:rPr>
            </w:pPr>
          </w:p>
        </w:tc>
        <w:tc>
          <w:tcPr>
            <w:tcW w:w="1677" w:type="dxa"/>
          </w:tcPr>
          <w:p w14:paraId="0AECDC3C" w14:textId="77777777" w:rsidR="008F1794" w:rsidRPr="00A20C6A" w:rsidRDefault="008F1794" w:rsidP="00D841DF">
            <w:pPr>
              <w:pStyle w:val="TableTextCentre"/>
              <w:spacing w:before="0" w:after="0"/>
              <w:rPr>
                <w:rFonts w:ascii="Muli" w:hAnsi="Muli"/>
                <w:szCs w:val="22"/>
                <w:lang w:val="en-AU"/>
              </w:rPr>
            </w:pPr>
          </w:p>
        </w:tc>
        <w:tc>
          <w:tcPr>
            <w:tcW w:w="2126" w:type="dxa"/>
          </w:tcPr>
          <w:p w14:paraId="3BC99795" w14:textId="77777777" w:rsidR="008F1794" w:rsidRPr="00A20C6A" w:rsidRDefault="008F1794" w:rsidP="00D841DF">
            <w:pPr>
              <w:pStyle w:val="TableTextCentre"/>
              <w:spacing w:before="0" w:after="0"/>
              <w:rPr>
                <w:rFonts w:ascii="Muli" w:hAnsi="Muli"/>
                <w:szCs w:val="22"/>
                <w:lang w:val="en-AU"/>
              </w:rPr>
            </w:pPr>
          </w:p>
        </w:tc>
        <w:tc>
          <w:tcPr>
            <w:tcW w:w="4535" w:type="dxa"/>
          </w:tcPr>
          <w:p w14:paraId="3FC8F8ED" w14:textId="77777777" w:rsidR="008F1794" w:rsidRPr="00A20C6A" w:rsidRDefault="008F1794" w:rsidP="00D841DF">
            <w:pPr>
              <w:pStyle w:val="TableTextLeft"/>
              <w:spacing w:before="0" w:after="0"/>
              <w:rPr>
                <w:rFonts w:ascii="Muli" w:hAnsi="Muli"/>
                <w:szCs w:val="22"/>
                <w:lang w:val="en-AU"/>
              </w:rPr>
            </w:pPr>
          </w:p>
        </w:tc>
      </w:tr>
      <w:tr w:rsidR="008F1794" w:rsidRPr="00A20C6A" w14:paraId="58B7B62C" w14:textId="77777777" w:rsidTr="5CDCDB84">
        <w:trPr>
          <w:trHeight w:val="300"/>
        </w:trPr>
        <w:tc>
          <w:tcPr>
            <w:tcW w:w="1012" w:type="dxa"/>
          </w:tcPr>
          <w:p w14:paraId="22AD49CE" w14:textId="77777777" w:rsidR="008F1794" w:rsidRPr="00A20C6A" w:rsidRDefault="008F1794" w:rsidP="00D841DF">
            <w:pPr>
              <w:pStyle w:val="TableTextCentre"/>
              <w:spacing w:before="0" w:after="0"/>
              <w:rPr>
                <w:rFonts w:ascii="Muli" w:hAnsi="Muli"/>
                <w:szCs w:val="22"/>
                <w:lang w:val="en-AU"/>
              </w:rPr>
            </w:pPr>
          </w:p>
        </w:tc>
        <w:tc>
          <w:tcPr>
            <w:tcW w:w="1677" w:type="dxa"/>
          </w:tcPr>
          <w:p w14:paraId="6CF52B51" w14:textId="77777777" w:rsidR="008F1794" w:rsidRPr="00A20C6A" w:rsidRDefault="008F1794" w:rsidP="00D841DF">
            <w:pPr>
              <w:pStyle w:val="TableTextCentre"/>
              <w:spacing w:before="0" w:after="0"/>
              <w:rPr>
                <w:rFonts w:ascii="Muli" w:hAnsi="Muli"/>
                <w:szCs w:val="22"/>
                <w:lang w:val="en-AU"/>
              </w:rPr>
            </w:pPr>
          </w:p>
        </w:tc>
        <w:tc>
          <w:tcPr>
            <w:tcW w:w="2126" w:type="dxa"/>
          </w:tcPr>
          <w:p w14:paraId="148BA735" w14:textId="77777777" w:rsidR="008F1794" w:rsidRPr="00A20C6A" w:rsidRDefault="008F1794" w:rsidP="00D841DF">
            <w:pPr>
              <w:pStyle w:val="TableTextCentre"/>
              <w:spacing w:before="0" w:after="0"/>
              <w:rPr>
                <w:rFonts w:ascii="Muli" w:hAnsi="Muli"/>
                <w:szCs w:val="22"/>
                <w:lang w:val="en-AU"/>
              </w:rPr>
            </w:pPr>
          </w:p>
        </w:tc>
        <w:tc>
          <w:tcPr>
            <w:tcW w:w="4535" w:type="dxa"/>
          </w:tcPr>
          <w:p w14:paraId="4C9A5B91" w14:textId="77777777" w:rsidR="008F1794" w:rsidRPr="00A20C6A" w:rsidRDefault="008F1794" w:rsidP="00D841DF">
            <w:pPr>
              <w:pStyle w:val="TableTextLeft"/>
              <w:spacing w:before="0" w:after="0"/>
              <w:rPr>
                <w:rFonts w:ascii="Muli" w:hAnsi="Muli"/>
                <w:szCs w:val="22"/>
                <w:lang w:val="en-AU"/>
              </w:rPr>
            </w:pPr>
          </w:p>
        </w:tc>
      </w:tr>
    </w:tbl>
    <w:p w14:paraId="74725262" w14:textId="77777777" w:rsidR="008F1794" w:rsidRPr="00A20C6A" w:rsidRDefault="008F1794" w:rsidP="00D841DF">
      <w:pPr>
        <w:spacing w:after="0"/>
        <w:rPr>
          <w:rFonts w:ascii="Muli" w:hAnsi="Muli"/>
          <w:sz w:val="22"/>
          <w:szCs w:val="22"/>
        </w:rPr>
      </w:pPr>
    </w:p>
    <w:p w14:paraId="431A66A7" w14:textId="77777777" w:rsidR="00BE62C2" w:rsidRPr="00A20C6A" w:rsidRDefault="00BE62C2" w:rsidP="00D841DF">
      <w:pPr>
        <w:spacing w:after="0"/>
        <w:rPr>
          <w:rFonts w:ascii="Muli" w:hAnsi="Muli"/>
          <w:sz w:val="22"/>
          <w:szCs w:val="22"/>
        </w:rPr>
      </w:pPr>
    </w:p>
    <w:p w14:paraId="5F10B88D" w14:textId="77777777" w:rsidR="00BE62C2" w:rsidRPr="00A20C6A" w:rsidRDefault="00BE62C2" w:rsidP="00D841DF">
      <w:pPr>
        <w:spacing w:after="0"/>
        <w:rPr>
          <w:rFonts w:ascii="Muli" w:hAnsi="Muli"/>
          <w:sz w:val="22"/>
          <w:szCs w:val="22"/>
        </w:rPr>
      </w:pPr>
    </w:p>
    <w:p w14:paraId="6BC7854B" w14:textId="77777777" w:rsidR="001C1778" w:rsidRPr="00A20C6A" w:rsidRDefault="001C1778">
      <w:pPr>
        <w:rPr>
          <w:rFonts w:ascii="Muli" w:hAnsi="Muli"/>
          <w:b/>
          <w:bCs/>
          <w:sz w:val="22"/>
          <w:szCs w:val="22"/>
        </w:rPr>
      </w:pPr>
      <w:r w:rsidRPr="00A20C6A">
        <w:rPr>
          <w:rFonts w:ascii="Muli" w:hAnsi="Muli"/>
          <w:b/>
          <w:bCs/>
          <w:sz w:val="22"/>
          <w:szCs w:val="22"/>
        </w:rPr>
        <w:br w:type="page"/>
      </w:r>
    </w:p>
    <w:p w14:paraId="47E6845C" w14:textId="3B9323A8" w:rsidR="00BE62C2" w:rsidRPr="00A20C6A" w:rsidRDefault="001C1778" w:rsidP="0056150B">
      <w:pPr>
        <w:pStyle w:val="Heading1"/>
        <w:numPr>
          <w:ilvl w:val="0"/>
          <w:numId w:val="0"/>
        </w:numPr>
        <w:ind w:left="360" w:hanging="360"/>
      </w:pPr>
      <w:r w:rsidRPr="00A20C6A">
        <w:lastRenderedPageBreak/>
        <w:t>Appendix: Parklet</w:t>
      </w:r>
      <w:r w:rsidR="00BE62C2" w:rsidRPr="00A20C6A">
        <w:t xml:space="preserve"> Landscaping </w:t>
      </w:r>
      <w:r w:rsidR="00C33A7C" w:rsidRPr="00A20C6A">
        <w:t>G</w:t>
      </w:r>
      <w:r w:rsidR="00BE62C2" w:rsidRPr="00A20C6A">
        <w:t>uidance</w:t>
      </w:r>
    </w:p>
    <w:p w14:paraId="6007E4FF" w14:textId="77777777" w:rsidR="00BE62C2" w:rsidRPr="00A20C6A" w:rsidRDefault="00BE62C2" w:rsidP="00D841DF">
      <w:pPr>
        <w:spacing w:after="0"/>
        <w:rPr>
          <w:rFonts w:ascii="Muli" w:hAnsi="Muli"/>
          <w:sz w:val="22"/>
          <w:szCs w:val="22"/>
        </w:rPr>
      </w:pPr>
    </w:p>
    <w:p w14:paraId="407DAA3A" w14:textId="77777777" w:rsidR="00BE62C2" w:rsidRPr="00A20C6A" w:rsidRDefault="00BE62C2" w:rsidP="00BE62C2">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Always seek advice from the local nursery or a qualified professional to ensure the proposed planting is suitable for the location and type/size of planters, and that the maintenance requirements are understood.  </w:t>
      </w:r>
    </w:p>
    <w:p w14:paraId="2FF842CC" w14:textId="4F149533" w:rsidR="00BE62C2" w:rsidRPr="00A20C6A" w:rsidRDefault="00BE62C2" w:rsidP="00BE62C2">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However here are some things to consider </w:t>
      </w:r>
      <w:r w:rsidR="00DE60D9" w:rsidRPr="00A20C6A">
        <w:rPr>
          <w:rFonts w:ascii="Muli" w:eastAsia="Muli Light" w:hAnsi="Muli" w:cs="Muli Light"/>
          <w:color w:val="000000" w:themeColor="text1"/>
          <w:sz w:val="22"/>
          <w:szCs w:val="22"/>
        </w:rPr>
        <w:t>getting</w:t>
      </w:r>
      <w:r w:rsidRPr="00A20C6A">
        <w:rPr>
          <w:rFonts w:ascii="Muli" w:eastAsia="Muli Light" w:hAnsi="Muli" w:cs="Muli Light"/>
          <w:color w:val="000000" w:themeColor="text1"/>
          <w:sz w:val="22"/>
          <w:szCs w:val="22"/>
        </w:rPr>
        <w:t xml:space="preserve"> you </w:t>
      </w:r>
      <w:r w:rsidR="00DE60D9" w:rsidRPr="00A20C6A">
        <w:rPr>
          <w:rFonts w:ascii="Muli" w:eastAsia="Muli Light" w:hAnsi="Muli" w:cs="Muli Light"/>
          <w:color w:val="000000" w:themeColor="text1"/>
          <w:sz w:val="22"/>
          <w:szCs w:val="22"/>
        </w:rPr>
        <w:t>started and</w:t>
      </w:r>
      <w:r w:rsidRPr="00A20C6A">
        <w:rPr>
          <w:rFonts w:ascii="Muli" w:eastAsia="Muli Light" w:hAnsi="Muli" w:cs="Muli Light"/>
          <w:color w:val="000000" w:themeColor="text1"/>
          <w:sz w:val="22"/>
          <w:szCs w:val="22"/>
        </w:rPr>
        <w:t xml:space="preserve"> should be read in conjunction with the requirements </w:t>
      </w:r>
      <w:r w:rsidR="00DE60D9" w:rsidRPr="00A20C6A">
        <w:rPr>
          <w:rFonts w:ascii="Muli" w:eastAsia="Muli Light" w:hAnsi="Muli" w:cs="Muli Light"/>
          <w:color w:val="000000" w:themeColor="text1"/>
          <w:sz w:val="22"/>
          <w:szCs w:val="22"/>
        </w:rPr>
        <w:t>on the</w:t>
      </w:r>
      <w:r w:rsidRPr="00A20C6A">
        <w:rPr>
          <w:rFonts w:ascii="Muli" w:eastAsia="Muli Light" w:hAnsi="Muli" w:cs="Muli Light"/>
          <w:color w:val="000000" w:themeColor="text1"/>
          <w:sz w:val="22"/>
          <w:szCs w:val="22"/>
        </w:rPr>
        <w:t xml:space="preserve"> previous page. </w:t>
      </w:r>
    </w:p>
    <w:p w14:paraId="622749C6" w14:textId="77777777" w:rsidR="00BE62C2" w:rsidRPr="00A20C6A" w:rsidRDefault="00BE62C2" w:rsidP="00CE7337">
      <w:pPr>
        <w:numPr>
          <w:ilvl w:val="0"/>
          <w:numId w:val="10"/>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Understand the position of your parklet and local weather conditions and choose plants to suit. For example: - Is it located in full sun all day?  </w:t>
      </w:r>
    </w:p>
    <w:p w14:paraId="18461D94" w14:textId="5C8CFE41" w:rsidR="00BE62C2" w:rsidRPr="00A20C6A" w:rsidRDefault="00BE62C2" w:rsidP="00CE7337">
      <w:pPr>
        <w:numPr>
          <w:ilvl w:val="0"/>
          <w:numId w:val="11"/>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Is it shaded in the morning but receive the </w:t>
      </w:r>
      <w:r w:rsidR="00DE60D9" w:rsidRPr="00A20C6A">
        <w:rPr>
          <w:rFonts w:ascii="Muli" w:eastAsia="Muli Light" w:hAnsi="Muli" w:cs="Muli Light"/>
          <w:color w:val="000000" w:themeColor="text1"/>
          <w:sz w:val="22"/>
          <w:szCs w:val="22"/>
        </w:rPr>
        <w:t>sometimes-hot</w:t>
      </w:r>
      <w:r w:rsidRPr="00A20C6A">
        <w:rPr>
          <w:rFonts w:ascii="Muli" w:eastAsia="Muli Light" w:hAnsi="Muli" w:cs="Muli Light"/>
          <w:color w:val="000000" w:themeColor="text1"/>
          <w:sz w:val="22"/>
          <w:szCs w:val="22"/>
        </w:rPr>
        <w:t xml:space="preserve"> afternoon sun? </w:t>
      </w:r>
    </w:p>
    <w:p w14:paraId="54E978C7" w14:textId="77777777" w:rsidR="00BE62C2" w:rsidRPr="00A20C6A" w:rsidRDefault="00BE62C2" w:rsidP="00CE7337">
      <w:pPr>
        <w:numPr>
          <w:ilvl w:val="0"/>
          <w:numId w:val="12"/>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Is it an exposed and windy site?  </w:t>
      </w:r>
    </w:p>
    <w:p w14:paraId="1BCB451C" w14:textId="77777777" w:rsidR="00BE62C2" w:rsidRPr="00A20C6A" w:rsidRDefault="00BE62C2" w:rsidP="00CE7337">
      <w:pPr>
        <w:numPr>
          <w:ilvl w:val="0"/>
          <w:numId w:val="1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Setting up the planters </w:t>
      </w:r>
    </w:p>
    <w:p w14:paraId="6026FC57" w14:textId="77777777" w:rsidR="00BE62C2" w:rsidRPr="00A20C6A" w:rsidRDefault="00BE62C2" w:rsidP="00CE7337">
      <w:pPr>
        <w:numPr>
          <w:ilvl w:val="0"/>
          <w:numId w:val="14"/>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Provide good quality topsoil, a drainage layer and a drainage outlet to ensure the soil drains properly.  </w:t>
      </w:r>
    </w:p>
    <w:p w14:paraId="52AB8626" w14:textId="77777777" w:rsidR="00BE62C2" w:rsidRPr="00A20C6A" w:rsidRDefault="00BE62C2" w:rsidP="00CE7337">
      <w:pPr>
        <w:numPr>
          <w:ilvl w:val="0"/>
          <w:numId w:val="15"/>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Ensure that the soil depth is appropriate for the plant types. </w:t>
      </w:r>
    </w:p>
    <w:p w14:paraId="194632E7" w14:textId="77777777" w:rsidR="00BE62C2" w:rsidRPr="00A20C6A" w:rsidRDefault="00BE62C2" w:rsidP="00CE7337">
      <w:pPr>
        <w:numPr>
          <w:ilvl w:val="0"/>
          <w:numId w:val="16"/>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Ensure the planter has a low centre of gravity and does not become top heavy.  </w:t>
      </w:r>
    </w:p>
    <w:p w14:paraId="351B8C41" w14:textId="77777777" w:rsidR="00BE62C2" w:rsidRPr="00A20C6A" w:rsidRDefault="00BE62C2" w:rsidP="00CE7337">
      <w:pPr>
        <w:numPr>
          <w:ilvl w:val="0"/>
          <w:numId w:val="17"/>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When planting think about spacings and avoid large gaps which can fill up with weeds and hinder an effective plant display. Consider mature plant size to guide you. </w:t>
      </w:r>
    </w:p>
    <w:p w14:paraId="7CE06643" w14:textId="77777777" w:rsidR="00BE62C2" w:rsidRPr="00A20C6A" w:rsidRDefault="00BE62C2" w:rsidP="00CE7337">
      <w:pPr>
        <w:numPr>
          <w:ilvl w:val="0"/>
          <w:numId w:val="18"/>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Maintenance  </w:t>
      </w:r>
    </w:p>
    <w:p w14:paraId="2E6F0A59" w14:textId="0A37C655" w:rsidR="00BE62C2" w:rsidRPr="00094B3D" w:rsidRDefault="00BE62C2" w:rsidP="00CE7337">
      <w:pPr>
        <w:numPr>
          <w:ilvl w:val="0"/>
          <w:numId w:val="19"/>
        </w:numPr>
        <w:tabs>
          <w:tab w:val="left" w:pos="794"/>
        </w:tabs>
        <w:spacing w:before="87" w:line="204" w:lineRule="auto"/>
        <w:ind w:right="95"/>
        <w:rPr>
          <w:rFonts w:ascii="Muli" w:eastAsia="Muli Light" w:hAnsi="Muli" w:cs="Muli Light"/>
          <w:color w:val="000000" w:themeColor="text1"/>
          <w:sz w:val="22"/>
          <w:szCs w:val="22"/>
        </w:rPr>
      </w:pPr>
      <w:r w:rsidRPr="00094B3D">
        <w:rPr>
          <w:rFonts w:ascii="Muli" w:eastAsia="Muli Light" w:hAnsi="Muli" w:cs="Muli Light"/>
          <w:color w:val="000000" w:themeColor="text1"/>
          <w:sz w:val="22"/>
          <w:szCs w:val="22"/>
        </w:rPr>
        <w:t>How much time will you spend on maintenance and upkeep? Potted plants (depending on plant species) require varied amounts of watering which also changes throughout the seasons depending on available rainfall and wind present. Some plant species will require pruning as they grow and flowering plant species will benefit from tip pruning.   </w:t>
      </w:r>
    </w:p>
    <w:p w14:paraId="74ECB8EB" w14:textId="5B1EE791" w:rsidR="00BE62C2" w:rsidRPr="00A20C6A" w:rsidRDefault="00BE62C2" w:rsidP="00CE7337">
      <w:pPr>
        <w:numPr>
          <w:ilvl w:val="0"/>
          <w:numId w:val="20"/>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Be aware that on a hot </w:t>
      </w:r>
      <w:r w:rsidR="00DE60D9" w:rsidRPr="00A20C6A">
        <w:rPr>
          <w:rFonts w:ascii="Muli" w:eastAsia="Muli Light" w:hAnsi="Muli" w:cs="Muli Light"/>
          <w:color w:val="000000" w:themeColor="text1"/>
          <w:sz w:val="22"/>
          <w:szCs w:val="22"/>
        </w:rPr>
        <w:t>summer</w:t>
      </w:r>
      <w:r w:rsidRPr="00A20C6A">
        <w:rPr>
          <w:rFonts w:ascii="Muli" w:eastAsia="Muli Light" w:hAnsi="Muli" w:cs="Muli Light"/>
          <w:color w:val="000000" w:themeColor="text1"/>
          <w:sz w:val="22"/>
          <w:szCs w:val="22"/>
        </w:rPr>
        <w:t xml:space="preserve"> day, some plants may require watering twice daily. During Winter/rainy periods, some plants may not be able to solely rely on rain and may need additional watering.  </w:t>
      </w:r>
    </w:p>
    <w:p w14:paraId="387EFF3D" w14:textId="77777777" w:rsidR="00BE62C2" w:rsidRPr="00A20C6A" w:rsidRDefault="00BE62C2" w:rsidP="00CE7337">
      <w:pPr>
        <w:numPr>
          <w:ilvl w:val="0"/>
          <w:numId w:val="21"/>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Plant species selection  </w:t>
      </w:r>
    </w:p>
    <w:p w14:paraId="7B12A857" w14:textId="1661E304" w:rsidR="00BE62C2" w:rsidRPr="00A20C6A" w:rsidRDefault="00BE62C2" w:rsidP="00CE7337">
      <w:pPr>
        <w:numPr>
          <w:ilvl w:val="0"/>
          <w:numId w:val="22"/>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 xml:space="preserve">Not recommended to use only annuals or vegetables in planters given their short lifespan and need for regular replacement. If </w:t>
      </w:r>
      <w:r w:rsidR="00DE60D9" w:rsidRPr="00A20C6A">
        <w:rPr>
          <w:rFonts w:ascii="Muli" w:eastAsia="Muli Light" w:hAnsi="Muli" w:cs="Muli Light"/>
          <w:color w:val="000000" w:themeColor="text1"/>
          <w:sz w:val="22"/>
          <w:szCs w:val="22"/>
        </w:rPr>
        <w:t>used,</w:t>
      </w:r>
      <w:r w:rsidRPr="00A20C6A">
        <w:rPr>
          <w:rFonts w:ascii="Muli" w:eastAsia="Muli Light" w:hAnsi="Muli" w:cs="Muli Light"/>
          <w:color w:val="000000" w:themeColor="text1"/>
          <w:sz w:val="22"/>
          <w:szCs w:val="22"/>
        </w:rPr>
        <w:t xml:space="preserve"> consider a combination with for example English box to provide structure. </w:t>
      </w:r>
    </w:p>
    <w:p w14:paraId="15D10200" w14:textId="77777777" w:rsidR="00BE62C2" w:rsidRPr="00A20C6A" w:rsidRDefault="00BE62C2" w:rsidP="00CE7337">
      <w:pPr>
        <w:numPr>
          <w:ilvl w:val="0"/>
          <w:numId w:val="23"/>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Annuals and vegetables tend to require high amounts of watering especially during hot and dry periods. </w:t>
      </w:r>
    </w:p>
    <w:p w14:paraId="0E467F2A" w14:textId="77777777" w:rsidR="00BE62C2" w:rsidRPr="00A20C6A" w:rsidRDefault="00BE62C2" w:rsidP="00CE7337">
      <w:pPr>
        <w:numPr>
          <w:ilvl w:val="0"/>
          <w:numId w:val="24"/>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Consider the height of the plants, do you want the plants to provide a “solid” green screen or views onto for example the street for sitting patrons. </w:t>
      </w:r>
    </w:p>
    <w:p w14:paraId="41891479" w14:textId="77777777" w:rsidR="00BE62C2" w:rsidRPr="00A20C6A" w:rsidRDefault="00BE62C2" w:rsidP="00CE7337">
      <w:pPr>
        <w:numPr>
          <w:ilvl w:val="0"/>
          <w:numId w:val="25"/>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Sometimes trailing plants can provide visual interest if you are using one type of small shrub in the planters. </w:t>
      </w:r>
    </w:p>
    <w:p w14:paraId="42E331DC" w14:textId="77777777" w:rsidR="00BE62C2" w:rsidRPr="00A20C6A" w:rsidRDefault="00BE62C2" w:rsidP="00CE7337">
      <w:pPr>
        <w:numPr>
          <w:ilvl w:val="0"/>
          <w:numId w:val="26"/>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Consider evergreen varieties to provide an abundant display throughout the year.  </w:t>
      </w:r>
    </w:p>
    <w:p w14:paraId="20FC9ED7" w14:textId="77777777" w:rsidR="00BE62C2" w:rsidRPr="00A20C6A" w:rsidRDefault="00BE62C2" w:rsidP="00CE7337">
      <w:pPr>
        <w:numPr>
          <w:ilvl w:val="0"/>
          <w:numId w:val="27"/>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Consider native plants that are suitable for growing in containers, to increase biodiversity.  </w:t>
      </w:r>
    </w:p>
    <w:p w14:paraId="16665063" w14:textId="77777777" w:rsidR="00BE62C2" w:rsidRPr="00A20C6A" w:rsidRDefault="00BE62C2" w:rsidP="00CE7337">
      <w:pPr>
        <w:numPr>
          <w:ilvl w:val="0"/>
          <w:numId w:val="28"/>
        </w:numPr>
        <w:tabs>
          <w:tab w:val="clear" w:pos="720"/>
          <w:tab w:val="left" w:pos="794"/>
          <w:tab w:val="num" w:pos="1080"/>
        </w:tabs>
        <w:spacing w:before="87" w:line="204" w:lineRule="auto"/>
        <w:ind w:left="1080"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Consider the examples overleaf as a starting point, ensuring that the plants chosen are suitable for the local conditions.  </w:t>
      </w:r>
    </w:p>
    <w:p w14:paraId="6E2694DE" w14:textId="77777777" w:rsidR="00BE62C2" w:rsidRPr="00A20C6A" w:rsidRDefault="00BE62C2" w:rsidP="00CE7337">
      <w:pPr>
        <w:numPr>
          <w:ilvl w:val="0"/>
          <w:numId w:val="29"/>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Trees </w:t>
      </w:r>
    </w:p>
    <w:p w14:paraId="5929FD9C" w14:textId="77777777" w:rsidR="00BE62C2" w:rsidRPr="00A20C6A" w:rsidRDefault="00BE62C2" w:rsidP="00CE7337">
      <w:pPr>
        <w:numPr>
          <w:ilvl w:val="0"/>
          <w:numId w:val="30"/>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Some examples are provided overleaf. Consider evergreen varieties to provide greenery all year round.</w:t>
      </w:r>
    </w:p>
    <w:p w14:paraId="3AF33857" w14:textId="77777777" w:rsidR="00BE62C2" w:rsidRPr="00A20C6A" w:rsidRDefault="00BE62C2" w:rsidP="00BE62C2">
      <w:pPr>
        <w:tabs>
          <w:tab w:val="left" w:pos="794"/>
        </w:tabs>
        <w:spacing w:before="87" w:line="204" w:lineRule="auto"/>
        <w:ind w:right="95"/>
        <w:rPr>
          <w:rFonts w:ascii="Muli" w:eastAsia="Muli Light" w:hAnsi="Muli" w:cs="Muli Light"/>
          <w:b/>
          <w:bCs/>
          <w:color w:val="000000" w:themeColor="text1"/>
          <w:sz w:val="22"/>
          <w:szCs w:val="22"/>
        </w:rPr>
      </w:pPr>
      <w:r w:rsidRPr="00A20C6A">
        <w:rPr>
          <w:rFonts w:ascii="Muli" w:eastAsia="Muli Light" w:hAnsi="Muli" w:cs="Muli Light"/>
          <w:b/>
          <w:bCs/>
          <w:color w:val="000000" w:themeColor="text1"/>
          <w:sz w:val="22"/>
          <w:szCs w:val="22"/>
        </w:rPr>
        <w:lastRenderedPageBreak/>
        <w:t> </w:t>
      </w:r>
    </w:p>
    <w:p w14:paraId="1FC54650" w14:textId="77777777" w:rsidR="00BE62C2" w:rsidRPr="00A20C6A" w:rsidRDefault="00BE62C2" w:rsidP="00BE62C2">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Here are some examples of plants that can grow well in pots/planters, with the right conditions and maintenance. These examples also show the type of quality and appearance that is expected.  </w:t>
      </w:r>
    </w:p>
    <w:p w14:paraId="6E272355" w14:textId="77777777" w:rsidR="00BE62C2" w:rsidRPr="00A20C6A" w:rsidRDefault="00BE62C2" w:rsidP="00BE62C2">
      <w:p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b/>
          <w:bCs/>
          <w:color w:val="000000" w:themeColor="text1"/>
          <w:sz w:val="22"/>
          <w:szCs w:val="22"/>
        </w:rPr>
        <w:t>Ensure you seek advice from your local nursery or a qualified professional before finalising your plant selection. </w:t>
      </w:r>
      <w:r w:rsidRPr="00A20C6A">
        <w:rPr>
          <w:rFonts w:ascii="Muli" w:eastAsia="Muli Light" w:hAnsi="Muli" w:cs="Muli Light"/>
          <w:color w:val="000000" w:themeColor="text1"/>
          <w:sz w:val="22"/>
          <w:szCs w:val="22"/>
        </w:rPr>
        <w:t> </w:t>
      </w:r>
    </w:p>
    <w:p w14:paraId="6E835D86"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Silver Ponysfoot </w:t>
      </w:r>
    </w:p>
    <w:p w14:paraId="40A7E261"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Lilyturf </w:t>
      </w:r>
    </w:p>
    <w:p w14:paraId="03A47118"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Common Box (varieties)  </w:t>
      </w:r>
    </w:p>
    <w:p w14:paraId="56934EA1"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Lavender </w:t>
      </w:r>
    </w:p>
    <w:p w14:paraId="6C3C5712"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Silver Bush </w:t>
      </w:r>
    </w:p>
    <w:p w14:paraId="61E52C8C"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Sage (varieties) </w:t>
      </w:r>
    </w:p>
    <w:p w14:paraId="2FEADCFD"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Xanadu Philodendron </w:t>
      </w:r>
    </w:p>
    <w:p w14:paraId="602C9F7D"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Rosemary (dwarf or prostrate varieties) </w:t>
      </w:r>
    </w:p>
    <w:p w14:paraId="2AEF667D"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Olive  </w:t>
      </w:r>
    </w:p>
    <w:p w14:paraId="3D3B885A"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Magnolia/Michelia (evergreen) </w:t>
      </w:r>
    </w:p>
    <w:p w14:paraId="2FEAAE5A"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Citrus  </w:t>
      </w:r>
    </w:p>
    <w:p w14:paraId="592F7B60" w14:textId="77777777" w:rsidR="00BE62C2" w:rsidRPr="00A20C6A" w:rsidRDefault="00BE62C2" w:rsidP="00CE7337">
      <w:pPr>
        <w:pStyle w:val="ListParagraph"/>
        <w:numPr>
          <w:ilvl w:val="0"/>
          <w:numId w:val="43"/>
        </w:numPr>
        <w:tabs>
          <w:tab w:val="left" w:pos="794"/>
        </w:tabs>
        <w:spacing w:before="87" w:line="204" w:lineRule="auto"/>
        <w:ind w:right="95"/>
        <w:rPr>
          <w:rFonts w:ascii="Muli" w:eastAsia="Muli Light" w:hAnsi="Muli" w:cs="Muli Light"/>
          <w:color w:val="000000" w:themeColor="text1"/>
          <w:sz w:val="22"/>
          <w:szCs w:val="22"/>
        </w:rPr>
      </w:pPr>
      <w:r w:rsidRPr="00A20C6A">
        <w:rPr>
          <w:rFonts w:ascii="Muli" w:eastAsia="Muli Light" w:hAnsi="Muli" w:cs="Muli Light"/>
          <w:color w:val="000000" w:themeColor="text1"/>
          <w:sz w:val="22"/>
          <w:szCs w:val="22"/>
        </w:rPr>
        <w:t>Bay </w:t>
      </w:r>
    </w:p>
    <w:p w14:paraId="5170820B" w14:textId="55A02250" w:rsidR="00BE62C2" w:rsidRPr="00AB0F46" w:rsidRDefault="00BE62C2" w:rsidP="00094B3D">
      <w:pPr>
        <w:tabs>
          <w:tab w:val="left" w:pos="794"/>
        </w:tabs>
        <w:spacing w:before="87" w:line="204" w:lineRule="auto"/>
        <w:ind w:right="95"/>
        <w:jc w:val="center"/>
        <w:rPr>
          <w:rFonts w:ascii="Muli" w:eastAsia="Muli Light" w:hAnsi="Muli" w:cs="Muli Light"/>
          <w:color w:val="000000" w:themeColor="text1"/>
          <w:sz w:val="22"/>
          <w:szCs w:val="22"/>
        </w:rPr>
      </w:pPr>
      <w:r w:rsidRPr="00A20C6A">
        <w:rPr>
          <w:rFonts w:ascii="Muli" w:eastAsia="Muli Light" w:hAnsi="Muli" w:cs="Muli Light"/>
          <w:noProof/>
          <w:color w:val="000000" w:themeColor="text1"/>
          <w:sz w:val="22"/>
          <w:szCs w:val="22"/>
        </w:rPr>
        <w:drawing>
          <wp:inline distT="0" distB="0" distL="0" distR="0" wp14:anchorId="67AF4C40" wp14:editId="00942E46">
            <wp:extent cx="4121602" cy="3177334"/>
            <wp:effectExtent l="0" t="0" r="0" b="4445"/>
            <wp:docPr id="15785025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4399" cy="3179490"/>
                    </a:xfrm>
                    <a:prstGeom prst="rect">
                      <a:avLst/>
                    </a:prstGeom>
                    <a:noFill/>
                    <a:ln>
                      <a:noFill/>
                    </a:ln>
                  </pic:spPr>
                </pic:pic>
              </a:graphicData>
            </a:graphic>
          </wp:inline>
        </w:drawing>
      </w:r>
    </w:p>
    <w:p w14:paraId="6439D243" w14:textId="77777777" w:rsidR="00BE62C2" w:rsidRPr="00AB0F46" w:rsidRDefault="00BE62C2" w:rsidP="00BE62C2">
      <w:pPr>
        <w:pStyle w:val="BodyText"/>
        <w:spacing w:before="285" w:line="204" w:lineRule="auto"/>
        <w:ind w:right="80"/>
        <w:rPr>
          <w:rFonts w:ascii="Muli" w:eastAsia="Muli Light" w:hAnsi="Muli" w:cs="Muli Light"/>
          <w:color w:val="000000" w:themeColor="text1"/>
          <w:sz w:val="22"/>
          <w:szCs w:val="22"/>
        </w:rPr>
      </w:pPr>
    </w:p>
    <w:p w14:paraId="19442E42" w14:textId="77777777" w:rsidR="00BE62C2" w:rsidRPr="00AB0F46" w:rsidRDefault="00BE62C2" w:rsidP="00BE62C2">
      <w:pPr>
        <w:pStyle w:val="ListParagraph"/>
        <w:tabs>
          <w:tab w:val="left" w:pos="794"/>
        </w:tabs>
        <w:spacing w:before="75" w:line="204" w:lineRule="auto"/>
        <w:ind w:left="1420" w:right="160"/>
        <w:rPr>
          <w:rFonts w:ascii="Muli" w:eastAsia="Muli Light" w:hAnsi="Muli" w:cs="Muli Light"/>
          <w:i w:val="0"/>
          <w:iCs w:val="0"/>
          <w:color w:val="000000" w:themeColor="text1"/>
          <w:sz w:val="22"/>
          <w:szCs w:val="22"/>
        </w:rPr>
      </w:pPr>
    </w:p>
    <w:p w14:paraId="669D6D79" w14:textId="77777777" w:rsidR="00BE62C2" w:rsidRPr="002C41EB" w:rsidRDefault="00BE62C2" w:rsidP="00D841DF">
      <w:pPr>
        <w:spacing w:after="0"/>
        <w:rPr>
          <w:rFonts w:ascii="Muli" w:hAnsi="Muli"/>
          <w:sz w:val="22"/>
          <w:szCs w:val="22"/>
        </w:rPr>
      </w:pPr>
    </w:p>
    <w:sectPr w:rsidR="00BE62C2" w:rsidRPr="002C41EB" w:rsidSect="00D97C4F">
      <w:headerReference w:type="even" r:id="rId16"/>
      <w:footerReference w:type="even" r:id="rId17"/>
      <w:footerReference w:type="default" r:id="rId18"/>
      <w:headerReference w:type="first" r:id="rId19"/>
      <w:pgSz w:w="11907" w:h="16840" w:code="9"/>
      <w:pgMar w:top="1134" w:right="1134" w:bottom="851" w:left="1134" w:header="454"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77E71" w14:textId="77777777" w:rsidR="007945F0" w:rsidRPr="00AB0F46" w:rsidRDefault="007945F0" w:rsidP="00CE604F">
      <w:r w:rsidRPr="00AB0F46">
        <w:separator/>
      </w:r>
    </w:p>
    <w:p w14:paraId="413A957C" w14:textId="77777777" w:rsidR="007945F0" w:rsidRPr="00AB0F46" w:rsidRDefault="007945F0" w:rsidP="00CE604F"/>
    <w:p w14:paraId="7F85871E" w14:textId="77777777" w:rsidR="007945F0" w:rsidRPr="00AB0F46" w:rsidRDefault="007945F0" w:rsidP="00CE604F"/>
    <w:p w14:paraId="409D7845" w14:textId="77777777" w:rsidR="007945F0" w:rsidRPr="00AB0F46" w:rsidRDefault="007945F0" w:rsidP="00CE604F"/>
  </w:endnote>
  <w:endnote w:type="continuationSeparator" w:id="0">
    <w:p w14:paraId="666D9B2E" w14:textId="77777777" w:rsidR="007945F0" w:rsidRPr="00AB0F46" w:rsidRDefault="007945F0" w:rsidP="00CE604F">
      <w:r w:rsidRPr="00AB0F46">
        <w:continuationSeparator/>
      </w:r>
    </w:p>
    <w:p w14:paraId="15E717BE" w14:textId="77777777" w:rsidR="007945F0" w:rsidRPr="00AB0F46" w:rsidRDefault="007945F0" w:rsidP="00CE604F"/>
    <w:p w14:paraId="5D869A4E" w14:textId="77777777" w:rsidR="007945F0" w:rsidRPr="00AB0F46" w:rsidRDefault="007945F0" w:rsidP="00CE604F"/>
    <w:p w14:paraId="0FDA8AB7" w14:textId="77777777" w:rsidR="007945F0" w:rsidRPr="00AB0F46" w:rsidRDefault="007945F0" w:rsidP="00CE604F"/>
  </w:endnote>
  <w:endnote w:type="continuationNotice" w:id="1">
    <w:p w14:paraId="2DFC83FF" w14:textId="77777777" w:rsidR="007945F0" w:rsidRPr="00AB0F46" w:rsidRDefault="007945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 Light">
    <w:altName w:val="Courier New"/>
    <w:panose1 w:val="00000400000000000000"/>
    <w:charset w:val="00"/>
    <w:family w:val="auto"/>
    <w:pitch w:val="variable"/>
    <w:sig w:usb0="20000007" w:usb1="00000001" w:usb2="00000000" w:usb3="00000000" w:csb0="00000193" w:csb1="00000000"/>
  </w:font>
  <w:font w:name="Muli">
    <w:altName w:val="Calibri"/>
    <w:panose1 w:val="000005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Narrow Light">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uli" w:hAnsi="Muli"/>
      </w:rPr>
      <w:id w:val="-1064167842"/>
      <w:docPartObj>
        <w:docPartGallery w:val="Page Numbers (Bottom of Page)"/>
        <w:docPartUnique/>
      </w:docPartObj>
    </w:sdtPr>
    <w:sdtContent>
      <w:p w14:paraId="4519D96D" w14:textId="75EEAC03" w:rsidR="003C1EEB" w:rsidRPr="00AB0F46" w:rsidRDefault="003C1EEB" w:rsidP="003C1EEB">
        <w:pPr>
          <w:pStyle w:val="Footer"/>
          <w:jc w:val="center"/>
          <w:rPr>
            <w:rFonts w:ascii="Muli" w:hAnsi="Muli"/>
          </w:rPr>
        </w:pPr>
        <w:r w:rsidRPr="00AB0F46">
          <w:rPr>
            <w:rFonts w:ascii="Muli" w:hAnsi="Muli"/>
          </w:rPr>
          <w:t xml:space="preserve">Page | </w:t>
        </w:r>
        <w:r w:rsidRPr="00AB0F46">
          <w:rPr>
            <w:rFonts w:ascii="Muli" w:hAnsi="Muli"/>
          </w:rPr>
          <w:fldChar w:fldCharType="begin"/>
        </w:r>
        <w:r w:rsidRPr="00AB0F46">
          <w:rPr>
            <w:rFonts w:ascii="Muli" w:hAnsi="Muli"/>
          </w:rPr>
          <w:instrText>PAGE   \* MERGEFORMAT</w:instrText>
        </w:r>
        <w:r w:rsidRPr="00AB0F46">
          <w:rPr>
            <w:rFonts w:ascii="Muli" w:hAnsi="Muli"/>
          </w:rPr>
          <w:fldChar w:fldCharType="separate"/>
        </w:r>
        <w:r w:rsidRPr="00AB0F46">
          <w:rPr>
            <w:rFonts w:ascii="Muli" w:hAnsi="Muli"/>
          </w:rPr>
          <w:t>2</w:t>
        </w:r>
        <w:r w:rsidRPr="00AB0F46">
          <w:rPr>
            <w:rFonts w:ascii="Muli" w:hAnsi="Muli"/>
          </w:rPr>
          <w:fldChar w:fldCharType="end"/>
        </w:r>
      </w:p>
    </w:sdtContent>
  </w:sdt>
  <w:p w14:paraId="46A660AB" w14:textId="77777777" w:rsidR="003C1EEB" w:rsidRPr="00AB0F46" w:rsidRDefault="003C1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627720"/>
      <w:docPartObj>
        <w:docPartGallery w:val="Page Numbers (Bottom of Page)"/>
        <w:docPartUnique/>
      </w:docPartObj>
    </w:sdtPr>
    <w:sdtContent>
      <w:p w14:paraId="3320E136" w14:textId="362229EA" w:rsidR="003C1EEB" w:rsidRPr="00AB0F46" w:rsidRDefault="003C1EEB" w:rsidP="003C1EEB">
        <w:pPr>
          <w:pStyle w:val="Footer"/>
          <w:jc w:val="center"/>
        </w:pPr>
        <w:r w:rsidRPr="00AB0F46">
          <w:rPr>
            <w:rFonts w:ascii="Muli" w:hAnsi="Muli"/>
          </w:rPr>
          <w:t xml:space="preserve">Page | </w:t>
        </w:r>
        <w:r w:rsidRPr="00AB0F46">
          <w:rPr>
            <w:rFonts w:ascii="Muli" w:hAnsi="Muli"/>
          </w:rPr>
          <w:fldChar w:fldCharType="begin"/>
        </w:r>
        <w:r w:rsidRPr="00AB0F46">
          <w:rPr>
            <w:rFonts w:ascii="Muli" w:hAnsi="Muli"/>
          </w:rPr>
          <w:instrText>PAGE   \* MERGEFORMAT</w:instrText>
        </w:r>
        <w:r w:rsidRPr="00AB0F46">
          <w:rPr>
            <w:rFonts w:ascii="Muli" w:hAnsi="Muli"/>
          </w:rPr>
          <w:fldChar w:fldCharType="separate"/>
        </w:r>
        <w:r w:rsidRPr="00AB0F46">
          <w:rPr>
            <w:rFonts w:ascii="Muli" w:hAnsi="Muli"/>
          </w:rPr>
          <w:t>2</w:t>
        </w:r>
        <w:r w:rsidRPr="00AB0F46">
          <w:rPr>
            <w:rFonts w:ascii="Muli" w:hAnsi="Muli"/>
          </w:rPr>
          <w:fldChar w:fldCharType="end"/>
        </w:r>
      </w:p>
    </w:sdtContent>
  </w:sdt>
  <w:p w14:paraId="317FF8CA" w14:textId="59074DCD" w:rsidR="000649F0" w:rsidRPr="00AB0F46" w:rsidRDefault="000649F0" w:rsidP="003C1EE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BE903" w14:textId="77777777" w:rsidR="007945F0" w:rsidRPr="00AB0F46" w:rsidRDefault="007945F0" w:rsidP="00CE604F">
      <w:r w:rsidRPr="00AB0F46">
        <w:separator/>
      </w:r>
    </w:p>
    <w:p w14:paraId="29D6F634" w14:textId="77777777" w:rsidR="007945F0" w:rsidRPr="00AB0F46" w:rsidRDefault="007945F0" w:rsidP="00CE604F"/>
    <w:p w14:paraId="36AFE1C3" w14:textId="77777777" w:rsidR="007945F0" w:rsidRPr="00AB0F46" w:rsidRDefault="007945F0" w:rsidP="00CE604F"/>
    <w:p w14:paraId="1474CA83" w14:textId="77777777" w:rsidR="007945F0" w:rsidRPr="00AB0F46" w:rsidRDefault="007945F0" w:rsidP="00CE604F"/>
  </w:footnote>
  <w:footnote w:type="continuationSeparator" w:id="0">
    <w:p w14:paraId="42B68809" w14:textId="77777777" w:rsidR="007945F0" w:rsidRPr="00AB0F46" w:rsidRDefault="007945F0" w:rsidP="00CE604F">
      <w:r w:rsidRPr="00AB0F46">
        <w:continuationSeparator/>
      </w:r>
    </w:p>
    <w:p w14:paraId="6F8D9C01" w14:textId="77777777" w:rsidR="007945F0" w:rsidRPr="00AB0F46" w:rsidRDefault="007945F0" w:rsidP="00CE604F"/>
    <w:p w14:paraId="26A6D14B" w14:textId="77777777" w:rsidR="007945F0" w:rsidRPr="00AB0F46" w:rsidRDefault="007945F0" w:rsidP="00CE604F"/>
    <w:p w14:paraId="68B7F8B2" w14:textId="77777777" w:rsidR="007945F0" w:rsidRPr="00AB0F46" w:rsidRDefault="007945F0" w:rsidP="00CE604F"/>
  </w:footnote>
  <w:footnote w:type="continuationNotice" w:id="1">
    <w:p w14:paraId="69EF20C4" w14:textId="77777777" w:rsidR="007945F0" w:rsidRPr="00AB0F46" w:rsidRDefault="007945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500243"/>
      <w:docPartObj>
        <w:docPartGallery w:val="Watermarks"/>
        <w:docPartUnique/>
      </w:docPartObj>
    </w:sdtPr>
    <w:sdtContent>
      <w:p w14:paraId="2342BCDF" w14:textId="50CD53F1" w:rsidR="000649F0" w:rsidRPr="00AB0F46" w:rsidRDefault="00000000">
        <w:pPr>
          <w:pStyle w:val="Header"/>
        </w:pPr>
        <w:r>
          <w:pict w14:anchorId="0B8F74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FC21" w14:textId="123490E0" w:rsidR="004A3447" w:rsidRPr="00AB0F46" w:rsidRDefault="004A3447">
    <w:pPr>
      <w:pStyle w:val="Header"/>
    </w:pPr>
    <w:r w:rsidRPr="00AB0F46">
      <w:rPr>
        <w:noProof/>
      </w:rPr>
      <w:drawing>
        <wp:anchor distT="0" distB="0" distL="114300" distR="114300" simplePos="0" relativeHeight="251656192" behindDoc="1" locked="0" layoutInCell="1" allowOverlap="1" wp14:anchorId="3F2DF538" wp14:editId="61252C13">
          <wp:simplePos x="0" y="0"/>
          <wp:positionH relativeFrom="page">
            <wp:posOffset>190500</wp:posOffset>
          </wp:positionH>
          <wp:positionV relativeFrom="page">
            <wp:posOffset>180975</wp:posOffset>
          </wp:positionV>
          <wp:extent cx="7200000" cy="10332000"/>
          <wp:effectExtent l="0" t="0" r="127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1_photo.jpg"/>
                  <pic:cNvPicPr/>
                </pic:nvPicPr>
                <pic:blipFill>
                  <a:blip r:embed="rId1">
                    <a:extLst>
                      <a:ext uri="{28A0092B-C50C-407E-A947-70E740481C1C}">
                        <a14:useLocalDpi xmlns:a14="http://schemas.microsoft.com/office/drawing/2010/main" val="0"/>
                      </a:ext>
                    </a:extLst>
                  </a:blip>
                  <a:stretch>
                    <a:fillRect/>
                  </a:stretch>
                </pic:blipFill>
                <pic:spPr>
                  <a:xfrm>
                    <a:off x="0" y="0"/>
                    <a:ext cx="7200000" cy="10332000"/>
                  </a:xfrm>
                  <a:prstGeom prst="rect">
                    <a:avLst/>
                  </a:prstGeom>
                </pic:spPr>
              </pic:pic>
            </a:graphicData>
          </a:graphic>
          <wp14:sizeRelH relativeFrom="margin">
            <wp14:pctWidth>0</wp14:pctWidth>
          </wp14:sizeRelH>
          <wp14:sizeRelV relativeFrom="margin">
            <wp14:pctHeight>0</wp14:pctHeight>
          </wp14:sizeRelV>
        </wp:anchor>
      </w:drawing>
    </w:r>
    <w:r w:rsidRPr="00AB0F46">
      <w:rPr>
        <w:noProof/>
      </w:rPr>
      <w:drawing>
        <wp:anchor distT="0" distB="0" distL="114300" distR="114300" simplePos="0" relativeHeight="251658240" behindDoc="1" locked="1" layoutInCell="1" allowOverlap="1" wp14:anchorId="6A18C0B9" wp14:editId="52A661A8">
          <wp:simplePos x="0" y="0"/>
          <wp:positionH relativeFrom="page">
            <wp:posOffset>6120765</wp:posOffset>
          </wp:positionH>
          <wp:positionV relativeFrom="page">
            <wp:posOffset>3276600</wp:posOffset>
          </wp:positionV>
          <wp:extent cx="1260000" cy="11268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2">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r w:rsidRPr="00AB0F46">
      <w:rPr>
        <w:noProof/>
      </w:rPr>
      <mc:AlternateContent>
        <mc:Choice Requires="wps">
          <w:drawing>
            <wp:anchor distT="0" distB="0" distL="114300" distR="114300" simplePos="0" relativeHeight="251657216" behindDoc="1" locked="1" layoutInCell="1" allowOverlap="1" wp14:anchorId="53FD4BD0" wp14:editId="375245FA">
              <wp:simplePos x="0" y="0"/>
              <wp:positionH relativeFrom="page">
                <wp:posOffset>4068445</wp:posOffset>
              </wp:positionH>
              <wp:positionV relativeFrom="page">
                <wp:posOffset>180340</wp:posOffset>
              </wp:positionV>
              <wp:extent cx="3312000" cy="3096000"/>
              <wp:effectExtent l="0" t="0" r="3175" b="9525"/>
              <wp:wrapNone/>
              <wp:docPr id="12" name="Rectangle 12"/>
              <wp:cNvGraphicFramePr/>
              <a:graphic xmlns:a="http://schemas.openxmlformats.org/drawingml/2006/main">
                <a:graphicData uri="http://schemas.microsoft.com/office/word/2010/wordprocessingShape">
                  <wps:wsp>
                    <wps:cNvSpPr/>
                    <wps:spPr>
                      <a:xfrm>
                        <a:off x="0" y="0"/>
                        <a:ext cx="3312000" cy="3096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ED6BF" id="Rectangle 12" o:spid="_x0000_s1026" style="position:absolute;margin-left:320.35pt;margin-top:14.2pt;width:260.8pt;height:24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" fillcolor="#7eb2e6 [3204]" stroked="f" strokeweight="1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14033D8"/>
    <w:multiLevelType w:val="hybridMultilevel"/>
    <w:tmpl w:val="36B87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5A11CD7"/>
    <w:multiLevelType w:val="hybridMultilevel"/>
    <w:tmpl w:val="26224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81ADB3"/>
    <w:multiLevelType w:val="hybridMultilevel"/>
    <w:tmpl w:val="53F2EEBC"/>
    <w:lvl w:ilvl="0" w:tplc="26481406">
      <w:numFmt w:val="bullet"/>
      <w:lvlText w:val="•"/>
      <w:lvlJc w:val="left"/>
      <w:pPr>
        <w:ind w:left="794" w:hanging="341"/>
      </w:pPr>
      <w:rPr>
        <w:rFonts w:ascii="Muli Light" w:hAnsi="Muli Light" w:hint="default"/>
      </w:rPr>
    </w:lvl>
    <w:lvl w:ilvl="1" w:tplc="846C8C18">
      <w:start w:val="1"/>
      <w:numFmt w:val="bullet"/>
      <w:lvlText w:val="o"/>
      <w:lvlJc w:val="left"/>
      <w:pPr>
        <w:ind w:left="1440" w:hanging="360"/>
      </w:pPr>
      <w:rPr>
        <w:rFonts w:ascii="Courier New" w:hAnsi="Courier New" w:hint="default"/>
      </w:rPr>
    </w:lvl>
    <w:lvl w:ilvl="2" w:tplc="DC0A120C">
      <w:start w:val="1"/>
      <w:numFmt w:val="bullet"/>
      <w:lvlText w:val=""/>
      <w:lvlJc w:val="left"/>
      <w:pPr>
        <w:ind w:left="2160" w:hanging="360"/>
      </w:pPr>
      <w:rPr>
        <w:rFonts w:ascii="Wingdings" w:hAnsi="Wingdings" w:hint="default"/>
      </w:rPr>
    </w:lvl>
    <w:lvl w:ilvl="3" w:tplc="C17402E8">
      <w:start w:val="1"/>
      <w:numFmt w:val="bullet"/>
      <w:lvlText w:val=""/>
      <w:lvlJc w:val="left"/>
      <w:pPr>
        <w:ind w:left="2880" w:hanging="360"/>
      </w:pPr>
      <w:rPr>
        <w:rFonts w:ascii="Symbol" w:hAnsi="Symbol" w:hint="default"/>
      </w:rPr>
    </w:lvl>
    <w:lvl w:ilvl="4" w:tplc="D618F526">
      <w:start w:val="1"/>
      <w:numFmt w:val="bullet"/>
      <w:lvlText w:val="o"/>
      <w:lvlJc w:val="left"/>
      <w:pPr>
        <w:ind w:left="3600" w:hanging="360"/>
      </w:pPr>
      <w:rPr>
        <w:rFonts w:ascii="Courier New" w:hAnsi="Courier New" w:hint="default"/>
      </w:rPr>
    </w:lvl>
    <w:lvl w:ilvl="5" w:tplc="502C190A">
      <w:start w:val="1"/>
      <w:numFmt w:val="bullet"/>
      <w:lvlText w:val=""/>
      <w:lvlJc w:val="left"/>
      <w:pPr>
        <w:ind w:left="4320" w:hanging="360"/>
      </w:pPr>
      <w:rPr>
        <w:rFonts w:ascii="Wingdings" w:hAnsi="Wingdings" w:hint="default"/>
      </w:rPr>
    </w:lvl>
    <w:lvl w:ilvl="6" w:tplc="E41CAA12">
      <w:start w:val="1"/>
      <w:numFmt w:val="bullet"/>
      <w:lvlText w:val=""/>
      <w:lvlJc w:val="left"/>
      <w:pPr>
        <w:ind w:left="5040" w:hanging="360"/>
      </w:pPr>
      <w:rPr>
        <w:rFonts w:ascii="Symbol" w:hAnsi="Symbol" w:hint="default"/>
      </w:rPr>
    </w:lvl>
    <w:lvl w:ilvl="7" w:tplc="1C9262C0">
      <w:start w:val="1"/>
      <w:numFmt w:val="bullet"/>
      <w:lvlText w:val="o"/>
      <w:lvlJc w:val="left"/>
      <w:pPr>
        <w:ind w:left="5760" w:hanging="360"/>
      </w:pPr>
      <w:rPr>
        <w:rFonts w:ascii="Courier New" w:hAnsi="Courier New" w:hint="default"/>
      </w:rPr>
    </w:lvl>
    <w:lvl w:ilvl="8" w:tplc="CC78CAE6">
      <w:start w:val="1"/>
      <w:numFmt w:val="bullet"/>
      <w:lvlText w:val=""/>
      <w:lvlJc w:val="left"/>
      <w:pPr>
        <w:ind w:left="6480" w:hanging="360"/>
      </w:pPr>
      <w:rPr>
        <w:rFonts w:ascii="Wingdings" w:hAnsi="Wingdings" w:hint="default"/>
      </w:rPr>
    </w:lvl>
  </w:abstractNum>
  <w:abstractNum w:abstractNumId="5"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0E174418"/>
    <w:multiLevelType w:val="hybridMultilevel"/>
    <w:tmpl w:val="CA9A01FC"/>
    <w:lvl w:ilvl="0" w:tplc="B446812A">
      <w:start w:val="1"/>
      <w:numFmt w:val="bullet"/>
      <w:pStyle w:val="TableHangingIndent1"/>
      <w:lvlText w:val=""/>
      <w:lvlJc w:val="left"/>
      <w:pPr>
        <w:ind w:left="360" w:hanging="360"/>
      </w:pPr>
      <w:rPr>
        <w:rFonts w:ascii="Symbol" w:hAnsi="Symbol" w:hint="default"/>
        <w:color w:val="242852"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525EFD"/>
    <w:multiLevelType w:val="hybridMultilevel"/>
    <w:tmpl w:val="122A1E38"/>
    <w:lvl w:ilvl="0" w:tplc="95D82EAE">
      <w:start w:val="1"/>
      <w:numFmt w:val="decimal"/>
      <w:lvlText w:val="%1."/>
      <w:lvlJc w:val="left"/>
      <w:pPr>
        <w:ind w:left="720" w:hanging="360"/>
      </w:pPr>
      <w:rPr>
        <w:rFonts w:ascii="Muli" w:eastAsia="Times New Roman" w:hAnsi="Muli" w:cs="Times New Roman"/>
        <w:b/>
        <w:bCs/>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16E564F"/>
    <w:multiLevelType w:val="multilevel"/>
    <w:tmpl w:val="CA4AFD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6306A9A"/>
    <w:multiLevelType w:val="hybridMultilevel"/>
    <w:tmpl w:val="DC1CA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EC08D7"/>
    <w:multiLevelType w:val="multilevel"/>
    <w:tmpl w:val="C2F2511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1" w15:restartNumberingAfterBreak="0">
    <w:nsid w:val="16F86D7F"/>
    <w:multiLevelType w:val="multilevel"/>
    <w:tmpl w:val="81806906"/>
    <w:name w:val="List Numbering"/>
    <w:lvl w:ilvl="0">
      <w:start w:val="1"/>
      <w:numFmt w:val="decimal"/>
      <w:pStyle w:val="ListNumber"/>
      <w:lvlText w:val="%1."/>
      <w:lvlJc w:val="left"/>
      <w:pPr>
        <w:ind w:left="397" w:hanging="397"/>
      </w:pPr>
      <w:rPr>
        <w:rFonts w:hint="default"/>
      </w:rPr>
    </w:lvl>
    <w:lvl w:ilvl="1">
      <w:start w:val="1"/>
      <w:numFmt w:val="lowerLetter"/>
      <w:pStyle w:val="ListNumber2"/>
      <w:lvlText w:val="%2."/>
      <w:lvlJc w:val="left"/>
      <w:pPr>
        <w:ind w:left="794" w:hanging="397"/>
      </w:pPr>
      <w:rPr>
        <w:rFonts w:hint="default"/>
      </w:rPr>
    </w:lvl>
    <w:lvl w:ilvl="2">
      <w:start w:val="1"/>
      <w:numFmt w:val="lowerRoman"/>
      <w:pStyle w:val="ListNumber3"/>
      <w:lvlText w:val="%3."/>
      <w:lvlJc w:val="left"/>
      <w:pPr>
        <w:ind w:left="1191" w:hanging="397"/>
      </w:pPr>
      <w:rPr>
        <w:rFonts w:hint="default"/>
      </w:rPr>
    </w:lvl>
    <w:lvl w:ilvl="3">
      <w:start w:val="1"/>
      <w:numFmt w:val="none"/>
      <w:lvlText w:val=""/>
      <w:lvlJc w:val="left"/>
      <w:pPr>
        <w:tabs>
          <w:tab w:val="num" w:pos="1531"/>
        </w:tabs>
        <w:ind w:left="1588" w:hanging="397"/>
      </w:pPr>
      <w:rPr>
        <w:rFonts w:hint="default"/>
      </w:rPr>
    </w:lvl>
    <w:lvl w:ilvl="4">
      <w:start w:val="1"/>
      <w:numFmt w:val="none"/>
      <w:lvlText w:val=""/>
      <w:lvlJc w:val="left"/>
      <w:pPr>
        <w:tabs>
          <w:tab w:val="num" w:pos="1928"/>
        </w:tabs>
        <w:ind w:left="1985" w:hanging="397"/>
      </w:pPr>
      <w:rPr>
        <w:rFonts w:hint="default"/>
      </w:rPr>
    </w:lvl>
    <w:lvl w:ilvl="5">
      <w:start w:val="1"/>
      <w:numFmt w:val="none"/>
      <w:lvlText w:val=""/>
      <w:lvlJc w:val="left"/>
      <w:pPr>
        <w:tabs>
          <w:tab w:val="num" w:pos="2325"/>
        </w:tabs>
        <w:ind w:left="2382" w:hanging="397"/>
      </w:pPr>
      <w:rPr>
        <w:rFonts w:hint="default"/>
      </w:rPr>
    </w:lvl>
    <w:lvl w:ilvl="6">
      <w:start w:val="1"/>
      <w:numFmt w:val="none"/>
      <w:lvlText w:val=""/>
      <w:lvlJc w:val="left"/>
      <w:pPr>
        <w:tabs>
          <w:tab w:val="num" w:pos="2722"/>
        </w:tabs>
        <w:ind w:left="2779" w:hanging="397"/>
      </w:pPr>
      <w:rPr>
        <w:rFonts w:hint="default"/>
      </w:rPr>
    </w:lvl>
    <w:lvl w:ilvl="7">
      <w:start w:val="1"/>
      <w:numFmt w:val="none"/>
      <w:lvlText w:val=""/>
      <w:lvlJc w:val="left"/>
      <w:pPr>
        <w:tabs>
          <w:tab w:val="num" w:pos="3119"/>
        </w:tabs>
        <w:ind w:left="3176" w:hanging="397"/>
      </w:pPr>
      <w:rPr>
        <w:rFonts w:hint="default"/>
      </w:rPr>
    </w:lvl>
    <w:lvl w:ilvl="8">
      <w:start w:val="1"/>
      <w:numFmt w:val="none"/>
      <w:lvlText w:val=""/>
      <w:lvlJc w:val="left"/>
      <w:pPr>
        <w:tabs>
          <w:tab w:val="num" w:pos="3516"/>
        </w:tabs>
        <w:ind w:left="3573" w:hanging="397"/>
      </w:pPr>
      <w:rPr>
        <w:rFonts w:hint="default"/>
      </w:rPr>
    </w:lvl>
  </w:abstractNum>
  <w:abstractNum w:abstractNumId="12" w15:restartNumberingAfterBreak="0">
    <w:nsid w:val="1E1009D1"/>
    <w:multiLevelType w:val="multilevel"/>
    <w:tmpl w:val="73029B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FF823E5"/>
    <w:multiLevelType w:val="multilevel"/>
    <w:tmpl w:val="7E98FD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03D07BF"/>
    <w:multiLevelType w:val="multilevel"/>
    <w:tmpl w:val="B06E1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6C6389"/>
    <w:multiLevelType w:val="hybridMultilevel"/>
    <w:tmpl w:val="CBEA50C0"/>
    <w:lvl w:ilvl="0" w:tplc="5CCE9E46">
      <w:start w:val="1"/>
      <w:numFmt w:val="bullet"/>
      <w:lvlText w:val="•"/>
      <w:lvlJc w:val="left"/>
      <w:pPr>
        <w:ind w:left="794" w:hanging="341"/>
      </w:pPr>
      <w:rPr>
        <w:rFonts w:ascii="Muli Light" w:hAnsi="Muli Light" w:hint="default"/>
      </w:rPr>
    </w:lvl>
    <w:lvl w:ilvl="1" w:tplc="918AF504">
      <w:start w:val="1"/>
      <w:numFmt w:val="bullet"/>
      <w:lvlText w:val="-"/>
      <w:lvlJc w:val="left"/>
      <w:pPr>
        <w:ind w:left="1134" w:hanging="341"/>
      </w:pPr>
      <w:rPr>
        <w:rFonts w:ascii="Muli Light" w:hAnsi="Muli Light" w:hint="default"/>
      </w:rPr>
    </w:lvl>
    <w:lvl w:ilvl="2" w:tplc="42065B2E">
      <w:start w:val="1"/>
      <w:numFmt w:val="bullet"/>
      <w:lvlText w:val=""/>
      <w:lvlJc w:val="left"/>
      <w:pPr>
        <w:ind w:left="2160" w:hanging="360"/>
      </w:pPr>
      <w:rPr>
        <w:rFonts w:ascii="Wingdings" w:hAnsi="Wingdings" w:hint="default"/>
      </w:rPr>
    </w:lvl>
    <w:lvl w:ilvl="3" w:tplc="5674273E">
      <w:start w:val="1"/>
      <w:numFmt w:val="bullet"/>
      <w:lvlText w:val=""/>
      <w:lvlJc w:val="left"/>
      <w:pPr>
        <w:ind w:left="2880" w:hanging="360"/>
      </w:pPr>
      <w:rPr>
        <w:rFonts w:ascii="Symbol" w:hAnsi="Symbol" w:hint="default"/>
      </w:rPr>
    </w:lvl>
    <w:lvl w:ilvl="4" w:tplc="FE5A62D8">
      <w:start w:val="1"/>
      <w:numFmt w:val="bullet"/>
      <w:lvlText w:val="o"/>
      <w:lvlJc w:val="left"/>
      <w:pPr>
        <w:ind w:left="3600" w:hanging="360"/>
      </w:pPr>
      <w:rPr>
        <w:rFonts w:ascii="Courier New" w:hAnsi="Courier New" w:hint="default"/>
      </w:rPr>
    </w:lvl>
    <w:lvl w:ilvl="5" w:tplc="7E30604C">
      <w:start w:val="1"/>
      <w:numFmt w:val="bullet"/>
      <w:lvlText w:val=""/>
      <w:lvlJc w:val="left"/>
      <w:pPr>
        <w:ind w:left="4320" w:hanging="360"/>
      </w:pPr>
      <w:rPr>
        <w:rFonts w:ascii="Wingdings" w:hAnsi="Wingdings" w:hint="default"/>
      </w:rPr>
    </w:lvl>
    <w:lvl w:ilvl="6" w:tplc="BB203B80">
      <w:start w:val="1"/>
      <w:numFmt w:val="bullet"/>
      <w:lvlText w:val=""/>
      <w:lvlJc w:val="left"/>
      <w:pPr>
        <w:ind w:left="5040" w:hanging="360"/>
      </w:pPr>
      <w:rPr>
        <w:rFonts w:ascii="Symbol" w:hAnsi="Symbol" w:hint="default"/>
      </w:rPr>
    </w:lvl>
    <w:lvl w:ilvl="7" w:tplc="1A548352">
      <w:start w:val="1"/>
      <w:numFmt w:val="bullet"/>
      <w:lvlText w:val="o"/>
      <w:lvlJc w:val="left"/>
      <w:pPr>
        <w:ind w:left="5760" w:hanging="360"/>
      </w:pPr>
      <w:rPr>
        <w:rFonts w:ascii="Courier New" w:hAnsi="Courier New" w:hint="default"/>
      </w:rPr>
    </w:lvl>
    <w:lvl w:ilvl="8" w:tplc="6DB43286">
      <w:start w:val="1"/>
      <w:numFmt w:val="bullet"/>
      <w:lvlText w:val=""/>
      <w:lvlJc w:val="left"/>
      <w:pPr>
        <w:ind w:left="6480" w:hanging="360"/>
      </w:pPr>
      <w:rPr>
        <w:rFonts w:ascii="Wingdings" w:hAnsi="Wingdings" w:hint="default"/>
      </w:rPr>
    </w:lvl>
  </w:abstractNum>
  <w:abstractNum w:abstractNumId="16" w15:restartNumberingAfterBreak="0">
    <w:nsid w:val="20AE60FC"/>
    <w:multiLevelType w:val="hybridMultilevel"/>
    <w:tmpl w:val="DEB8DFF8"/>
    <w:name w:val="My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0E81A3A"/>
    <w:multiLevelType w:val="hybridMultilevel"/>
    <w:tmpl w:val="A79A6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395420C"/>
    <w:multiLevelType w:val="multilevel"/>
    <w:tmpl w:val="1826C1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3BC0C30"/>
    <w:multiLevelType w:val="multilevel"/>
    <w:tmpl w:val="6AA6F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5F7C60"/>
    <w:multiLevelType w:val="multilevel"/>
    <w:tmpl w:val="E1088958"/>
    <w:lvl w:ilvl="0">
      <w:start w:val="1"/>
      <w:numFmt w:val="decimal"/>
      <w:pStyle w:val="Heading1"/>
      <w:lvlText w:val="%1."/>
      <w:lvlJc w:val="left"/>
      <w:pPr>
        <w:ind w:left="360" w:hanging="360"/>
      </w:pPr>
      <w:rPr>
        <w:b/>
        <w:bCs w:val="0"/>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55D19B0"/>
    <w:multiLevelType w:val="multilevel"/>
    <w:tmpl w:val="71F43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9281AF9"/>
    <w:multiLevelType w:val="multilevel"/>
    <w:tmpl w:val="D098F4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B6168E4"/>
    <w:multiLevelType w:val="multilevel"/>
    <w:tmpl w:val="D0B8E1FE"/>
    <w:lvl w:ilvl="0">
      <w:start w:val="1"/>
      <w:numFmt w:val="decimal"/>
      <w:pStyle w:val="TableNumb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2C0B5D0A"/>
    <w:multiLevelType w:val="hybridMultilevel"/>
    <w:tmpl w:val="1BFAA6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16A6FF2"/>
    <w:multiLevelType w:val="multilevel"/>
    <w:tmpl w:val="E008417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8" w15:restartNumberingAfterBreak="0">
    <w:nsid w:val="3227422B"/>
    <w:multiLevelType w:val="multilevel"/>
    <w:tmpl w:val="4126A2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32C1447B"/>
    <w:multiLevelType w:val="hybridMultilevel"/>
    <w:tmpl w:val="337A5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50F4305"/>
    <w:multiLevelType w:val="multilevel"/>
    <w:tmpl w:val="AAFAEA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386B2BDC"/>
    <w:multiLevelType w:val="multilevel"/>
    <w:tmpl w:val="730AE0EA"/>
    <w:name w:val="Bullets"/>
    <w:lvl w:ilvl="0">
      <w:start w:val="1"/>
      <w:numFmt w:val="bullet"/>
      <w:lvlText w:val=""/>
      <w:lvlJc w:val="left"/>
      <w:pPr>
        <w:tabs>
          <w:tab w:val="num" w:pos="284"/>
        </w:tabs>
        <w:ind w:left="284" w:hanging="284"/>
      </w:pPr>
      <w:rPr>
        <w:rFonts w:ascii="Wingdings" w:hAnsi="Wingdings" w:hint="default"/>
        <w:color w:val="7EB2E6" w:themeColor="accent1"/>
        <w:position w:val="2"/>
        <w:sz w:val="20"/>
      </w:rPr>
    </w:lvl>
    <w:lvl w:ilvl="1">
      <w:start w:val="1"/>
      <w:numFmt w:val="bullet"/>
      <w:lvlText w:val="–"/>
      <w:lvlJc w:val="left"/>
      <w:pPr>
        <w:tabs>
          <w:tab w:val="num" w:pos="567"/>
        </w:tabs>
        <w:ind w:left="567" w:hanging="283"/>
      </w:pPr>
      <w:rPr>
        <w:rFonts w:ascii="Arial" w:hAnsi="Arial" w:hint="default"/>
        <w:color w:val="7EB2E6" w:themeColor="accent1"/>
      </w:rPr>
    </w:lvl>
    <w:lvl w:ilvl="2">
      <w:start w:val="1"/>
      <w:numFmt w:val="bullet"/>
      <w:lvlText w:val="&gt;"/>
      <w:lvlJc w:val="left"/>
      <w:pPr>
        <w:tabs>
          <w:tab w:val="num" w:pos="851"/>
        </w:tabs>
        <w:ind w:left="851" w:hanging="284"/>
      </w:pPr>
      <w:rPr>
        <w:rFonts w:ascii="Arial" w:hAnsi="Arial" w:hint="default"/>
        <w:color w:val="7EB2E6"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2" w15:restartNumberingAfterBreak="0">
    <w:nsid w:val="3BAD7F2B"/>
    <w:multiLevelType w:val="hybridMultilevel"/>
    <w:tmpl w:val="0E1E1448"/>
    <w:lvl w:ilvl="0" w:tplc="6D84C86C">
      <w:start w:val="1"/>
      <w:numFmt w:val="bullet"/>
      <w:lvlText w:val=""/>
      <w:lvlJc w:val="left"/>
      <w:pPr>
        <w:ind w:left="720" w:hanging="360"/>
      </w:pPr>
      <w:rPr>
        <w:rFonts w:ascii="Symbol" w:hAnsi="Symbol" w:hint="default"/>
      </w:rPr>
    </w:lvl>
    <w:lvl w:ilvl="1" w:tplc="6A0CACC6">
      <w:start w:val="1"/>
      <w:numFmt w:val="bullet"/>
      <w:lvlText w:val="o"/>
      <w:lvlJc w:val="left"/>
      <w:pPr>
        <w:ind w:left="1440" w:hanging="360"/>
      </w:pPr>
      <w:rPr>
        <w:rFonts w:ascii="Courier New" w:hAnsi="Courier New" w:hint="default"/>
      </w:rPr>
    </w:lvl>
    <w:lvl w:ilvl="2" w:tplc="9350D5E0">
      <w:start w:val="1"/>
      <w:numFmt w:val="bullet"/>
      <w:lvlText w:val=""/>
      <w:lvlJc w:val="left"/>
      <w:pPr>
        <w:ind w:left="2160" w:hanging="360"/>
      </w:pPr>
      <w:rPr>
        <w:rFonts w:ascii="Wingdings" w:hAnsi="Wingdings" w:hint="default"/>
      </w:rPr>
    </w:lvl>
    <w:lvl w:ilvl="3" w:tplc="7D5CC25C">
      <w:start w:val="1"/>
      <w:numFmt w:val="bullet"/>
      <w:lvlText w:val=""/>
      <w:lvlJc w:val="left"/>
      <w:pPr>
        <w:ind w:left="2880" w:hanging="360"/>
      </w:pPr>
      <w:rPr>
        <w:rFonts w:ascii="Symbol" w:hAnsi="Symbol" w:hint="default"/>
      </w:rPr>
    </w:lvl>
    <w:lvl w:ilvl="4" w:tplc="EEB8C5AC">
      <w:start w:val="1"/>
      <w:numFmt w:val="bullet"/>
      <w:lvlText w:val="o"/>
      <w:lvlJc w:val="left"/>
      <w:pPr>
        <w:ind w:left="3600" w:hanging="360"/>
      </w:pPr>
      <w:rPr>
        <w:rFonts w:ascii="Courier New" w:hAnsi="Courier New" w:hint="default"/>
      </w:rPr>
    </w:lvl>
    <w:lvl w:ilvl="5" w:tplc="0498B61C">
      <w:start w:val="1"/>
      <w:numFmt w:val="bullet"/>
      <w:lvlText w:val=""/>
      <w:lvlJc w:val="left"/>
      <w:pPr>
        <w:ind w:left="4320" w:hanging="360"/>
      </w:pPr>
      <w:rPr>
        <w:rFonts w:ascii="Wingdings" w:hAnsi="Wingdings" w:hint="default"/>
      </w:rPr>
    </w:lvl>
    <w:lvl w:ilvl="6" w:tplc="E488B696">
      <w:start w:val="1"/>
      <w:numFmt w:val="bullet"/>
      <w:lvlText w:val=""/>
      <w:lvlJc w:val="left"/>
      <w:pPr>
        <w:ind w:left="5040" w:hanging="360"/>
      </w:pPr>
      <w:rPr>
        <w:rFonts w:ascii="Symbol" w:hAnsi="Symbol" w:hint="default"/>
      </w:rPr>
    </w:lvl>
    <w:lvl w:ilvl="7" w:tplc="1220B44E">
      <w:start w:val="1"/>
      <w:numFmt w:val="bullet"/>
      <w:lvlText w:val="o"/>
      <w:lvlJc w:val="left"/>
      <w:pPr>
        <w:ind w:left="5760" w:hanging="360"/>
      </w:pPr>
      <w:rPr>
        <w:rFonts w:ascii="Courier New" w:hAnsi="Courier New" w:hint="default"/>
      </w:rPr>
    </w:lvl>
    <w:lvl w:ilvl="8" w:tplc="930A927C">
      <w:start w:val="1"/>
      <w:numFmt w:val="bullet"/>
      <w:lvlText w:val=""/>
      <w:lvlJc w:val="left"/>
      <w:pPr>
        <w:ind w:left="6480" w:hanging="360"/>
      </w:pPr>
      <w:rPr>
        <w:rFonts w:ascii="Wingdings" w:hAnsi="Wingdings" w:hint="default"/>
      </w:rPr>
    </w:lvl>
  </w:abstractNum>
  <w:abstractNum w:abstractNumId="33" w15:restartNumberingAfterBreak="0">
    <w:nsid w:val="3D6C1C9C"/>
    <w:multiLevelType w:val="multilevel"/>
    <w:tmpl w:val="6CD45F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40971CEA"/>
    <w:multiLevelType w:val="hybridMultilevel"/>
    <w:tmpl w:val="CE6A76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25E4857"/>
    <w:multiLevelType w:val="multilevel"/>
    <w:tmpl w:val="FA3A2C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3184395"/>
    <w:multiLevelType w:val="hybridMultilevel"/>
    <w:tmpl w:val="E2127A3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1737C41"/>
    <w:multiLevelType w:val="hybridMultilevel"/>
    <w:tmpl w:val="58CCFE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3065969"/>
    <w:multiLevelType w:val="multilevel"/>
    <w:tmpl w:val="97C87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859227D"/>
    <w:multiLevelType w:val="hybridMultilevel"/>
    <w:tmpl w:val="E7B6E954"/>
    <w:lvl w:ilvl="0" w:tplc="0C090001">
      <w:start w:val="1"/>
      <w:numFmt w:val="bullet"/>
      <w:lvlText w:val=""/>
      <w:lvlJc w:val="left"/>
      <w:pPr>
        <w:ind w:left="720" w:hanging="360"/>
      </w:pPr>
      <w:rPr>
        <w:rFonts w:ascii="Symbol" w:hAnsi="Symbol"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AFF289E"/>
    <w:multiLevelType w:val="multilevel"/>
    <w:tmpl w:val="EC1229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5B1E5036"/>
    <w:multiLevelType w:val="multilevel"/>
    <w:tmpl w:val="F640A5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5BC015D8"/>
    <w:multiLevelType w:val="multilevel"/>
    <w:tmpl w:val="3F3C5EA0"/>
    <w:name w:val="bullets"/>
    <w:lvl w:ilvl="0">
      <w:start w:val="1"/>
      <w:numFmt w:val="bullet"/>
      <w:pStyle w:val="ListBullet"/>
      <w:lvlText w:val="•"/>
      <w:lvlJc w:val="left"/>
      <w:pPr>
        <w:tabs>
          <w:tab w:val="num" w:pos="198"/>
        </w:tabs>
        <w:ind w:left="198" w:hanging="198"/>
      </w:pPr>
      <w:rPr>
        <w:rFonts w:ascii="Calibri" w:hAnsi="Calibri" w:hint="default"/>
      </w:rPr>
    </w:lvl>
    <w:lvl w:ilvl="1">
      <w:start w:val="1"/>
      <w:numFmt w:val="bullet"/>
      <w:pStyle w:val="ListBullet2"/>
      <w:lvlText w:val="–"/>
      <w:lvlJc w:val="left"/>
      <w:pPr>
        <w:tabs>
          <w:tab w:val="num" w:pos="397"/>
        </w:tabs>
        <w:ind w:left="396" w:hanging="198"/>
      </w:pPr>
      <w:rPr>
        <w:rFonts w:ascii="Muli Light" w:hAnsi="Muli Light" w:hint="default"/>
      </w:rPr>
    </w:lvl>
    <w:lvl w:ilvl="2">
      <w:start w:val="1"/>
      <w:numFmt w:val="bullet"/>
      <w:pStyle w:val="ListBullet3"/>
      <w:lvlText w:val="–"/>
      <w:lvlJc w:val="left"/>
      <w:pPr>
        <w:tabs>
          <w:tab w:val="num" w:pos="594"/>
        </w:tabs>
        <w:ind w:left="594" w:hanging="198"/>
      </w:pPr>
      <w:rPr>
        <w:rFonts w:ascii="Muli Light" w:hAnsi="Muli Light" w:hint="default"/>
      </w:rPr>
    </w:lvl>
    <w:lvl w:ilvl="3">
      <w:start w:val="1"/>
      <w:numFmt w:val="bullet"/>
      <w:lvlText w:val=""/>
      <w:lvlJc w:val="left"/>
      <w:pPr>
        <w:tabs>
          <w:tab w:val="num" w:pos="792"/>
        </w:tabs>
        <w:ind w:left="792" w:hanging="198"/>
      </w:pPr>
      <w:rPr>
        <w:rFonts w:ascii="Symbol" w:hAnsi="Symbol" w:hint="default"/>
      </w:rPr>
    </w:lvl>
    <w:lvl w:ilvl="4">
      <w:start w:val="1"/>
      <w:numFmt w:val="bullet"/>
      <w:lvlText w:val="o"/>
      <w:lvlJc w:val="left"/>
      <w:pPr>
        <w:tabs>
          <w:tab w:val="num" w:pos="990"/>
        </w:tabs>
        <w:ind w:left="990" w:hanging="198"/>
      </w:pPr>
      <w:rPr>
        <w:rFonts w:ascii="Courier New" w:hAnsi="Courier New" w:cs="Courier New" w:hint="default"/>
      </w:rPr>
    </w:lvl>
    <w:lvl w:ilvl="5">
      <w:start w:val="1"/>
      <w:numFmt w:val="bullet"/>
      <w:lvlText w:val=""/>
      <w:lvlJc w:val="left"/>
      <w:pPr>
        <w:tabs>
          <w:tab w:val="num" w:pos="1188"/>
        </w:tabs>
        <w:ind w:left="1188" w:hanging="198"/>
      </w:pPr>
      <w:rPr>
        <w:rFonts w:ascii="Wingdings" w:hAnsi="Wingdings" w:hint="default"/>
      </w:rPr>
    </w:lvl>
    <w:lvl w:ilvl="6">
      <w:start w:val="1"/>
      <w:numFmt w:val="bullet"/>
      <w:lvlText w:val=""/>
      <w:lvlJc w:val="left"/>
      <w:pPr>
        <w:tabs>
          <w:tab w:val="num" w:pos="1386"/>
        </w:tabs>
        <w:ind w:left="1386" w:hanging="198"/>
      </w:pPr>
      <w:rPr>
        <w:rFonts w:ascii="Symbol" w:hAnsi="Symbol" w:hint="default"/>
      </w:rPr>
    </w:lvl>
    <w:lvl w:ilvl="7">
      <w:start w:val="1"/>
      <w:numFmt w:val="bullet"/>
      <w:lvlText w:val="o"/>
      <w:lvlJc w:val="left"/>
      <w:pPr>
        <w:tabs>
          <w:tab w:val="num" w:pos="1584"/>
        </w:tabs>
        <w:ind w:left="1584" w:hanging="198"/>
      </w:pPr>
      <w:rPr>
        <w:rFonts w:ascii="Courier New" w:hAnsi="Courier New" w:cs="Courier New" w:hint="default"/>
      </w:rPr>
    </w:lvl>
    <w:lvl w:ilvl="8">
      <w:start w:val="1"/>
      <w:numFmt w:val="bullet"/>
      <w:lvlText w:val=""/>
      <w:lvlJc w:val="left"/>
      <w:pPr>
        <w:tabs>
          <w:tab w:val="num" w:pos="1782"/>
        </w:tabs>
        <w:ind w:left="1782" w:hanging="198"/>
      </w:pPr>
      <w:rPr>
        <w:rFonts w:ascii="Wingdings" w:hAnsi="Wingdings" w:hint="default"/>
      </w:rPr>
    </w:lvl>
  </w:abstractNum>
  <w:abstractNum w:abstractNumId="43" w15:restartNumberingAfterBreak="0">
    <w:nsid w:val="5F9E78EF"/>
    <w:multiLevelType w:val="multilevel"/>
    <w:tmpl w:val="8532367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4" w15:restartNumberingAfterBreak="0">
    <w:nsid w:val="6A743BDE"/>
    <w:multiLevelType w:val="multilevel"/>
    <w:tmpl w:val="83525CFE"/>
    <w:lvl w:ilvl="0">
      <w:start w:val="1"/>
      <w:numFmt w:val="bullet"/>
      <w:pStyle w:val="TableBullet"/>
      <w:lvlText w:val="•"/>
      <w:lvlJc w:val="left"/>
      <w:pPr>
        <w:ind w:left="198" w:hanging="198"/>
      </w:pPr>
      <w:rPr>
        <w:rFonts w:ascii="Calibri" w:hAnsi="Calibri" w:hint="default"/>
        <w:sz w:val="20"/>
      </w:rPr>
    </w:lvl>
    <w:lvl w:ilvl="1">
      <w:start w:val="1"/>
      <w:numFmt w:val="bullet"/>
      <w:lvlText w:val="‒"/>
      <w:lvlJc w:val="left"/>
      <w:pPr>
        <w:ind w:left="396" w:hanging="198"/>
      </w:pPr>
      <w:rPr>
        <w:rFonts w:ascii="Calibri" w:hAnsi="Calibri" w:hint="default"/>
      </w:rPr>
    </w:lvl>
    <w:lvl w:ilvl="2">
      <w:start w:val="1"/>
      <w:numFmt w:val="bullet"/>
      <w:lvlText w:val="‒"/>
      <w:lvlJc w:val="left"/>
      <w:pPr>
        <w:ind w:left="594" w:hanging="198"/>
      </w:pPr>
      <w:rPr>
        <w:rFonts w:ascii="Calibri" w:hAnsi="Calibri" w:hint="default"/>
      </w:rPr>
    </w:lvl>
    <w:lvl w:ilvl="3">
      <w:start w:val="1"/>
      <w:numFmt w:val="decimal"/>
      <w:lvlText w:val="(%4)"/>
      <w:lvlJc w:val="left"/>
      <w:pPr>
        <w:ind w:left="792" w:hanging="198"/>
      </w:pPr>
      <w:rPr>
        <w:rFonts w:hint="default"/>
      </w:rPr>
    </w:lvl>
    <w:lvl w:ilvl="4">
      <w:start w:val="1"/>
      <w:numFmt w:val="lowerLetter"/>
      <w:lvlText w:val="(%5)"/>
      <w:lvlJc w:val="left"/>
      <w:pPr>
        <w:ind w:left="990" w:hanging="198"/>
      </w:pPr>
      <w:rPr>
        <w:rFonts w:hint="default"/>
      </w:rPr>
    </w:lvl>
    <w:lvl w:ilvl="5">
      <w:start w:val="1"/>
      <w:numFmt w:val="lowerRoman"/>
      <w:lvlText w:val="(%6)"/>
      <w:lvlJc w:val="left"/>
      <w:pPr>
        <w:ind w:left="1188" w:hanging="198"/>
      </w:pPr>
      <w:rPr>
        <w:rFonts w:hint="default"/>
      </w:rPr>
    </w:lvl>
    <w:lvl w:ilvl="6">
      <w:start w:val="1"/>
      <w:numFmt w:val="decimal"/>
      <w:lvlText w:val="%7."/>
      <w:lvlJc w:val="left"/>
      <w:pPr>
        <w:ind w:left="1386" w:hanging="198"/>
      </w:pPr>
      <w:rPr>
        <w:rFonts w:hint="default"/>
      </w:rPr>
    </w:lvl>
    <w:lvl w:ilvl="7">
      <w:start w:val="1"/>
      <w:numFmt w:val="lowerLetter"/>
      <w:lvlText w:val="%8."/>
      <w:lvlJc w:val="left"/>
      <w:pPr>
        <w:ind w:left="1584" w:hanging="198"/>
      </w:pPr>
      <w:rPr>
        <w:rFonts w:hint="default"/>
      </w:rPr>
    </w:lvl>
    <w:lvl w:ilvl="8">
      <w:start w:val="1"/>
      <w:numFmt w:val="lowerRoman"/>
      <w:lvlText w:val="%9."/>
      <w:lvlJc w:val="left"/>
      <w:pPr>
        <w:ind w:left="1782" w:hanging="198"/>
      </w:pPr>
      <w:rPr>
        <w:rFonts w:hint="default"/>
      </w:rPr>
    </w:lvl>
  </w:abstractNum>
  <w:abstractNum w:abstractNumId="45" w15:restartNumberingAfterBreak="0">
    <w:nsid w:val="71A16E65"/>
    <w:multiLevelType w:val="multilevel"/>
    <w:tmpl w:val="AED002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720912F9"/>
    <w:multiLevelType w:val="hybridMultilevel"/>
    <w:tmpl w:val="03925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2E47040"/>
    <w:multiLevelType w:val="hybridMultilevel"/>
    <w:tmpl w:val="25FC8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49D7D89"/>
    <w:multiLevelType w:val="hybridMultilevel"/>
    <w:tmpl w:val="58CCFE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9C7A8C"/>
    <w:multiLevelType w:val="multilevel"/>
    <w:tmpl w:val="391C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51" w15:restartNumberingAfterBreak="0">
    <w:nsid w:val="7A1377C9"/>
    <w:multiLevelType w:val="multilevel"/>
    <w:tmpl w:val="3906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C6456F8"/>
    <w:multiLevelType w:val="multilevel"/>
    <w:tmpl w:val="7EAC00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817648484">
    <w:abstractNumId w:val="15"/>
  </w:num>
  <w:num w:numId="2" w16cid:durableId="983698102">
    <w:abstractNumId w:val="4"/>
  </w:num>
  <w:num w:numId="3" w16cid:durableId="216552267">
    <w:abstractNumId w:val="32"/>
  </w:num>
  <w:num w:numId="4" w16cid:durableId="1128857740">
    <w:abstractNumId w:val="11"/>
  </w:num>
  <w:num w:numId="5" w16cid:durableId="627201408">
    <w:abstractNumId w:val="42"/>
  </w:num>
  <w:num w:numId="6" w16cid:durableId="1752851438">
    <w:abstractNumId w:val="44"/>
  </w:num>
  <w:num w:numId="7" w16cid:durableId="500005478">
    <w:abstractNumId w:val="23"/>
  </w:num>
  <w:num w:numId="8" w16cid:durableId="263467045">
    <w:abstractNumId w:val="6"/>
  </w:num>
  <w:num w:numId="9" w16cid:durableId="412236857">
    <w:abstractNumId w:val="20"/>
  </w:num>
  <w:num w:numId="10" w16cid:durableId="944655259">
    <w:abstractNumId w:val="14"/>
  </w:num>
  <w:num w:numId="11" w16cid:durableId="392586664">
    <w:abstractNumId w:val="41"/>
  </w:num>
  <w:num w:numId="12" w16cid:durableId="619916051">
    <w:abstractNumId w:val="33"/>
  </w:num>
  <w:num w:numId="13" w16cid:durableId="915743361">
    <w:abstractNumId w:val="51"/>
  </w:num>
  <w:num w:numId="14" w16cid:durableId="1269122051">
    <w:abstractNumId w:val="28"/>
  </w:num>
  <w:num w:numId="15" w16cid:durableId="2014915220">
    <w:abstractNumId w:val="18"/>
  </w:num>
  <w:num w:numId="16" w16cid:durableId="1112094068">
    <w:abstractNumId w:val="8"/>
  </w:num>
  <w:num w:numId="17" w16cid:durableId="959460833">
    <w:abstractNumId w:val="45"/>
  </w:num>
  <w:num w:numId="18" w16cid:durableId="1802504480">
    <w:abstractNumId w:val="38"/>
  </w:num>
  <w:num w:numId="19" w16cid:durableId="23747975">
    <w:abstractNumId w:val="27"/>
  </w:num>
  <w:num w:numId="20" w16cid:durableId="1548906501">
    <w:abstractNumId w:val="43"/>
  </w:num>
  <w:num w:numId="21" w16cid:durableId="26882099">
    <w:abstractNumId w:val="49"/>
  </w:num>
  <w:num w:numId="22" w16cid:durableId="26179205">
    <w:abstractNumId w:val="12"/>
  </w:num>
  <w:num w:numId="23" w16cid:durableId="1457793312">
    <w:abstractNumId w:val="22"/>
  </w:num>
  <w:num w:numId="24" w16cid:durableId="788009908">
    <w:abstractNumId w:val="30"/>
  </w:num>
  <w:num w:numId="25" w16cid:durableId="2048025984">
    <w:abstractNumId w:val="21"/>
  </w:num>
  <w:num w:numId="26" w16cid:durableId="378633405">
    <w:abstractNumId w:val="13"/>
  </w:num>
  <w:num w:numId="27" w16cid:durableId="1608734984">
    <w:abstractNumId w:val="40"/>
  </w:num>
  <w:num w:numId="28" w16cid:durableId="1696037933">
    <w:abstractNumId w:val="52"/>
  </w:num>
  <w:num w:numId="29" w16cid:durableId="1937248811">
    <w:abstractNumId w:val="19"/>
  </w:num>
  <w:num w:numId="30" w16cid:durableId="433483279">
    <w:abstractNumId w:val="10"/>
  </w:num>
  <w:num w:numId="31" w16cid:durableId="352922535">
    <w:abstractNumId w:val="35"/>
  </w:num>
  <w:num w:numId="32" w16cid:durableId="5542423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7750316">
    <w:abstractNumId w:val="7"/>
  </w:num>
  <w:num w:numId="34" w16cid:durableId="199711125">
    <w:abstractNumId w:val="37"/>
  </w:num>
  <w:num w:numId="35" w16cid:durableId="1451363218">
    <w:abstractNumId w:val="3"/>
  </w:num>
  <w:num w:numId="36" w16cid:durableId="593129405">
    <w:abstractNumId w:val="1"/>
  </w:num>
  <w:num w:numId="37" w16cid:durableId="251398908">
    <w:abstractNumId w:val="9"/>
  </w:num>
  <w:num w:numId="38" w16cid:durableId="527717585">
    <w:abstractNumId w:val="17"/>
  </w:num>
  <w:num w:numId="39" w16cid:durableId="1109542820">
    <w:abstractNumId w:val="26"/>
  </w:num>
  <w:num w:numId="40" w16cid:durableId="1346517370">
    <w:abstractNumId w:val="39"/>
  </w:num>
  <w:num w:numId="41" w16cid:durableId="119736221">
    <w:abstractNumId w:val="29"/>
  </w:num>
  <w:num w:numId="42" w16cid:durableId="444663460">
    <w:abstractNumId w:val="47"/>
  </w:num>
  <w:num w:numId="43" w16cid:durableId="118498088">
    <w:abstractNumId w:val="46"/>
  </w:num>
  <w:num w:numId="44" w16cid:durableId="1037242895">
    <w:abstractNumId w:val="48"/>
  </w:num>
  <w:num w:numId="45" w16cid:durableId="772939532">
    <w:abstractNumId w:val="36"/>
  </w:num>
  <w:num w:numId="46" w16cid:durableId="428309360">
    <w:abstractNumId w:val="3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208"/>
    <w:rsid w:val="0000069E"/>
    <w:rsid w:val="00001348"/>
    <w:rsid w:val="00001B71"/>
    <w:rsid w:val="000023C1"/>
    <w:rsid w:val="00004AA4"/>
    <w:rsid w:val="000054C0"/>
    <w:rsid w:val="0000578C"/>
    <w:rsid w:val="00010362"/>
    <w:rsid w:val="00011326"/>
    <w:rsid w:val="000123A3"/>
    <w:rsid w:val="00012493"/>
    <w:rsid w:val="00014D7C"/>
    <w:rsid w:val="00015395"/>
    <w:rsid w:val="00015489"/>
    <w:rsid w:val="0001555C"/>
    <w:rsid w:val="00017345"/>
    <w:rsid w:val="000179B5"/>
    <w:rsid w:val="00020C26"/>
    <w:rsid w:val="00021629"/>
    <w:rsid w:val="00021BCC"/>
    <w:rsid w:val="000248FC"/>
    <w:rsid w:val="00025165"/>
    <w:rsid w:val="000272F2"/>
    <w:rsid w:val="00027C0E"/>
    <w:rsid w:val="00030E02"/>
    <w:rsid w:val="00030F54"/>
    <w:rsid w:val="0003368E"/>
    <w:rsid w:val="000340A9"/>
    <w:rsid w:val="0003444D"/>
    <w:rsid w:val="0003527D"/>
    <w:rsid w:val="00035765"/>
    <w:rsid w:val="00041675"/>
    <w:rsid w:val="00042623"/>
    <w:rsid w:val="00044B38"/>
    <w:rsid w:val="00051849"/>
    <w:rsid w:val="000518C8"/>
    <w:rsid w:val="000520E7"/>
    <w:rsid w:val="00053017"/>
    <w:rsid w:val="0005316E"/>
    <w:rsid w:val="00056673"/>
    <w:rsid w:val="0005760A"/>
    <w:rsid w:val="0005788B"/>
    <w:rsid w:val="00057BA5"/>
    <w:rsid w:val="00060DB9"/>
    <w:rsid w:val="000611E9"/>
    <w:rsid w:val="0006234C"/>
    <w:rsid w:val="000649F0"/>
    <w:rsid w:val="000656CD"/>
    <w:rsid w:val="00065DB2"/>
    <w:rsid w:val="00065FFC"/>
    <w:rsid w:val="000678B8"/>
    <w:rsid w:val="00072023"/>
    <w:rsid w:val="00072C00"/>
    <w:rsid w:val="000767E6"/>
    <w:rsid w:val="00076E9A"/>
    <w:rsid w:val="00077E99"/>
    <w:rsid w:val="000801D0"/>
    <w:rsid w:val="00080223"/>
    <w:rsid w:val="0008034F"/>
    <w:rsid w:val="00080A62"/>
    <w:rsid w:val="0008298C"/>
    <w:rsid w:val="00082A67"/>
    <w:rsid w:val="00082F55"/>
    <w:rsid w:val="000830C8"/>
    <w:rsid w:val="000846FE"/>
    <w:rsid w:val="00084FCA"/>
    <w:rsid w:val="00086E10"/>
    <w:rsid w:val="000873E7"/>
    <w:rsid w:val="000911DC"/>
    <w:rsid w:val="000912D6"/>
    <w:rsid w:val="00094B3D"/>
    <w:rsid w:val="0009559C"/>
    <w:rsid w:val="00095E19"/>
    <w:rsid w:val="000967D3"/>
    <w:rsid w:val="000A0633"/>
    <w:rsid w:val="000A14C9"/>
    <w:rsid w:val="000A244F"/>
    <w:rsid w:val="000A2478"/>
    <w:rsid w:val="000A3A71"/>
    <w:rsid w:val="000A4654"/>
    <w:rsid w:val="000A73E8"/>
    <w:rsid w:val="000A77FD"/>
    <w:rsid w:val="000A7A43"/>
    <w:rsid w:val="000B0A34"/>
    <w:rsid w:val="000B10D5"/>
    <w:rsid w:val="000B1C37"/>
    <w:rsid w:val="000B1CF2"/>
    <w:rsid w:val="000B2A90"/>
    <w:rsid w:val="000B5463"/>
    <w:rsid w:val="000B7E9C"/>
    <w:rsid w:val="000C06C2"/>
    <w:rsid w:val="000C0CC6"/>
    <w:rsid w:val="000C2502"/>
    <w:rsid w:val="000C289E"/>
    <w:rsid w:val="000C2C6E"/>
    <w:rsid w:val="000C312F"/>
    <w:rsid w:val="000C4058"/>
    <w:rsid w:val="000C42BB"/>
    <w:rsid w:val="000C4AEB"/>
    <w:rsid w:val="000C5D04"/>
    <w:rsid w:val="000C5E5E"/>
    <w:rsid w:val="000C6A0B"/>
    <w:rsid w:val="000C7DD4"/>
    <w:rsid w:val="000D579D"/>
    <w:rsid w:val="000D59EF"/>
    <w:rsid w:val="000D6E52"/>
    <w:rsid w:val="000D6EA5"/>
    <w:rsid w:val="000D74B5"/>
    <w:rsid w:val="000D7BDB"/>
    <w:rsid w:val="000E00E3"/>
    <w:rsid w:val="000E076A"/>
    <w:rsid w:val="000E22A7"/>
    <w:rsid w:val="000E46A7"/>
    <w:rsid w:val="000E4C29"/>
    <w:rsid w:val="000E6BA0"/>
    <w:rsid w:val="000F13FB"/>
    <w:rsid w:val="000F221F"/>
    <w:rsid w:val="000F3CD7"/>
    <w:rsid w:val="000F52FE"/>
    <w:rsid w:val="000F5942"/>
    <w:rsid w:val="000F6977"/>
    <w:rsid w:val="000F71C6"/>
    <w:rsid w:val="000F7F2E"/>
    <w:rsid w:val="000F7FB0"/>
    <w:rsid w:val="00100322"/>
    <w:rsid w:val="00101596"/>
    <w:rsid w:val="00103137"/>
    <w:rsid w:val="00104090"/>
    <w:rsid w:val="001044EA"/>
    <w:rsid w:val="00104560"/>
    <w:rsid w:val="00105A57"/>
    <w:rsid w:val="001065FA"/>
    <w:rsid w:val="00107773"/>
    <w:rsid w:val="00110A16"/>
    <w:rsid w:val="00110B56"/>
    <w:rsid w:val="001115D1"/>
    <w:rsid w:val="00111E65"/>
    <w:rsid w:val="00114534"/>
    <w:rsid w:val="001156DA"/>
    <w:rsid w:val="0011699E"/>
    <w:rsid w:val="00120F8D"/>
    <w:rsid w:val="001210A8"/>
    <w:rsid w:val="00121968"/>
    <w:rsid w:val="00122C88"/>
    <w:rsid w:val="0012356D"/>
    <w:rsid w:val="00123805"/>
    <w:rsid w:val="00124F92"/>
    <w:rsid w:val="00125691"/>
    <w:rsid w:val="00126586"/>
    <w:rsid w:val="00126746"/>
    <w:rsid w:val="00133AD5"/>
    <w:rsid w:val="001347A0"/>
    <w:rsid w:val="00134CC1"/>
    <w:rsid w:val="001359F2"/>
    <w:rsid w:val="00136706"/>
    <w:rsid w:val="0013729F"/>
    <w:rsid w:val="001378A7"/>
    <w:rsid w:val="00140939"/>
    <w:rsid w:val="0014171F"/>
    <w:rsid w:val="00141CA6"/>
    <w:rsid w:val="0014255F"/>
    <w:rsid w:val="0014277D"/>
    <w:rsid w:val="0014377C"/>
    <w:rsid w:val="00144A6A"/>
    <w:rsid w:val="001472AA"/>
    <w:rsid w:val="00147C75"/>
    <w:rsid w:val="00147D39"/>
    <w:rsid w:val="00150E82"/>
    <w:rsid w:val="0015135C"/>
    <w:rsid w:val="00152D85"/>
    <w:rsid w:val="00153248"/>
    <w:rsid w:val="00153EB2"/>
    <w:rsid w:val="001546E5"/>
    <w:rsid w:val="0015593C"/>
    <w:rsid w:val="00156C31"/>
    <w:rsid w:val="00156EAB"/>
    <w:rsid w:val="00161C9B"/>
    <w:rsid w:val="00162590"/>
    <w:rsid w:val="00162873"/>
    <w:rsid w:val="001633D5"/>
    <w:rsid w:val="00163C8A"/>
    <w:rsid w:val="001649C0"/>
    <w:rsid w:val="00171112"/>
    <w:rsid w:val="00171B11"/>
    <w:rsid w:val="00172F2E"/>
    <w:rsid w:val="001748AA"/>
    <w:rsid w:val="001756B1"/>
    <w:rsid w:val="00176E16"/>
    <w:rsid w:val="00177AC0"/>
    <w:rsid w:val="00182904"/>
    <w:rsid w:val="00182D39"/>
    <w:rsid w:val="0018368D"/>
    <w:rsid w:val="00184E58"/>
    <w:rsid w:val="00185A9B"/>
    <w:rsid w:val="00185D7D"/>
    <w:rsid w:val="001864B5"/>
    <w:rsid w:val="00186D13"/>
    <w:rsid w:val="00191177"/>
    <w:rsid w:val="00191B43"/>
    <w:rsid w:val="00191FBD"/>
    <w:rsid w:val="001926DA"/>
    <w:rsid w:val="00193A25"/>
    <w:rsid w:val="00193EF7"/>
    <w:rsid w:val="0019445B"/>
    <w:rsid w:val="001946CF"/>
    <w:rsid w:val="00194A12"/>
    <w:rsid w:val="00196728"/>
    <w:rsid w:val="0019697F"/>
    <w:rsid w:val="00197645"/>
    <w:rsid w:val="00197718"/>
    <w:rsid w:val="001A3E10"/>
    <w:rsid w:val="001A4CA2"/>
    <w:rsid w:val="001A4CA4"/>
    <w:rsid w:val="001A7437"/>
    <w:rsid w:val="001B0978"/>
    <w:rsid w:val="001B0E1A"/>
    <w:rsid w:val="001B1A78"/>
    <w:rsid w:val="001B1BE4"/>
    <w:rsid w:val="001B260B"/>
    <w:rsid w:val="001B2D24"/>
    <w:rsid w:val="001B3939"/>
    <w:rsid w:val="001B4265"/>
    <w:rsid w:val="001B547E"/>
    <w:rsid w:val="001B627F"/>
    <w:rsid w:val="001B710D"/>
    <w:rsid w:val="001C0BBA"/>
    <w:rsid w:val="001C147E"/>
    <w:rsid w:val="001C1778"/>
    <w:rsid w:val="001C23A5"/>
    <w:rsid w:val="001C3762"/>
    <w:rsid w:val="001C3DE4"/>
    <w:rsid w:val="001C5632"/>
    <w:rsid w:val="001C6741"/>
    <w:rsid w:val="001C6D0A"/>
    <w:rsid w:val="001D019A"/>
    <w:rsid w:val="001D1BE1"/>
    <w:rsid w:val="001D1FCC"/>
    <w:rsid w:val="001D2E38"/>
    <w:rsid w:val="001D4B87"/>
    <w:rsid w:val="001D64E3"/>
    <w:rsid w:val="001D64F7"/>
    <w:rsid w:val="001D76D2"/>
    <w:rsid w:val="001E07E2"/>
    <w:rsid w:val="001E09AA"/>
    <w:rsid w:val="001E1933"/>
    <w:rsid w:val="001E444C"/>
    <w:rsid w:val="001E4AC0"/>
    <w:rsid w:val="001E4B17"/>
    <w:rsid w:val="001E5696"/>
    <w:rsid w:val="001E651E"/>
    <w:rsid w:val="001F048C"/>
    <w:rsid w:val="001F09FA"/>
    <w:rsid w:val="001F2272"/>
    <w:rsid w:val="001F38C8"/>
    <w:rsid w:val="001F3BED"/>
    <w:rsid w:val="001F3EBF"/>
    <w:rsid w:val="001F427B"/>
    <w:rsid w:val="001F5141"/>
    <w:rsid w:val="001F5C72"/>
    <w:rsid w:val="001F5FFF"/>
    <w:rsid w:val="001F64FE"/>
    <w:rsid w:val="001F79BA"/>
    <w:rsid w:val="001F7C6F"/>
    <w:rsid w:val="002004A0"/>
    <w:rsid w:val="00200778"/>
    <w:rsid w:val="00201455"/>
    <w:rsid w:val="00205593"/>
    <w:rsid w:val="00206113"/>
    <w:rsid w:val="00206A5B"/>
    <w:rsid w:val="00206B48"/>
    <w:rsid w:val="00206FEA"/>
    <w:rsid w:val="0020767B"/>
    <w:rsid w:val="002108B0"/>
    <w:rsid w:val="00210C17"/>
    <w:rsid w:val="00210D17"/>
    <w:rsid w:val="002116D0"/>
    <w:rsid w:val="00213842"/>
    <w:rsid w:val="00214DB3"/>
    <w:rsid w:val="002153F1"/>
    <w:rsid w:val="00215F5E"/>
    <w:rsid w:val="00217331"/>
    <w:rsid w:val="0021751A"/>
    <w:rsid w:val="0022060B"/>
    <w:rsid w:val="00220CCC"/>
    <w:rsid w:val="002216D0"/>
    <w:rsid w:val="00221F39"/>
    <w:rsid w:val="002224D9"/>
    <w:rsid w:val="00224086"/>
    <w:rsid w:val="0022464A"/>
    <w:rsid w:val="00224A35"/>
    <w:rsid w:val="00226F1B"/>
    <w:rsid w:val="002300E3"/>
    <w:rsid w:val="00230CF5"/>
    <w:rsid w:val="00231337"/>
    <w:rsid w:val="002319B0"/>
    <w:rsid w:val="0023327B"/>
    <w:rsid w:val="00233BB4"/>
    <w:rsid w:val="00234C47"/>
    <w:rsid w:val="00236801"/>
    <w:rsid w:val="00236883"/>
    <w:rsid w:val="00237621"/>
    <w:rsid w:val="002377FE"/>
    <w:rsid w:val="00240500"/>
    <w:rsid w:val="002415BF"/>
    <w:rsid w:val="002417C3"/>
    <w:rsid w:val="002422C3"/>
    <w:rsid w:val="0024273F"/>
    <w:rsid w:val="002435F7"/>
    <w:rsid w:val="00245366"/>
    <w:rsid w:val="0024602B"/>
    <w:rsid w:val="00247BBC"/>
    <w:rsid w:val="00250A74"/>
    <w:rsid w:val="00250B0B"/>
    <w:rsid w:val="00250D31"/>
    <w:rsid w:val="002510FF"/>
    <w:rsid w:val="00251B14"/>
    <w:rsid w:val="00251E10"/>
    <w:rsid w:val="00253565"/>
    <w:rsid w:val="002538F1"/>
    <w:rsid w:val="00255126"/>
    <w:rsid w:val="00256407"/>
    <w:rsid w:val="00256987"/>
    <w:rsid w:val="00256FF0"/>
    <w:rsid w:val="002601AE"/>
    <w:rsid w:val="00260B9B"/>
    <w:rsid w:val="00260E12"/>
    <w:rsid w:val="002623F0"/>
    <w:rsid w:val="00262ECE"/>
    <w:rsid w:val="002637BD"/>
    <w:rsid w:val="002639FD"/>
    <w:rsid w:val="00264CD1"/>
    <w:rsid w:val="0026737F"/>
    <w:rsid w:val="0027013D"/>
    <w:rsid w:val="002711FB"/>
    <w:rsid w:val="0027147D"/>
    <w:rsid w:val="00271541"/>
    <w:rsid w:val="0027230C"/>
    <w:rsid w:val="002747DE"/>
    <w:rsid w:val="00274862"/>
    <w:rsid w:val="00275599"/>
    <w:rsid w:val="00275B0E"/>
    <w:rsid w:val="0027603E"/>
    <w:rsid w:val="00276264"/>
    <w:rsid w:val="00281D5E"/>
    <w:rsid w:val="00282CD2"/>
    <w:rsid w:val="00283724"/>
    <w:rsid w:val="00283F8E"/>
    <w:rsid w:val="0028473C"/>
    <w:rsid w:val="002848B8"/>
    <w:rsid w:val="00284A44"/>
    <w:rsid w:val="002857EC"/>
    <w:rsid w:val="002862A5"/>
    <w:rsid w:val="002862DF"/>
    <w:rsid w:val="00286642"/>
    <w:rsid w:val="00286C4A"/>
    <w:rsid w:val="002900A6"/>
    <w:rsid w:val="002905A8"/>
    <w:rsid w:val="002914EA"/>
    <w:rsid w:val="002922E2"/>
    <w:rsid w:val="00293381"/>
    <w:rsid w:val="00293B56"/>
    <w:rsid w:val="00293E21"/>
    <w:rsid w:val="002A1F3D"/>
    <w:rsid w:val="002A29EE"/>
    <w:rsid w:val="002A3ED1"/>
    <w:rsid w:val="002A6A51"/>
    <w:rsid w:val="002B11AC"/>
    <w:rsid w:val="002B2C5D"/>
    <w:rsid w:val="002B3442"/>
    <w:rsid w:val="002B3D37"/>
    <w:rsid w:val="002B699F"/>
    <w:rsid w:val="002B6C19"/>
    <w:rsid w:val="002C0A23"/>
    <w:rsid w:val="002C1053"/>
    <w:rsid w:val="002C285E"/>
    <w:rsid w:val="002C31F3"/>
    <w:rsid w:val="002C3604"/>
    <w:rsid w:val="002C3D86"/>
    <w:rsid w:val="002C41EB"/>
    <w:rsid w:val="002C4503"/>
    <w:rsid w:val="002C4896"/>
    <w:rsid w:val="002C720A"/>
    <w:rsid w:val="002D1079"/>
    <w:rsid w:val="002D1726"/>
    <w:rsid w:val="002D1965"/>
    <w:rsid w:val="002D2753"/>
    <w:rsid w:val="002D44D7"/>
    <w:rsid w:val="002D6151"/>
    <w:rsid w:val="002D627C"/>
    <w:rsid w:val="002D7F92"/>
    <w:rsid w:val="002E0442"/>
    <w:rsid w:val="002E0EFD"/>
    <w:rsid w:val="002E1732"/>
    <w:rsid w:val="002E1738"/>
    <w:rsid w:val="002E2D7B"/>
    <w:rsid w:val="002E335F"/>
    <w:rsid w:val="002E3BBE"/>
    <w:rsid w:val="002E4F25"/>
    <w:rsid w:val="002E6430"/>
    <w:rsid w:val="002E6F1C"/>
    <w:rsid w:val="002E6F1D"/>
    <w:rsid w:val="002E7850"/>
    <w:rsid w:val="002F1DE3"/>
    <w:rsid w:val="002F2794"/>
    <w:rsid w:val="002F2D51"/>
    <w:rsid w:val="002F4981"/>
    <w:rsid w:val="002F4E5F"/>
    <w:rsid w:val="002F61B9"/>
    <w:rsid w:val="002F621B"/>
    <w:rsid w:val="002F644E"/>
    <w:rsid w:val="002F6F2F"/>
    <w:rsid w:val="002F7AF1"/>
    <w:rsid w:val="00300372"/>
    <w:rsid w:val="00300645"/>
    <w:rsid w:val="003007A4"/>
    <w:rsid w:val="003033B1"/>
    <w:rsid w:val="00303C66"/>
    <w:rsid w:val="00304759"/>
    <w:rsid w:val="00305681"/>
    <w:rsid w:val="003057E1"/>
    <w:rsid w:val="00305EAD"/>
    <w:rsid w:val="00306FD8"/>
    <w:rsid w:val="00307A5C"/>
    <w:rsid w:val="00307BBC"/>
    <w:rsid w:val="00307C78"/>
    <w:rsid w:val="00307C95"/>
    <w:rsid w:val="00310C27"/>
    <w:rsid w:val="003129D9"/>
    <w:rsid w:val="00312DB3"/>
    <w:rsid w:val="003138F5"/>
    <w:rsid w:val="00314116"/>
    <w:rsid w:val="00315E13"/>
    <w:rsid w:val="003162EE"/>
    <w:rsid w:val="0031759E"/>
    <w:rsid w:val="003179B5"/>
    <w:rsid w:val="00317CD3"/>
    <w:rsid w:val="0032111F"/>
    <w:rsid w:val="003214DD"/>
    <w:rsid w:val="00321DB5"/>
    <w:rsid w:val="0032261C"/>
    <w:rsid w:val="00322AD5"/>
    <w:rsid w:val="003238BE"/>
    <w:rsid w:val="00324B76"/>
    <w:rsid w:val="0032552B"/>
    <w:rsid w:val="00326C84"/>
    <w:rsid w:val="00327981"/>
    <w:rsid w:val="0033295D"/>
    <w:rsid w:val="00333441"/>
    <w:rsid w:val="00333E5D"/>
    <w:rsid w:val="003357C3"/>
    <w:rsid w:val="00335D9E"/>
    <w:rsid w:val="00335E1B"/>
    <w:rsid w:val="003414BD"/>
    <w:rsid w:val="00343F6C"/>
    <w:rsid w:val="00345B56"/>
    <w:rsid w:val="0034630D"/>
    <w:rsid w:val="00346E3B"/>
    <w:rsid w:val="0034773C"/>
    <w:rsid w:val="00352CAA"/>
    <w:rsid w:val="0035311F"/>
    <w:rsid w:val="003555C8"/>
    <w:rsid w:val="00355B8B"/>
    <w:rsid w:val="00355C09"/>
    <w:rsid w:val="00357156"/>
    <w:rsid w:val="00357A10"/>
    <w:rsid w:val="00357E9F"/>
    <w:rsid w:val="003615A5"/>
    <w:rsid w:val="00362302"/>
    <w:rsid w:val="00362C5A"/>
    <w:rsid w:val="00363D19"/>
    <w:rsid w:val="00365534"/>
    <w:rsid w:val="00365618"/>
    <w:rsid w:val="00365AB4"/>
    <w:rsid w:val="00366F31"/>
    <w:rsid w:val="00367836"/>
    <w:rsid w:val="00371015"/>
    <w:rsid w:val="0037157C"/>
    <w:rsid w:val="00373A80"/>
    <w:rsid w:val="00373E8C"/>
    <w:rsid w:val="00374CA0"/>
    <w:rsid w:val="00375AEA"/>
    <w:rsid w:val="003768E9"/>
    <w:rsid w:val="003776BE"/>
    <w:rsid w:val="00382E7E"/>
    <w:rsid w:val="00382E80"/>
    <w:rsid w:val="00386225"/>
    <w:rsid w:val="00386847"/>
    <w:rsid w:val="00390DD1"/>
    <w:rsid w:val="003937FC"/>
    <w:rsid w:val="00393AE0"/>
    <w:rsid w:val="00395318"/>
    <w:rsid w:val="003955E9"/>
    <w:rsid w:val="00395614"/>
    <w:rsid w:val="00395B75"/>
    <w:rsid w:val="00395FB2"/>
    <w:rsid w:val="0039649C"/>
    <w:rsid w:val="003A0A06"/>
    <w:rsid w:val="003A14A6"/>
    <w:rsid w:val="003A18A8"/>
    <w:rsid w:val="003A1C7A"/>
    <w:rsid w:val="003A1DE6"/>
    <w:rsid w:val="003A2400"/>
    <w:rsid w:val="003A2B8D"/>
    <w:rsid w:val="003A3CCC"/>
    <w:rsid w:val="003A4730"/>
    <w:rsid w:val="003A4AD4"/>
    <w:rsid w:val="003A6118"/>
    <w:rsid w:val="003A6A38"/>
    <w:rsid w:val="003A75BE"/>
    <w:rsid w:val="003B30A5"/>
    <w:rsid w:val="003B30B7"/>
    <w:rsid w:val="003B3465"/>
    <w:rsid w:val="003B3658"/>
    <w:rsid w:val="003B403F"/>
    <w:rsid w:val="003B4FC9"/>
    <w:rsid w:val="003B6C02"/>
    <w:rsid w:val="003B7406"/>
    <w:rsid w:val="003C1D54"/>
    <w:rsid w:val="003C1EEB"/>
    <w:rsid w:val="003C25D3"/>
    <w:rsid w:val="003C2AE6"/>
    <w:rsid w:val="003C4904"/>
    <w:rsid w:val="003C5A9B"/>
    <w:rsid w:val="003C5D4D"/>
    <w:rsid w:val="003C6210"/>
    <w:rsid w:val="003C6348"/>
    <w:rsid w:val="003C6DFE"/>
    <w:rsid w:val="003D00CA"/>
    <w:rsid w:val="003D11DC"/>
    <w:rsid w:val="003D282E"/>
    <w:rsid w:val="003D48DA"/>
    <w:rsid w:val="003D55A9"/>
    <w:rsid w:val="003D5F6B"/>
    <w:rsid w:val="003D720C"/>
    <w:rsid w:val="003E0220"/>
    <w:rsid w:val="003E4573"/>
    <w:rsid w:val="003E49E8"/>
    <w:rsid w:val="003E4CFD"/>
    <w:rsid w:val="003E6C7F"/>
    <w:rsid w:val="003E74BB"/>
    <w:rsid w:val="003F017A"/>
    <w:rsid w:val="003F0F1A"/>
    <w:rsid w:val="003F0FAF"/>
    <w:rsid w:val="003F26AD"/>
    <w:rsid w:val="003F2C11"/>
    <w:rsid w:val="003F3636"/>
    <w:rsid w:val="003F4714"/>
    <w:rsid w:val="003F6378"/>
    <w:rsid w:val="003F773C"/>
    <w:rsid w:val="003F7E48"/>
    <w:rsid w:val="0040044B"/>
    <w:rsid w:val="004004EE"/>
    <w:rsid w:val="00404C41"/>
    <w:rsid w:val="00406F2C"/>
    <w:rsid w:val="0041053A"/>
    <w:rsid w:val="00410E93"/>
    <w:rsid w:val="00411F2C"/>
    <w:rsid w:val="0041214E"/>
    <w:rsid w:val="00412EEA"/>
    <w:rsid w:val="0041341A"/>
    <w:rsid w:val="004159AB"/>
    <w:rsid w:val="004163E3"/>
    <w:rsid w:val="00417E35"/>
    <w:rsid w:val="00420A85"/>
    <w:rsid w:val="0042172C"/>
    <w:rsid w:val="00423980"/>
    <w:rsid w:val="00423E5D"/>
    <w:rsid w:val="004241F1"/>
    <w:rsid w:val="00424D56"/>
    <w:rsid w:val="004254C3"/>
    <w:rsid w:val="00426496"/>
    <w:rsid w:val="004264CA"/>
    <w:rsid w:val="00430294"/>
    <w:rsid w:val="0043285F"/>
    <w:rsid w:val="00432C90"/>
    <w:rsid w:val="0043453C"/>
    <w:rsid w:val="0043614E"/>
    <w:rsid w:val="00436650"/>
    <w:rsid w:val="0043698E"/>
    <w:rsid w:val="00436FFC"/>
    <w:rsid w:val="00437452"/>
    <w:rsid w:val="004416B4"/>
    <w:rsid w:val="00443DFE"/>
    <w:rsid w:val="00444C5F"/>
    <w:rsid w:val="004460C0"/>
    <w:rsid w:val="00446162"/>
    <w:rsid w:val="004470FA"/>
    <w:rsid w:val="00447B04"/>
    <w:rsid w:val="00450F47"/>
    <w:rsid w:val="00454017"/>
    <w:rsid w:val="004548DB"/>
    <w:rsid w:val="0045492D"/>
    <w:rsid w:val="0045623E"/>
    <w:rsid w:val="00456338"/>
    <w:rsid w:val="004568F3"/>
    <w:rsid w:val="00460EC0"/>
    <w:rsid w:val="00461DCF"/>
    <w:rsid w:val="00462820"/>
    <w:rsid w:val="004629C3"/>
    <w:rsid w:val="0046343B"/>
    <w:rsid w:val="00464812"/>
    <w:rsid w:val="00466841"/>
    <w:rsid w:val="00466A5F"/>
    <w:rsid w:val="00473DEE"/>
    <w:rsid w:val="004767A9"/>
    <w:rsid w:val="00482EAD"/>
    <w:rsid w:val="0048346E"/>
    <w:rsid w:val="00484C6E"/>
    <w:rsid w:val="004853D9"/>
    <w:rsid w:val="0048747B"/>
    <w:rsid w:val="00487661"/>
    <w:rsid w:val="00487805"/>
    <w:rsid w:val="004879A4"/>
    <w:rsid w:val="00490898"/>
    <w:rsid w:val="00490B0E"/>
    <w:rsid w:val="0049166C"/>
    <w:rsid w:val="00492B5B"/>
    <w:rsid w:val="0049315B"/>
    <w:rsid w:val="0049455F"/>
    <w:rsid w:val="00494757"/>
    <w:rsid w:val="00495432"/>
    <w:rsid w:val="00497D9D"/>
    <w:rsid w:val="004A1855"/>
    <w:rsid w:val="004A1ADD"/>
    <w:rsid w:val="004A3447"/>
    <w:rsid w:val="004A3562"/>
    <w:rsid w:val="004A4AE1"/>
    <w:rsid w:val="004A5519"/>
    <w:rsid w:val="004A6C60"/>
    <w:rsid w:val="004A7A5D"/>
    <w:rsid w:val="004B34D9"/>
    <w:rsid w:val="004B497A"/>
    <w:rsid w:val="004B68D6"/>
    <w:rsid w:val="004B6CD4"/>
    <w:rsid w:val="004C0522"/>
    <w:rsid w:val="004C0BCC"/>
    <w:rsid w:val="004C1C7C"/>
    <w:rsid w:val="004C34A2"/>
    <w:rsid w:val="004C5421"/>
    <w:rsid w:val="004C5AC2"/>
    <w:rsid w:val="004C6466"/>
    <w:rsid w:val="004D13DC"/>
    <w:rsid w:val="004D20A1"/>
    <w:rsid w:val="004D298B"/>
    <w:rsid w:val="004D34C2"/>
    <w:rsid w:val="004D392B"/>
    <w:rsid w:val="004D56AB"/>
    <w:rsid w:val="004D7397"/>
    <w:rsid w:val="004E0DF1"/>
    <w:rsid w:val="004E1D87"/>
    <w:rsid w:val="004E1E84"/>
    <w:rsid w:val="004E241B"/>
    <w:rsid w:val="004E2D34"/>
    <w:rsid w:val="004E2E6A"/>
    <w:rsid w:val="004E307E"/>
    <w:rsid w:val="004E3189"/>
    <w:rsid w:val="004E3C63"/>
    <w:rsid w:val="004E4615"/>
    <w:rsid w:val="004E57CE"/>
    <w:rsid w:val="004E6737"/>
    <w:rsid w:val="004E735A"/>
    <w:rsid w:val="004E79FF"/>
    <w:rsid w:val="004F249A"/>
    <w:rsid w:val="004F3D95"/>
    <w:rsid w:val="004F4069"/>
    <w:rsid w:val="004F46FF"/>
    <w:rsid w:val="004F52AC"/>
    <w:rsid w:val="004F76CC"/>
    <w:rsid w:val="0050090A"/>
    <w:rsid w:val="00501E7B"/>
    <w:rsid w:val="00502A73"/>
    <w:rsid w:val="0050352B"/>
    <w:rsid w:val="00503DB9"/>
    <w:rsid w:val="005042CC"/>
    <w:rsid w:val="00504535"/>
    <w:rsid w:val="00504867"/>
    <w:rsid w:val="00504A84"/>
    <w:rsid w:val="00505287"/>
    <w:rsid w:val="00506355"/>
    <w:rsid w:val="00506494"/>
    <w:rsid w:val="00507F6E"/>
    <w:rsid w:val="00510EE1"/>
    <w:rsid w:val="00511288"/>
    <w:rsid w:val="00511D95"/>
    <w:rsid w:val="005129D9"/>
    <w:rsid w:val="00512BC7"/>
    <w:rsid w:val="005132F9"/>
    <w:rsid w:val="0051345A"/>
    <w:rsid w:val="0051527F"/>
    <w:rsid w:val="00516FFE"/>
    <w:rsid w:val="005171EB"/>
    <w:rsid w:val="0051725D"/>
    <w:rsid w:val="005176DB"/>
    <w:rsid w:val="00517A24"/>
    <w:rsid w:val="005202D4"/>
    <w:rsid w:val="00520A35"/>
    <w:rsid w:val="00521EE9"/>
    <w:rsid w:val="005231E0"/>
    <w:rsid w:val="00523A60"/>
    <w:rsid w:val="005240D4"/>
    <w:rsid w:val="005244C2"/>
    <w:rsid w:val="00525C86"/>
    <w:rsid w:val="00526BAA"/>
    <w:rsid w:val="005277DB"/>
    <w:rsid w:val="00530454"/>
    <w:rsid w:val="00531BEE"/>
    <w:rsid w:val="00533299"/>
    <w:rsid w:val="00533869"/>
    <w:rsid w:val="00533F62"/>
    <w:rsid w:val="00534EDB"/>
    <w:rsid w:val="00535200"/>
    <w:rsid w:val="0053523D"/>
    <w:rsid w:val="005353AA"/>
    <w:rsid w:val="00535A95"/>
    <w:rsid w:val="00535CFB"/>
    <w:rsid w:val="005405A7"/>
    <w:rsid w:val="00540F6E"/>
    <w:rsid w:val="00542638"/>
    <w:rsid w:val="00546353"/>
    <w:rsid w:val="00546BC9"/>
    <w:rsid w:val="00546F4E"/>
    <w:rsid w:val="0055042A"/>
    <w:rsid w:val="00550B33"/>
    <w:rsid w:val="00552B4E"/>
    <w:rsid w:val="00552ED1"/>
    <w:rsid w:val="00554BB7"/>
    <w:rsid w:val="00555916"/>
    <w:rsid w:val="005562F1"/>
    <w:rsid w:val="005575B4"/>
    <w:rsid w:val="00557B84"/>
    <w:rsid w:val="0056150B"/>
    <w:rsid w:val="005615B9"/>
    <w:rsid w:val="00561C65"/>
    <w:rsid w:val="00563121"/>
    <w:rsid w:val="00563B2F"/>
    <w:rsid w:val="00566310"/>
    <w:rsid w:val="00566DB1"/>
    <w:rsid w:val="005675BD"/>
    <w:rsid w:val="0057204A"/>
    <w:rsid w:val="005745A3"/>
    <w:rsid w:val="0058049E"/>
    <w:rsid w:val="00580F6D"/>
    <w:rsid w:val="005845A3"/>
    <w:rsid w:val="00585605"/>
    <w:rsid w:val="00585BFF"/>
    <w:rsid w:val="00585D95"/>
    <w:rsid w:val="00586BD3"/>
    <w:rsid w:val="005873A4"/>
    <w:rsid w:val="0059095B"/>
    <w:rsid w:val="00591507"/>
    <w:rsid w:val="00594EF9"/>
    <w:rsid w:val="00595475"/>
    <w:rsid w:val="00595895"/>
    <w:rsid w:val="005A07C8"/>
    <w:rsid w:val="005A0E01"/>
    <w:rsid w:val="005A1A8D"/>
    <w:rsid w:val="005A2325"/>
    <w:rsid w:val="005A3B29"/>
    <w:rsid w:val="005A40F5"/>
    <w:rsid w:val="005A4C79"/>
    <w:rsid w:val="005A6CD7"/>
    <w:rsid w:val="005B374E"/>
    <w:rsid w:val="005B4482"/>
    <w:rsid w:val="005B4DB7"/>
    <w:rsid w:val="005B4EB1"/>
    <w:rsid w:val="005B7282"/>
    <w:rsid w:val="005B7A56"/>
    <w:rsid w:val="005B7D70"/>
    <w:rsid w:val="005B7F2F"/>
    <w:rsid w:val="005C11CA"/>
    <w:rsid w:val="005C1651"/>
    <w:rsid w:val="005C1859"/>
    <w:rsid w:val="005C1C1D"/>
    <w:rsid w:val="005C2567"/>
    <w:rsid w:val="005C2AF3"/>
    <w:rsid w:val="005C428F"/>
    <w:rsid w:val="005C443A"/>
    <w:rsid w:val="005C4448"/>
    <w:rsid w:val="005C5CFE"/>
    <w:rsid w:val="005C60F7"/>
    <w:rsid w:val="005C63E3"/>
    <w:rsid w:val="005D2ECF"/>
    <w:rsid w:val="005D35B0"/>
    <w:rsid w:val="005D47B0"/>
    <w:rsid w:val="005D4B4A"/>
    <w:rsid w:val="005D665B"/>
    <w:rsid w:val="005D698B"/>
    <w:rsid w:val="005D7897"/>
    <w:rsid w:val="005D790F"/>
    <w:rsid w:val="005E0A35"/>
    <w:rsid w:val="005E1A0F"/>
    <w:rsid w:val="005E3C9E"/>
    <w:rsid w:val="005E5531"/>
    <w:rsid w:val="005E5955"/>
    <w:rsid w:val="005E6DDC"/>
    <w:rsid w:val="005E7B32"/>
    <w:rsid w:val="005F0D4E"/>
    <w:rsid w:val="005F1852"/>
    <w:rsid w:val="005F19D1"/>
    <w:rsid w:val="005F3333"/>
    <w:rsid w:val="005F4D71"/>
    <w:rsid w:val="005F5864"/>
    <w:rsid w:val="00601F7D"/>
    <w:rsid w:val="00602B80"/>
    <w:rsid w:val="0060426D"/>
    <w:rsid w:val="0060474E"/>
    <w:rsid w:val="00604A81"/>
    <w:rsid w:val="006057FD"/>
    <w:rsid w:val="00607FD8"/>
    <w:rsid w:val="0061057B"/>
    <w:rsid w:val="0061410F"/>
    <w:rsid w:val="00614AB9"/>
    <w:rsid w:val="00614B34"/>
    <w:rsid w:val="0061505F"/>
    <w:rsid w:val="0061586D"/>
    <w:rsid w:val="0061751B"/>
    <w:rsid w:val="00617C35"/>
    <w:rsid w:val="00617DC9"/>
    <w:rsid w:val="00617FC7"/>
    <w:rsid w:val="006217F8"/>
    <w:rsid w:val="0062297D"/>
    <w:rsid w:val="006247EE"/>
    <w:rsid w:val="00624E9B"/>
    <w:rsid w:val="006251CD"/>
    <w:rsid w:val="0062548F"/>
    <w:rsid w:val="00625AE4"/>
    <w:rsid w:val="00627D1D"/>
    <w:rsid w:val="006338FE"/>
    <w:rsid w:val="00634604"/>
    <w:rsid w:val="0063694D"/>
    <w:rsid w:val="00636B10"/>
    <w:rsid w:val="00637F41"/>
    <w:rsid w:val="00640D44"/>
    <w:rsid w:val="00641D19"/>
    <w:rsid w:val="00644D27"/>
    <w:rsid w:val="00645D96"/>
    <w:rsid w:val="00646C2A"/>
    <w:rsid w:val="00647203"/>
    <w:rsid w:val="006475EA"/>
    <w:rsid w:val="00651547"/>
    <w:rsid w:val="006519E0"/>
    <w:rsid w:val="00651E6F"/>
    <w:rsid w:val="00652FA2"/>
    <w:rsid w:val="0065494F"/>
    <w:rsid w:val="00655870"/>
    <w:rsid w:val="0065589F"/>
    <w:rsid w:val="006608C0"/>
    <w:rsid w:val="00661C27"/>
    <w:rsid w:val="006625A4"/>
    <w:rsid w:val="00662DA9"/>
    <w:rsid w:val="00662EC6"/>
    <w:rsid w:val="00667415"/>
    <w:rsid w:val="006721D9"/>
    <w:rsid w:val="00672DAC"/>
    <w:rsid w:val="006736B3"/>
    <w:rsid w:val="00676B87"/>
    <w:rsid w:val="00677EE0"/>
    <w:rsid w:val="00680DFB"/>
    <w:rsid w:val="00680F26"/>
    <w:rsid w:val="006822F9"/>
    <w:rsid w:val="00682781"/>
    <w:rsid w:val="00682FE1"/>
    <w:rsid w:val="006836B3"/>
    <w:rsid w:val="00683B20"/>
    <w:rsid w:val="00683EFD"/>
    <w:rsid w:val="0068456E"/>
    <w:rsid w:val="0068471A"/>
    <w:rsid w:val="0069100E"/>
    <w:rsid w:val="006919B0"/>
    <w:rsid w:val="00692792"/>
    <w:rsid w:val="00692944"/>
    <w:rsid w:val="00693765"/>
    <w:rsid w:val="00694040"/>
    <w:rsid w:val="0069541E"/>
    <w:rsid w:val="006959DD"/>
    <w:rsid w:val="00695D33"/>
    <w:rsid w:val="00695D8A"/>
    <w:rsid w:val="00697772"/>
    <w:rsid w:val="00697AB5"/>
    <w:rsid w:val="006A0287"/>
    <w:rsid w:val="006A0FA6"/>
    <w:rsid w:val="006A11F5"/>
    <w:rsid w:val="006A19CF"/>
    <w:rsid w:val="006A1C58"/>
    <w:rsid w:val="006A2BF7"/>
    <w:rsid w:val="006A3497"/>
    <w:rsid w:val="006A3C17"/>
    <w:rsid w:val="006A3D13"/>
    <w:rsid w:val="006B086C"/>
    <w:rsid w:val="006B129D"/>
    <w:rsid w:val="006B2061"/>
    <w:rsid w:val="006B4200"/>
    <w:rsid w:val="006B5921"/>
    <w:rsid w:val="006B5B56"/>
    <w:rsid w:val="006B66D7"/>
    <w:rsid w:val="006B6B57"/>
    <w:rsid w:val="006B6D17"/>
    <w:rsid w:val="006B7CA4"/>
    <w:rsid w:val="006C0A5F"/>
    <w:rsid w:val="006C0EF0"/>
    <w:rsid w:val="006C10BC"/>
    <w:rsid w:val="006C116B"/>
    <w:rsid w:val="006C3459"/>
    <w:rsid w:val="006C3F2E"/>
    <w:rsid w:val="006C4CD4"/>
    <w:rsid w:val="006C596B"/>
    <w:rsid w:val="006C7C0D"/>
    <w:rsid w:val="006D1902"/>
    <w:rsid w:val="006D1C08"/>
    <w:rsid w:val="006D2F5E"/>
    <w:rsid w:val="006D34A6"/>
    <w:rsid w:val="006D3911"/>
    <w:rsid w:val="006D39B9"/>
    <w:rsid w:val="006D3E56"/>
    <w:rsid w:val="006D6DD1"/>
    <w:rsid w:val="006D759F"/>
    <w:rsid w:val="006E3E85"/>
    <w:rsid w:val="006E5093"/>
    <w:rsid w:val="006E58AA"/>
    <w:rsid w:val="006E6E31"/>
    <w:rsid w:val="006E74B3"/>
    <w:rsid w:val="006E77EE"/>
    <w:rsid w:val="006E7C18"/>
    <w:rsid w:val="006F0469"/>
    <w:rsid w:val="006F0AD1"/>
    <w:rsid w:val="006F0CDD"/>
    <w:rsid w:val="006F265E"/>
    <w:rsid w:val="006F2905"/>
    <w:rsid w:val="006F2C20"/>
    <w:rsid w:val="006F2E87"/>
    <w:rsid w:val="006F5C8F"/>
    <w:rsid w:val="006F6005"/>
    <w:rsid w:val="006F6052"/>
    <w:rsid w:val="007003CF"/>
    <w:rsid w:val="00701084"/>
    <w:rsid w:val="00701A83"/>
    <w:rsid w:val="00702575"/>
    <w:rsid w:val="0070261A"/>
    <w:rsid w:val="00703498"/>
    <w:rsid w:val="00704E62"/>
    <w:rsid w:val="00705838"/>
    <w:rsid w:val="0070694E"/>
    <w:rsid w:val="00706BE0"/>
    <w:rsid w:val="007070D3"/>
    <w:rsid w:val="00707198"/>
    <w:rsid w:val="00710616"/>
    <w:rsid w:val="00711146"/>
    <w:rsid w:val="0071296C"/>
    <w:rsid w:val="00712E1C"/>
    <w:rsid w:val="00716C9E"/>
    <w:rsid w:val="00716E27"/>
    <w:rsid w:val="00717673"/>
    <w:rsid w:val="00720A45"/>
    <w:rsid w:val="0072420F"/>
    <w:rsid w:val="0072522A"/>
    <w:rsid w:val="007252EA"/>
    <w:rsid w:val="007259CC"/>
    <w:rsid w:val="00725ABD"/>
    <w:rsid w:val="00725E42"/>
    <w:rsid w:val="00726F0C"/>
    <w:rsid w:val="00727C74"/>
    <w:rsid w:val="00730BC4"/>
    <w:rsid w:val="00730EA2"/>
    <w:rsid w:val="007317F5"/>
    <w:rsid w:val="00733A9F"/>
    <w:rsid w:val="00735058"/>
    <w:rsid w:val="007403B6"/>
    <w:rsid w:val="00742416"/>
    <w:rsid w:val="00743140"/>
    <w:rsid w:val="00743D58"/>
    <w:rsid w:val="00746283"/>
    <w:rsid w:val="00746CAB"/>
    <w:rsid w:val="007471EE"/>
    <w:rsid w:val="00752BA9"/>
    <w:rsid w:val="00754905"/>
    <w:rsid w:val="00755C60"/>
    <w:rsid w:val="00755F33"/>
    <w:rsid w:val="007567EA"/>
    <w:rsid w:val="00756ED6"/>
    <w:rsid w:val="00761C24"/>
    <w:rsid w:val="0076294A"/>
    <w:rsid w:val="00762D0A"/>
    <w:rsid w:val="007641F5"/>
    <w:rsid w:val="00764A77"/>
    <w:rsid w:val="00765E2C"/>
    <w:rsid w:val="00766C8A"/>
    <w:rsid w:val="00766D4F"/>
    <w:rsid w:val="0077217E"/>
    <w:rsid w:val="007728B9"/>
    <w:rsid w:val="00773F6E"/>
    <w:rsid w:val="00774362"/>
    <w:rsid w:val="00774933"/>
    <w:rsid w:val="007755BA"/>
    <w:rsid w:val="0077640A"/>
    <w:rsid w:val="00776AF4"/>
    <w:rsid w:val="00776D8C"/>
    <w:rsid w:val="007771F8"/>
    <w:rsid w:val="00780208"/>
    <w:rsid w:val="00781A61"/>
    <w:rsid w:val="00783165"/>
    <w:rsid w:val="00783DA0"/>
    <w:rsid w:val="00784529"/>
    <w:rsid w:val="00784676"/>
    <w:rsid w:val="0078540C"/>
    <w:rsid w:val="00785FDC"/>
    <w:rsid w:val="007861DF"/>
    <w:rsid w:val="00787A5E"/>
    <w:rsid w:val="00790224"/>
    <w:rsid w:val="00790D82"/>
    <w:rsid w:val="00792591"/>
    <w:rsid w:val="00792942"/>
    <w:rsid w:val="00792CC7"/>
    <w:rsid w:val="007945F0"/>
    <w:rsid w:val="00794C20"/>
    <w:rsid w:val="00795280"/>
    <w:rsid w:val="00795F3C"/>
    <w:rsid w:val="00796ABB"/>
    <w:rsid w:val="00796E28"/>
    <w:rsid w:val="007A1B39"/>
    <w:rsid w:val="007A1CDE"/>
    <w:rsid w:val="007A4303"/>
    <w:rsid w:val="007A4A19"/>
    <w:rsid w:val="007A4F9C"/>
    <w:rsid w:val="007A5399"/>
    <w:rsid w:val="007A629F"/>
    <w:rsid w:val="007A72A4"/>
    <w:rsid w:val="007A78F0"/>
    <w:rsid w:val="007A7DD9"/>
    <w:rsid w:val="007B07C1"/>
    <w:rsid w:val="007B0D5F"/>
    <w:rsid w:val="007B12C6"/>
    <w:rsid w:val="007B1476"/>
    <w:rsid w:val="007B3FD9"/>
    <w:rsid w:val="007B4AD7"/>
    <w:rsid w:val="007B729D"/>
    <w:rsid w:val="007C04B8"/>
    <w:rsid w:val="007C0A4C"/>
    <w:rsid w:val="007C1EB3"/>
    <w:rsid w:val="007C5426"/>
    <w:rsid w:val="007C5AF5"/>
    <w:rsid w:val="007C5D2E"/>
    <w:rsid w:val="007C7416"/>
    <w:rsid w:val="007D1931"/>
    <w:rsid w:val="007D5312"/>
    <w:rsid w:val="007D573E"/>
    <w:rsid w:val="007D7DEC"/>
    <w:rsid w:val="007E0193"/>
    <w:rsid w:val="007E0C1F"/>
    <w:rsid w:val="007E1217"/>
    <w:rsid w:val="007E147A"/>
    <w:rsid w:val="007E23B9"/>
    <w:rsid w:val="007E266F"/>
    <w:rsid w:val="007E34EA"/>
    <w:rsid w:val="007E4362"/>
    <w:rsid w:val="007E4611"/>
    <w:rsid w:val="007E6306"/>
    <w:rsid w:val="007E6D2F"/>
    <w:rsid w:val="007F05D2"/>
    <w:rsid w:val="007F0F3D"/>
    <w:rsid w:val="007F187F"/>
    <w:rsid w:val="007F25F4"/>
    <w:rsid w:val="007F2654"/>
    <w:rsid w:val="007F31F5"/>
    <w:rsid w:val="007F5E69"/>
    <w:rsid w:val="007F6252"/>
    <w:rsid w:val="007F6C51"/>
    <w:rsid w:val="0080129E"/>
    <w:rsid w:val="0080157A"/>
    <w:rsid w:val="008022BE"/>
    <w:rsid w:val="0080433B"/>
    <w:rsid w:val="008046A0"/>
    <w:rsid w:val="00804C59"/>
    <w:rsid w:val="0080602E"/>
    <w:rsid w:val="0080631E"/>
    <w:rsid w:val="00806597"/>
    <w:rsid w:val="008066AA"/>
    <w:rsid w:val="00806915"/>
    <w:rsid w:val="008113E7"/>
    <w:rsid w:val="00811FDF"/>
    <w:rsid w:val="008157B6"/>
    <w:rsid w:val="008169A6"/>
    <w:rsid w:val="00816A5A"/>
    <w:rsid w:val="008206DB"/>
    <w:rsid w:val="00822C72"/>
    <w:rsid w:val="0082318A"/>
    <w:rsid w:val="0082384C"/>
    <w:rsid w:val="00824E07"/>
    <w:rsid w:val="00826448"/>
    <w:rsid w:val="008275BE"/>
    <w:rsid w:val="00827682"/>
    <w:rsid w:val="008301F2"/>
    <w:rsid w:val="00830EAA"/>
    <w:rsid w:val="0083112B"/>
    <w:rsid w:val="0083162B"/>
    <w:rsid w:val="0083272A"/>
    <w:rsid w:val="008330B4"/>
    <w:rsid w:val="0083326B"/>
    <w:rsid w:val="0083440B"/>
    <w:rsid w:val="00834A82"/>
    <w:rsid w:val="00834DB0"/>
    <w:rsid w:val="0083546E"/>
    <w:rsid w:val="00835894"/>
    <w:rsid w:val="0084078A"/>
    <w:rsid w:val="008412B2"/>
    <w:rsid w:val="0084194C"/>
    <w:rsid w:val="00841D8C"/>
    <w:rsid w:val="0084273D"/>
    <w:rsid w:val="008428C4"/>
    <w:rsid w:val="008429D4"/>
    <w:rsid w:val="008430F3"/>
    <w:rsid w:val="0084330F"/>
    <w:rsid w:val="008440A7"/>
    <w:rsid w:val="008444F3"/>
    <w:rsid w:val="00845407"/>
    <w:rsid w:val="008455C3"/>
    <w:rsid w:val="00846C7B"/>
    <w:rsid w:val="00847831"/>
    <w:rsid w:val="00847D90"/>
    <w:rsid w:val="0085004F"/>
    <w:rsid w:val="00852D24"/>
    <w:rsid w:val="00854CEA"/>
    <w:rsid w:val="00855010"/>
    <w:rsid w:val="008551EC"/>
    <w:rsid w:val="00855E65"/>
    <w:rsid w:val="008566F4"/>
    <w:rsid w:val="00857CD8"/>
    <w:rsid w:val="0086028C"/>
    <w:rsid w:val="008603AC"/>
    <w:rsid w:val="00860442"/>
    <w:rsid w:val="008616F3"/>
    <w:rsid w:val="00862661"/>
    <w:rsid w:val="00864767"/>
    <w:rsid w:val="00864EBB"/>
    <w:rsid w:val="00865C8D"/>
    <w:rsid w:val="00870746"/>
    <w:rsid w:val="00870823"/>
    <w:rsid w:val="008710AC"/>
    <w:rsid w:val="00871433"/>
    <w:rsid w:val="008721F4"/>
    <w:rsid w:val="00872328"/>
    <w:rsid w:val="00872662"/>
    <w:rsid w:val="0087344F"/>
    <w:rsid w:val="00876F67"/>
    <w:rsid w:val="008819DA"/>
    <w:rsid w:val="00881C44"/>
    <w:rsid w:val="008832AA"/>
    <w:rsid w:val="00884243"/>
    <w:rsid w:val="00884875"/>
    <w:rsid w:val="008871F4"/>
    <w:rsid w:val="00887E4C"/>
    <w:rsid w:val="00895F4F"/>
    <w:rsid w:val="00896A23"/>
    <w:rsid w:val="008971B4"/>
    <w:rsid w:val="008A3691"/>
    <w:rsid w:val="008A45B7"/>
    <w:rsid w:val="008A4BDA"/>
    <w:rsid w:val="008A4E1A"/>
    <w:rsid w:val="008A4F85"/>
    <w:rsid w:val="008A6641"/>
    <w:rsid w:val="008B1200"/>
    <w:rsid w:val="008B12C3"/>
    <w:rsid w:val="008B1448"/>
    <w:rsid w:val="008B1C6C"/>
    <w:rsid w:val="008B2A9A"/>
    <w:rsid w:val="008B385B"/>
    <w:rsid w:val="008B4D66"/>
    <w:rsid w:val="008B54FC"/>
    <w:rsid w:val="008B573C"/>
    <w:rsid w:val="008B6AEE"/>
    <w:rsid w:val="008B7852"/>
    <w:rsid w:val="008C0948"/>
    <w:rsid w:val="008C2191"/>
    <w:rsid w:val="008C2A66"/>
    <w:rsid w:val="008C344F"/>
    <w:rsid w:val="008C35FE"/>
    <w:rsid w:val="008C3F61"/>
    <w:rsid w:val="008C50A7"/>
    <w:rsid w:val="008C6E07"/>
    <w:rsid w:val="008C750B"/>
    <w:rsid w:val="008D5D0D"/>
    <w:rsid w:val="008D5F8A"/>
    <w:rsid w:val="008D7616"/>
    <w:rsid w:val="008D7D75"/>
    <w:rsid w:val="008E0B62"/>
    <w:rsid w:val="008E0CB7"/>
    <w:rsid w:val="008E13E8"/>
    <w:rsid w:val="008E1B4E"/>
    <w:rsid w:val="008E1B94"/>
    <w:rsid w:val="008E21C6"/>
    <w:rsid w:val="008E31E1"/>
    <w:rsid w:val="008E5C7D"/>
    <w:rsid w:val="008E6930"/>
    <w:rsid w:val="008E6F07"/>
    <w:rsid w:val="008E77FE"/>
    <w:rsid w:val="008E795E"/>
    <w:rsid w:val="008F10E5"/>
    <w:rsid w:val="008F1794"/>
    <w:rsid w:val="008F2070"/>
    <w:rsid w:val="008F2AD5"/>
    <w:rsid w:val="008F3B94"/>
    <w:rsid w:val="008F5002"/>
    <w:rsid w:val="008F54FD"/>
    <w:rsid w:val="008F5C4E"/>
    <w:rsid w:val="008F6661"/>
    <w:rsid w:val="009000D5"/>
    <w:rsid w:val="00900BB5"/>
    <w:rsid w:val="009016C0"/>
    <w:rsid w:val="00903687"/>
    <w:rsid w:val="0090401B"/>
    <w:rsid w:val="00904A54"/>
    <w:rsid w:val="00905A3C"/>
    <w:rsid w:val="00906E4B"/>
    <w:rsid w:val="009073C5"/>
    <w:rsid w:val="00907568"/>
    <w:rsid w:val="0091028A"/>
    <w:rsid w:val="00910D31"/>
    <w:rsid w:val="009115AB"/>
    <w:rsid w:val="00912336"/>
    <w:rsid w:val="0091693F"/>
    <w:rsid w:val="00916ADE"/>
    <w:rsid w:val="00922658"/>
    <w:rsid w:val="00922F59"/>
    <w:rsid w:val="0092324F"/>
    <w:rsid w:val="00923C66"/>
    <w:rsid w:val="00930869"/>
    <w:rsid w:val="00930A7B"/>
    <w:rsid w:val="00931594"/>
    <w:rsid w:val="0093235E"/>
    <w:rsid w:val="00932C2A"/>
    <w:rsid w:val="00935E57"/>
    <w:rsid w:val="009360D8"/>
    <w:rsid w:val="0093647E"/>
    <w:rsid w:val="009373FE"/>
    <w:rsid w:val="00937703"/>
    <w:rsid w:val="0093771A"/>
    <w:rsid w:val="00940284"/>
    <w:rsid w:val="00940BEB"/>
    <w:rsid w:val="009428A4"/>
    <w:rsid w:val="00945067"/>
    <w:rsid w:val="00945296"/>
    <w:rsid w:val="00945BE3"/>
    <w:rsid w:val="0094605E"/>
    <w:rsid w:val="009466A8"/>
    <w:rsid w:val="00946F54"/>
    <w:rsid w:val="0094747E"/>
    <w:rsid w:val="009507CC"/>
    <w:rsid w:val="0095388E"/>
    <w:rsid w:val="009538B4"/>
    <w:rsid w:val="00953ABE"/>
    <w:rsid w:val="00954C94"/>
    <w:rsid w:val="00955DFE"/>
    <w:rsid w:val="009565C7"/>
    <w:rsid w:val="0095737D"/>
    <w:rsid w:val="009603E5"/>
    <w:rsid w:val="00960736"/>
    <w:rsid w:val="009619AE"/>
    <w:rsid w:val="00963ABA"/>
    <w:rsid w:val="009652DB"/>
    <w:rsid w:val="00965831"/>
    <w:rsid w:val="009666FE"/>
    <w:rsid w:val="0096674D"/>
    <w:rsid w:val="00966B1C"/>
    <w:rsid w:val="00966C54"/>
    <w:rsid w:val="00970733"/>
    <w:rsid w:val="00971677"/>
    <w:rsid w:val="009716C6"/>
    <w:rsid w:val="00972889"/>
    <w:rsid w:val="009728F2"/>
    <w:rsid w:val="00973E78"/>
    <w:rsid w:val="009754AF"/>
    <w:rsid w:val="0097568A"/>
    <w:rsid w:val="009767EB"/>
    <w:rsid w:val="0097714B"/>
    <w:rsid w:val="00981378"/>
    <w:rsid w:val="00981CAB"/>
    <w:rsid w:val="00982794"/>
    <w:rsid w:val="0098415F"/>
    <w:rsid w:val="00984A8A"/>
    <w:rsid w:val="00986371"/>
    <w:rsid w:val="00986C85"/>
    <w:rsid w:val="0099042F"/>
    <w:rsid w:val="009912CE"/>
    <w:rsid w:val="00991BF9"/>
    <w:rsid w:val="009920B2"/>
    <w:rsid w:val="009934B2"/>
    <w:rsid w:val="00994CB7"/>
    <w:rsid w:val="009950BE"/>
    <w:rsid w:val="00995A1B"/>
    <w:rsid w:val="00997273"/>
    <w:rsid w:val="009976E0"/>
    <w:rsid w:val="009A086D"/>
    <w:rsid w:val="009A1374"/>
    <w:rsid w:val="009A1D82"/>
    <w:rsid w:val="009A2615"/>
    <w:rsid w:val="009A28B2"/>
    <w:rsid w:val="009A2FBA"/>
    <w:rsid w:val="009A38C0"/>
    <w:rsid w:val="009A65B2"/>
    <w:rsid w:val="009B024C"/>
    <w:rsid w:val="009B2EB5"/>
    <w:rsid w:val="009B5347"/>
    <w:rsid w:val="009B5D92"/>
    <w:rsid w:val="009B6418"/>
    <w:rsid w:val="009C1818"/>
    <w:rsid w:val="009C3291"/>
    <w:rsid w:val="009C4F1E"/>
    <w:rsid w:val="009C5C32"/>
    <w:rsid w:val="009C5DDF"/>
    <w:rsid w:val="009C7451"/>
    <w:rsid w:val="009D009D"/>
    <w:rsid w:val="009D0740"/>
    <w:rsid w:val="009D0D74"/>
    <w:rsid w:val="009D43AA"/>
    <w:rsid w:val="009D459D"/>
    <w:rsid w:val="009D6278"/>
    <w:rsid w:val="009E0153"/>
    <w:rsid w:val="009E136B"/>
    <w:rsid w:val="009E155D"/>
    <w:rsid w:val="009E303C"/>
    <w:rsid w:val="009E3888"/>
    <w:rsid w:val="009E39B0"/>
    <w:rsid w:val="009E4906"/>
    <w:rsid w:val="009E4F34"/>
    <w:rsid w:val="009E659D"/>
    <w:rsid w:val="009E7241"/>
    <w:rsid w:val="009E7DF5"/>
    <w:rsid w:val="009F01E5"/>
    <w:rsid w:val="009F0216"/>
    <w:rsid w:val="009F17EF"/>
    <w:rsid w:val="009F25EE"/>
    <w:rsid w:val="009F2AFE"/>
    <w:rsid w:val="009F2D7A"/>
    <w:rsid w:val="009F44CD"/>
    <w:rsid w:val="009F60CD"/>
    <w:rsid w:val="009F6CF9"/>
    <w:rsid w:val="009F764E"/>
    <w:rsid w:val="00A00D44"/>
    <w:rsid w:val="00A0197B"/>
    <w:rsid w:val="00A01D7D"/>
    <w:rsid w:val="00A02A49"/>
    <w:rsid w:val="00A02B67"/>
    <w:rsid w:val="00A02F5D"/>
    <w:rsid w:val="00A04211"/>
    <w:rsid w:val="00A0610A"/>
    <w:rsid w:val="00A06BE6"/>
    <w:rsid w:val="00A1058C"/>
    <w:rsid w:val="00A11C3C"/>
    <w:rsid w:val="00A11C95"/>
    <w:rsid w:val="00A123D5"/>
    <w:rsid w:val="00A12C87"/>
    <w:rsid w:val="00A14DD8"/>
    <w:rsid w:val="00A1537B"/>
    <w:rsid w:val="00A157E0"/>
    <w:rsid w:val="00A15D80"/>
    <w:rsid w:val="00A15EF9"/>
    <w:rsid w:val="00A17058"/>
    <w:rsid w:val="00A17099"/>
    <w:rsid w:val="00A20916"/>
    <w:rsid w:val="00A20C6A"/>
    <w:rsid w:val="00A20FED"/>
    <w:rsid w:val="00A22E6E"/>
    <w:rsid w:val="00A23E65"/>
    <w:rsid w:val="00A24C55"/>
    <w:rsid w:val="00A26D88"/>
    <w:rsid w:val="00A27421"/>
    <w:rsid w:val="00A27EBF"/>
    <w:rsid w:val="00A27EC2"/>
    <w:rsid w:val="00A31284"/>
    <w:rsid w:val="00A31401"/>
    <w:rsid w:val="00A32966"/>
    <w:rsid w:val="00A33B33"/>
    <w:rsid w:val="00A347F2"/>
    <w:rsid w:val="00A353E6"/>
    <w:rsid w:val="00A377BC"/>
    <w:rsid w:val="00A3789C"/>
    <w:rsid w:val="00A37C70"/>
    <w:rsid w:val="00A4065D"/>
    <w:rsid w:val="00A40A02"/>
    <w:rsid w:val="00A41F86"/>
    <w:rsid w:val="00A422AF"/>
    <w:rsid w:val="00A4340C"/>
    <w:rsid w:val="00A44CFB"/>
    <w:rsid w:val="00A44E1C"/>
    <w:rsid w:val="00A46A76"/>
    <w:rsid w:val="00A4757E"/>
    <w:rsid w:val="00A4776F"/>
    <w:rsid w:val="00A50191"/>
    <w:rsid w:val="00A509C6"/>
    <w:rsid w:val="00A529E9"/>
    <w:rsid w:val="00A542C9"/>
    <w:rsid w:val="00A54310"/>
    <w:rsid w:val="00A5448E"/>
    <w:rsid w:val="00A55748"/>
    <w:rsid w:val="00A55CDE"/>
    <w:rsid w:val="00A56449"/>
    <w:rsid w:val="00A566D8"/>
    <w:rsid w:val="00A56D93"/>
    <w:rsid w:val="00A60199"/>
    <w:rsid w:val="00A61E23"/>
    <w:rsid w:val="00A62EBA"/>
    <w:rsid w:val="00A62FC2"/>
    <w:rsid w:val="00A6659F"/>
    <w:rsid w:val="00A6771C"/>
    <w:rsid w:val="00A67777"/>
    <w:rsid w:val="00A7044D"/>
    <w:rsid w:val="00A71AE3"/>
    <w:rsid w:val="00A72537"/>
    <w:rsid w:val="00A74261"/>
    <w:rsid w:val="00A74C77"/>
    <w:rsid w:val="00A74F6C"/>
    <w:rsid w:val="00A75C29"/>
    <w:rsid w:val="00A76D6D"/>
    <w:rsid w:val="00A76E4C"/>
    <w:rsid w:val="00A77617"/>
    <w:rsid w:val="00A77A68"/>
    <w:rsid w:val="00A82BB2"/>
    <w:rsid w:val="00A83926"/>
    <w:rsid w:val="00A8536B"/>
    <w:rsid w:val="00A855D3"/>
    <w:rsid w:val="00A863E8"/>
    <w:rsid w:val="00A87B6F"/>
    <w:rsid w:val="00A90E4F"/>
    <w:rsid w:val="00A90E98"/>
    <w:rsid w:val="00A93988"/>
    <w:rsid w:val="00A93BF9"/>
    <w:rsid w:val="00A93C0B"/>
    <w:rsid w:val="00A944A6"/>
    <w:rsid w:val="00A95B4E"/>
    <w:rsid w:val="00A97124"/>
    <w:rsid w:val="00AA03D7"/>
    <w:rsid w:val="00AA05D8"/>
    <w:rsid w:val="00AA0BD4"/>
    <w:rsid w:val="00AA0DD9"/>
    <w:rsid w:val="00AA1FD4"/>
    <w:rsid w:val="00AA2CC2"/>
    <w:rsid w:val="00AA2F79"/>
    <w:rsid w:val="00AA328C"/>
    <w:rsid w:val="00AA751F"/>
    <w:rsid w:val="00AA781D"/>
    <w:rsid w:val="00AB0425"/>
    <w:rsid w:val="00AB09C9"/>
    <w:rsid w:val="00AB0F46"/>
    <w:rsid w:val="00AB1795"/>
    <w:rsid w:val="00AB1C25"/>
    <w:rsid w:val="00AB4346"/>
    <w:rsid w:val="00AB458A"/>
    <w:rsid w:val="00AB4A85"/>
    <w:rsid w:val="00AB5839"/>
    <w:rsid w:val="00AB6081"/>
    <w:rsid w:val="00AC046D"/>
    <w:rsid w:val="00AC0510"/>
    <w:rsid w:val="00AC1E0E"/>
    <w:rsid w:val="00AC21B9"/>
    <w:rsid w:val="00AC3BB6"/>
    <w:rsid w:val="00AC41DE"/>
    <w:rsid w:val="00AC5223"/>
    <w:rsid w:val="00AC6B95"/>
    <w:rsid w:val="00AD0F52"/>
    <w:rsid w:val="00AD2077"/>
    <w:rsid w:val="00AD3012"/>
    <w:rsid w:val="00AD33EA"/>
    <w:rsid w:val="00AD38E4"/>
    <w:rsid w:val="00AD3A0B"/>
    <w:rsid w:val="00AD440A"/>
    <w:rsid w:val="00AD45EE"/>
    <w:rsid w:val="00AD4E4D"/>
    <w:rsid w:val="00AD4F3E"/>
    <w:rsid w:val="00AD5663"/>
    <w:rsid w:val="00AD5D39"/>
    <w:rsid w:val="00AD6813"/>
    <w:rsid w:val="00AE1783"/>
    <w:rsid w:val="00AE19CC"/>
    <w:rsid w:val="00AE2436"/>
    <w:rsid w:val="00AE366A"/>
    <w:rsid w:val="00AE4ACA"/>
    <w:rsid w:val="00AE5889"/>
    <w:rsid w:val="00AE5FC8"/>
    <w:rsid w:val="00AE617C"/>
    <w:rsid w:val="00AE6C0F"/>
    <w:rsid w:val="00AE6D26"/>
    <w:rsid w:val="00AE735E"/>
    <w:rsid w:val="00AE76BF"/>
    <w:rsid w:val="00AE7C8B"/>
    <w:rsid w:val="00AF1BF8"/>
    <w:rsid w:val="00AF214F"/>
    <w:rsid w:val="00AF386C"/>
    <w:rsid w:val="00AF395F"/>
    <w:rsid w:val="00AF68F4"/>
    <w:rsid w:val="00AF7243"/>
    <w:rsid w:val="00B00505"/>
    <w:rsid w:val="00B00F8F"/>
    <w:rsid w:val="00B01BDD"/>
    <w:rsid w:val="00B03C9D"/>
    <w:rsid w:val="00B04090"/>
    <w:rsid w:val="00B04F66"/>
    <w:rsid w:val="00B0530E"/>
    <w:rsid w:val="00B05870"/>
    <w:rsid w:val="00B05E74"/>
    <w:rsid w:val="00B06340"/>
    <w:rsid w:val="00B0786C"/>
    <w:rsid w:val="00B07BEC"/>
    <w:rsid w:val="00B1021D"/>
    <w:rsid w:val="00B10AE5"/>
    <w:rsid w:val="00B10E25"/>
    <w:rsid w:val="00B118A3"/>
    <w:rsid w:val="00B14589"/>
    <w:rsid w:val="00B14C5B"/>
    <w:rsid w:val="00B15409"/>
    <w:rsid w:val="00B159E1"/>
    <w:rsid w:val="00B1609B"/>
    <w:rsid w:val="00B20409"/>
    <w:rsid w:val="00B20FE4"/>
    <w:rsid w:val="00B21E43"/>
    <w:rsid w:val="00B21E88"/>
    <w:rsid w:val="00B21F67"/>
    <w:rsid w:val="00B21F6A"/>
    <w:rsid w:val="00B2302A"/>
    <w:rsid w:val="00B25A3E"/>
    <w:rsid w:val="00B25CB6"/>
    <w:rsid w:val="00B26757"/>
    <w:rsid w:val="00B2704A"/>
    <w:rsid w:val="00B3034F"/>
    <w:rsid w:val="00B32E22"/>
    <w:rsid w:val="00B33F77"/>
    <w:rsid w:val="00B3440D"/>
    <w:rsid w:val="00B35C8C"/>
    <w:rsid w:val="00B36FC7"/>
    <w:rsid w:val="00B370E6"/>
    <w:rsid w:val="00B374AA"/>
    <w:rsid w:val="00B41095"/>
    <w:rsid w:val="00B42CFB"/>
    <w:rsid w:val="00B43144"/>
    <w:rsid w:val="00B44CC9"/>
    <w:rsid w:val="00B4517C"/>
    <w:rsid w:val="00B4527F"/>
    <w:rsid w:val="00B45F02"/>
    <w:rsid w:val="00B4679A"/>
    <w:rsid w:val="00B4690A"/>
    <w:rsid w:val="00B47952"/>
    <w:rsid w:val="00B479D9"/>
    <w:rsid w:val="00B50BD1"/>
    <w:rsid w:val="00B50EB7"/>
    <w:rsid w:val="00B51EF4"/>
    <w:rsid w:val="00B5248F"/>
    <w:rsid w:val="00B5265E"/>
    <w:rsid w:val="00B53453"/>
    <w:rsid w:val="00B5359B"/>
    <w:rsid w:val="00B53CB3"/>
    <w:rsid w:val="00B53F04"/>
    <w:rsid w:val="00B55260"/>
    <w:rsid w:val="00B55D7E"/>
    <w:rsid w:val="00B5721C"/>
    <w:rsid w:val="00B5730D"/>
    <w:rsid w:val="00B60B0E"/>
    <w:rsid w:val="00B60F65"/>
    <w:rsid w:val="00B641B5"/>
    <w:rsid w:val="00B6506A"/>
    <w:rsid w:val="00B653DF"/>
    <w:rsid w:val="00B6580A"/>
    <w:rsid w:val="00B66BF7"/>
    <w:rsid w:val="00B66D90"/>
    <w:rsid w:val="00B67069"/>
    <w:rsid w:val="00B67D19"/>
    <w:rsid w:val="00B67FB1"/>
    <w:rsid w:val="00B7161E"/>
    <w:rsid w:val="00B719EE"/>
    <w:rsid w:val="00B725C3"/>
    <w:rsid w:val="00B72CDE"/>
    <w:rsid w:val="00B72E76"/>
    <w:rsid w:val="00B7301C"/>
    <w:rsid w:val="00B734A1"/>
    <w:rsid w:val="00B73945"/>
    <w:rsid w:val="00B7402E"/>
    <w:rsid w:val="00B74DFA"/>
    <w:rsid w:val="00B75A9B"/>
    <w:rsid w:val="00B76F78"/>
    <w:rsid w:val="00B77263"/>
    <w:rsid w:val="00B80B96"/>
    <w:rsid w:val="00B80DF5"/>
    <w:rsid w:val="00B816B1"/>
    <w:rsid w:val="00B82471"/>
    <w:rsid w:val="00B8315B"/>
    <w:rsid w:val="00B8502E"/>
    <w:rsid w:val="00B85477"/>
    <w:rsid w:val="00B85B84"/>
    <w:rsid w:val="00B8718C"/>
    <w:rsid w:val="00B9048F"/>
    <w:rsid w:val="00B90D41"/>
    <w:rsid w:val="00B91828"/>
    <w:rsid w:val="00B92694"/>
    <w:rsid w:val="00B94F47"/>
    <w:rsid w:val="00B95649"/>
    <w:rsid w:val="00B9575B"/>
    <w:rsid w:val="00B967B5"/>
    <w:rsid w:val="00B96ED2"/>
    <w:rsid w:val="00B97711"/>
    <w:rsid w:val="00B97B51"/>
    <w:rsid w:val="00BA0A5C"/>
    <w:rsid w:val="00BA1870"/>
    <w:rsid w:val="00BA1B99"/>
    <w:rsid w:val="00BA1C65"/>
    <w:rsid w:val="00BA2D46"/>
    <w:rsid w:val="00BA39F5"/>
    <w:rsid w:val="00BA3AD2"/>
    <w:rsid w:val="00BA4692"/>
    <w:rsid w:val="00BA540D"/>
    <w:rsid w:val="00BA5499"/>
    <w:rsid w:val="00BA622F"/>
    <w:rsid w:val="00BA7E60"/>
    <w:rsid w:val="00BB105F"/>
    <w:rsid w:val="00BB17CB"/>
    <w:rsid w:val="00BB1ADB"/>
    <w:rsid w:val="00BB30DC"/>
    <w:rsid w:val="00BB4393"/>
    <w:rsid w:val="00BB4B46"/>
    <w:rsid w:val="00BB4F4F"/>
    <w:rsid w:val="00BB5A57"/>
    <w:rsid w:val="00BB7FE7"/>
    <w:rsid w:val="00BC050E"/>
    <w:rsid w:val="00BC3F1C"/>
    <w:rsid w:val="00BC4DF3"/>
    <w:rsid w:val="00BC57D5"/>
    <w:rsid w:val="00BC6CC0"/>
    <w:rsid w:val="00BD03AE"/>
    <w:rsid w:val="00BD0E05"/>
    <w:rsid w:val="00BD0E15"/>
    <w:rsid w:val="00BD178D"/>
    <w:rsid w:val="00BD2821"/>
    <w:rsid w:val="00BD3176"/>
    <w:rsid w:val="00BD4E60"/>
    <w:rsid w:val="00BD7AE1"/>
    <w:rsid w:val="00BE0096"/>
    <w:rsid w:val="00BE009D"/>
    <w:rsid w:val="00BE199D"/>
    <w:rsid w:val="00BE1BFE"/>
    <w:rsid w:val="00BE1CD2"/>
    <w:rsid w:val="00BE22C2"/>
    <w:rsid w:val="00BE2558"/>
    <w:rsid w:val="00BE3701"/>
    <w:rsid w:val="00BE3C88"/>
    <w:rsid w:val="00BE5C05"/>
    <w:rsid w:val="00BE62C2"/>
    <w:rsid w:val="00BE73E2"/>
    <w:rsid w:val="00BE74BC"/>
    <w:rsid w:val="00BF0331"/>
    <w:rsid w:val="00BF09F3"/>
    <w:rsid w:val="00BF1C44"/>
    <w:rsid w:val="00BF3A65"/>
    <w:rsid w:val="00BF3F49"/>
    <w:rsid w:val="00BF7E58"/>
    <w:rsid w:val="00C002EF"/>
    <w:rsid w:val="00C012C6"/>
    <w:rsid w:val="00C03669"/>
    <w:rsid w:val="00C03BDC"/>
    <w:rsid w:val="00C04590"/>
    <w:rsid w:val="00C04A64"/>
    <w:rsid w:val="00C04DCA"/>
    <w:rsid w:val="00C04F80"/>
    <w:rsid w:val="00C05C35"/>
    <w:rsid w:val="00C062E9"/>
    <w:rsid w:val="00C0647A"/>
    <w:rsid w:val="00C07297"/>
    <w:rsid w:val="00C10FCC"/>
    <w:rsid w:val="00C12D28"/>
    <w:rsid w:val="00C14FE6"/>
    <w:rsid w:val="00C1594A"/>
    <w:rsid w:val="00C162F8"/>
    <w:rsid w:val="00C20F62"/>
    <w:rsid w:val="00C21EBD"/>
    <w:rsid w:val="00C220DE"/>
    <w:rsid w:val="00C223F7"/>
    <w:rsid w:val="00C2272A"/>
    <w:rsid w:val="00C232E2"/>
    <w:rsid w:val="00C237C8"/>
    <w:rsid w:val="00C25111"/>
    <w:rsid w:val="00C303C2"/>
    <w:rsid w:val="00C32FEB"/>
    <w:rsid w:val="00C33A7C"/>
    <w:rsid w:val="00C34177"/>
    <w:rsid w:val="00C34ACD"/>
    <w:rsid w:val="00C34DD9"/>
    <w:rsid w:val="00C35415"/>
    <w:rsid w:val="00C372AB"/>
    <w:rsid w:val="00C424D2"/>
    <w:rsid w:val="00C445B4"/>
    <w:rsid w:val="00C45243"/>
    <w:rsid w:val="00C45533"/>
    <w:rsid w:val="00C45D84"/>
    <w:rsid w:val="00C46957"/>
    <w:rsid w:val="00C5027F"/>
    <w:rsid w:val="00C50E67"/>
    <w:rsid w:val="00C51324"/>
    <w:rsid w:val="00C513DF"/>
    <w:rsid w:val="00C5223E"/>
    <w:rsid w:val="00C52546"/>
    <w:rsid w:val="00C53EB5"/>
    <w:rsid w:val="00C53F18"/>
    <w:rsid w:val="00C54171"/>
    <w:rsid w:val="00C54C8D"/>
    <w:rsid w:val="00C559D8"/>
    <w:rsid w:val="00C55D65"/>
    <w:rsid w:val="00C569E1"/>
    <w:rsid w:val="00C57A59"/>
    <w:rsid w:val="00C57B9B"/>
    <w:rsid w:val="00C60C42"/>
    <w:rsid w:val="00C61086"/>
    <w:rsid w:val="00C6312A"/>
    <w:rsid w:val="00C63695"/>
    <w:rsid w:val="00C67275"/>
    <w:rsid w:val="00C70543"/>
    <w:rsid w:val="00C70925"/>
    <w:rsid w:val="00C70CB0"/>
    <w:rsid w:val="00C73186"/>
    <w:rsid w:val="00C73616"/>
    <w:rsid w:val="00C73B15"/>
    <w:rsid w:val="00C73F1D"/>
    <w:rsid w:val="00C7497D"/>
    <w:rsid w:val="00C761CA"/>
    <w:rsid w:val="00C762B2"/>
    <w:rsid w:val="00C764C4"/>
    <w:rsid w:val="00C76782"/>
    <w:rsid w:val="00C7698C"/>
    <w:rsid w:val="00C76BC9"/>
    <w:rsid w:val="00C80451"/>
    <w:rsid w:val="00C807A8"/>
    <w:rsid w:val="00C80B76"/>
    <w:rsid w:val="00C815CE"/>
    <w:rsid w:val="00C815F2"/>
    <w:rsid w:val="00C819B1"/>
    <w:rsid w:val="00C82F7A"/>
    <w:rsid w:val="00C85099"/>
    <w:rsid w:val="00C851C0"/>
    <w:rsid w:val="00C85347"/>
    <w:rsid w:val="00C85B0C"/>
    <w:rsid w:val="00C86B24"/>
    <w:rsid w:val="00C86E4D"/>
    <w:rsid w:val="00C87614"/>
    <w:rsid w:val="00C877ED"/>
    <w:rsid w:val="00C90025"/>
    <w:rsid w:val="00C900B1"/>
    <w:rsid w:val="00C90620"/>
    <w:rsid w:val="00C9089B"/>
    <w:rsid w:val="00C911BB"/>
    <w:rsid w:val="00C91945"/>
    <w:rsid w:val="00C91967"/>
    <w:rsid w:val="00C91B0D"/>
    <w:rsid w:val="00C92A74"/>
    <w:rsid w:val="00C93D9A"/>
    <w:rsid w:val="00C94061"/>
    <w:rsid w:val="00C94E7F"/>
    <w:rsid w:val="00CA3101"/>
    <w:rsid w:val="00CA3449"/>
    <w:rsid w:val="00CA5AB9"/>
    <w:rsid w:val="00CA7121"/>
    <w:rsid w:val="00CA7859"/>
    <w:rsid w:val="00CB1160"/>
    <w:rsid w:val="00CB2FF0"/>
    <w:rsid w:val="00CB41F9"/>
    <w:rsid w:val="00CB6AC0"/>
    <w:rsid w:val="00CB6F87"/>
    <w:rsid w:val="00CB6FA6"/>
    <w:rsid w:val="00CB7746"/>
    <w:rsid w:val="00CC0623"/>
    <w:rsid w:val="00CC090A"/>
    <w:rsid w:val="00CC3035"/>
    <w:rsid w:val="00CC3849"/>
    <w:rsid w:val="00CC4639"/>
    <w:rsid w:val="00CC5804"/>
    <w:rsid w:val="00CC6110"/>
    <w:rsid w:val="00CC7ED5"/>
    <w:rsid w:val="00CD08EA"/>
    <w:rsid w:val="00CD20BE"/>
    <w:rsid w:val="00CD28DD"/>
    <w:rsid w:val="00CD2B76"/>
    <w:rsid w:val="00CD438A"/>
    <w:rsid w:val="00CD4B89"/>
    <w:rsid w:val="00CD53F8"/>
    <w:rsid w:val="00CD7461"/>
    <w:rsid w:val="00CE09D5"/>
    <w:rsid w:val="00CE0BDC"/>
    <w:rsid w:val="00CE1060"/>
    <w:rsid w:val="00CE1F4C"/>
    <w:rsid w:val="00CE252A"/>
    <w:rsid w:val="00CE2F73"/>
    <w:rsid w:val="00CE51C6"/>
    <w:rsid w:val="00CE554A"/>
    <w:rsid w:val="00CE58E0"/>
    <w:rsid w:val="00CE604F"/>
    <w:rsid w:val="00CE6C8C"/>
    <w:rsid w:val="00CE7337"/>
    <w:rsid w:val="00CF0500"/>
    <w:rsid w:val="00CF2B50"/>
    <w:rsid w:val="00CF4D46"/>
    <w:rsid w:val="00CF54C2"/>
    <w:rsid w:val="00CF58F5"/>
    <w:rsid w:val="00CF64F5"/>
    <w:rsid w:val="00CF79DD"/>
    <w:rsid w:val="00CF7FED"/>
    <w:rsid w:val="00D01FC2"/>
    <w:rsid w:val="00D02339"/>
    <w:rsid w:val="00D02EE1"/>
    <w:rsid w:val="00D034A7"/>
    <w:rsid w:val="00D04820"/>
    <w:rsid w:val="00D05931"/>
    <w:rsid w:val="00D06AD4"/>
    <w:rsid w:val="00D06D1D"/>
    <w:rsid w:val="00D06E1E"/>
    <w:rsid w:val="00D10B3F"/>
    <w:rsid w:val="00D11995"/>
    <w:rsid w:val="00D138B9"/>
    <w:rsid w:val="00D14208"/>
    <w:rsid w:val="00D17B11"/>
    <w:rsid w:val="00D17B78"/>
    <w:rsid w:val="00D20106"/>
    <w:rsid w:val="00D20815"/>
    <w:rsid w:val="00D2109B"/>
    <w:rsid w:val="00D22A36"/>
    <w:rsid w:val="00D22ED1"/>
    <w:rsid w:val="00D24945"/>
    <w:rsid w:val="00D24FEF"/>
    <w:rsid w:val="00D25E5E"/>
    <w:rsid w:val="00D26389"/>
    <w:rsid w:val="00D26719"/>
    <w:rsid w:val="00D26746"/>
    <w:rsid w:val="00D30335"/>
    <w:rsid w:val="00D30873"/>
    <w:rsid w:val="00D3093A"/>
    <w:rsid w:val="00D30B01"/>
    <w:rsid w:val="00D30F99"/>
    <w:rsid w:val="00D31909"/>
    <w:rsid w:val="00D335A9"/>
    <w:rsid w:val="00D335CF"/>
    <w:rsid w:val="00D34416"/>
    <w:rsid w:val="00D34685"/>
    <w:rsid w:val="00D34A77"/>
    <w:rsid w:val="00D34B69"/>
    <w:rsid w:val="00D34E89"/>
    <w:rsid w:val="00D3557F"/>
    <w:rsid w:val="00D358A0"/>
    <w:rsid w:val="00D35D44"/>
    <w:rsid w:val="00D37654"/>
    <w:rsid w:val="00D37778"/>
    <w:rsid w:val="00D41B66"/>
    <w:rsid w:val="00D4239B"/>
    <w:rsid w:val="00D42C53"/>
    <w:rsid w:val="00D42E45"/>
    <w:rsid w:val="00D43254"/>
    <w:rsid w:val="00D4402F"/>
    <w:rsid w:val="00D46BB0"/>
    <w:rsid w:val="00D47ABB"/>
    <w:rsid w:val="00D47DCA"/>
    <w:rsid w:val="00D513F2"/>
    <w:rsid w:val="00D518AF"/>
    <w:rsid w:val="00D52465"/>
    <w:rsid w:val="00D52B4C"/>
    <w:rsid w:val="00D533A8"/>
    <w:rsid w:val="00D5344B"/>
    <w:rsid w:val="00D55D49"/>
    <w:rsid w:val="00D561C1"/>
    <w:rsid w:val="00D6264C"/>
    <w:rsid w:val="00D62C7B"/>
    <w:rsid w:val="00D6347F"/>
    <w:rsid w:val="00D636EB"/>
    <w:rsid w:val="00D6377E"/>
    <w:rsid w:val="00D64540"/>
    <w:rsid w:val="00D64F9A"/>
    <w:rsid w:val="00D6642E"/>
    <w:rsid w:val="00D67D8E"/>
    <w:rsid w:val="00D72406"/>
    <w:rsid w:val="00D72DB9"/>
    <w:rsid w:val="00D7569B"/>
    <w:rsid w:val="00D75BAE"/>
    <w:rsid w:val="00D75F56"/>
    <w:rsid w:val="00D76E36"/>
    <w:rsid w:val="00D806DB"/>
    <w:rsid w:val="00D82E3C"/>
    <w:rsid w:val="00D841DF"/>
    <w:rsid w:val="00D84F73"/>
    <w:rsid w:val="00D85794"/>
    <w:rsid w:val="00D875FB"/>
    <w:rsid w:val="00D90123"/>
    <w:rsid w:val="00D905B7"/>
    <w:rsid w:val="00D90F70"/>
    <w:rsid w:val="00D914F2"/>
    <w:rsid w:val="00D918DE"/>
    <w:rsid w:val="00D91CAC"/>
    <w:rsid w:val="00D92515"/>
    <w:rsid w:val="00D930CA"/>
    <w:rsid w:val="00D93B10"/>
    <w:rsid w:val="00D94981"/>
    <w:rsid w:val="00D9508E"/>
    <w:rsid w:val="00D97C4F"/>
    <w:rsid w:val="00D97D3C"/>
    <w:rsid w:val="00DA172F"/>
    <w:rsid w:val="00DA1A4B"/>
    <w:rsid w:val="00DA45C8"/>
    <w:rsid w:val="00DA4941"/>
    <w:rsid w:val="00DA6189"/>
    <w:rsid w:val="00DA62A3"/>
    <w:rsid w:val="00DA660C"/>
    <w:rsid w:val="00DB0119"/>
    <w:rsid w:val="00DB0383"/>
    <w:rsid w:val="00DB03DC"/>
    <w:rsid w:val="00DB0E83"/>
    <w:rsid w:val="00DB0F49"/>
    <w:rsid w:val="00DB1900"/>
    <w:rsid w:val="00DB1909"/>
    <w:rsid w:val="00DB2401"/>
    <w:rsid w:val="00DB329F"/>
    <w:rsid w:val="00DB446F"/>
    <w:rsid w:val="00DB4C7C"/>
    <w:rsid w:val="00DB5D80"/>
    <w:rsid w:val="00DB6164"/>
    <w:rsid w:val="00DB63C0"/>
    <w:rsid w:val="00DB7F49"/>
    <w:rsid w:val="00DB7F86"/>
    <w:rsid w:val="00DC00B2"/>
    <w:rsid w:val="00DC038A"/>
    <w:rsid w:val="00DC0948"/>
    <w:rsid w:val="00DC172E"/>
    <w:rsid w:val="00DC232C"/>
    <w:rsid w:val="00DC2B82"/>
    <w:rsid w:val="00DC3E5A"/>
    <w:rsid w:val="00DC5671"/>
    <w:rsid w:val="00DC5E7F"/>
    <w:rsid w:val="00DC6238"/>
    <w:rsid w:val="00DC6E85"/>
    <w:rsid w:val="00DC7FF7"/>
    <w:rsid w:val="00DD038A"/>
    <w:rsid w:val="00DD12F0"/>
    <w:rsid w:val="00DD259F"/>
    <w:rsid w:val="00DD27FD"/>
    <w:rsid w:val="00DD2D65"/>
    <w:rsid w:val="00DD346F"/>
    <w:rsid w:val="00DD4001"/>
    <w:rsid w:val="00DD5283"/>
    <w:rsid w:val="00DD5BBC"/>
    <w:rsid w:val="00DD5FD9"/>
    <w:rsid w:val="00DD6031"/>
    <w:rsid w:val="00DD765B"/>
    <w:rsid w:val="00DD7B86"/>
    <w:rsid w:val="00DE0466"/>
    <w:rsid w:val="00DE0904"/>
    <w:rsid w:val="00DE20AE"/>
    <w:rsid w:val="00DE2A56"/>
    <w:rsid w:val="00DE3FEC"/>
    <w:rsid w:val="00DE4E96"/>
    <w:rsid w:val="00DE60D9"/>
    <w:rsid w:val="00DE648B"/>
    <w:rsid w:val="00DE671C"/>
    <w:rsid w:val="00DE6A64"/>
    <w:rsid w:val="00DE78CA"/>
    <w:rsid w:val="00DE7BA1"/>
    <w:rsid w:val="00DF031F"/>
    <w:rsid w:val="00DF1357"/>
    <w:rsid w:val="00DF43C8"/>
    <w:rsid w:val="00DF471A"/>
    <w:rsid w:val="00DF5876"/>
    <w:rsid w:val="00DF5912"/>
    <w:rsid w:val="00DF59B9"/>
    <w:rsid w:val="00DF669F"/>
    <w:rsid w:val="00DF6B76"/>
    <w:rsid w:val="00DF7FAA"/>
    <w:rsid w:val="00E000AE"/>
    <w:rsid w:val="00E00B0C"/>
    <w:rsid w:val="00E02553"/>
    <w:rsid w:val="00E03227"/>
    <w:rsid w:val="00E03FFB"/>
    <w:rsid w:val="00E04D42"/>
    <w:rsid w:val="00E06270"/>
    <w:rsid w:val="00E06ABF"/>
    <w:rsid w:val="00E07A47"/>
    <w:rsid w:val="00E07BE7"/>
    <w:rsid w:val="00E104C7"/>
    <w:rsid w:val="00E1112D"/>
    <w:rsid w:val="00E112DA"/>
    <w:rsid w:val="00E1177B"/>
    <w:rsid w:val="00E11D73"/>
    <w:rsid w:val="00E1361A"/>
    <w:rsid w:val="00E139AC"/>
    <w:rsid w:val="00E14537"/>
    <w:rsid w:val="00E20F8F"/>
    <w:rsid w:val="00E21D71"/>
    <w:rsid w:val="00E21F7F"/>
    <w:rsid w:val="00E221F1"/>
    <w:rsid w:val="00E230B3"/>
    <w:rsid w:val="00E23E90"/>
    <w:rsid w:val="00E24295"/>
    <w:rsid w:val="00E246A5"/>
    <w:rsid w:val="00E257C2"/>
    <w:rsid w:val="00E26310"/>
    <w:rsid w:val="00E26469"/>
    <w:rsid w:val="00E26BAA"/>
    <w:rsid w:val="00E30C03"/>
    <w:rsid w:val="00E315AF"/>
    <w:rsid w:val="00E32337"/>
    <w:rsid w:val="00E3247C"/>
    <w:rsid w:val="00E33C5A"/>
    <w:rsid w:val="00E3565D"/>
    <w:rsid w:val="00E3775C"/>
    <w:rsid w:val="00E40337"/>
    <w:rsid w:val="00E4067B"/>
    <w:rsid w:val="00E40A94"/>
    <w:rsid w:val="00E40AB5"/>
    <w:rsid w:val="00E4167F"/>
    <w:rsid w:val="00E4210C"/>
    <w:rsid w:val="00E43C55"/>
    <w:rsid w:val="00E44E66"/>
    <w:rsid w:val="00E459BB"/>
    <w:rsid w:val="00E46C48"/>
    <w:rsid w:val="00E47DCA"/>
    <w:rsid w:val="00E51151"/>
    <w:rsid w:val="00E51F76"/>
    <w:rsid w:val="00E52EEE"/>
    <w:rsid w:val="00E532B6"/>
    <w:rsid w:val="00E56199"/>
    <w:rsid w:val="00E56E7A"/>
    <w:rsid w:val="00E64FA8"/>
    <w:rsid w:val="00E66D17"/>
    <w:rsid w:val="00E6749D"/>
    <w:rsid w:val="00E700BC"/>
    <w:rsid w:val="00E7047F"/>
    <w:rsid w:val="00E71737"/>
    <w:rsid w:val="00E71A05"/>
    <w:rsid w:val="00E73BE9"/>
    <w:rsid w:val="00E75019"/>
    <w:rsid w:val="00E7570D"/>
    <w:rsid w:val="00E75FD9"/>
    <w:rsid w:val="00E760E0"/>
    <w:rsid w:val="00E7768B"/>
    <w:rsid w:val="00E8169B"/>
    <w:rsid w:val="00E8179E"/>
    <w:rsid w:val="00E82A24"/>
    <w:rsid w:val="00E82BF9"/>
    <w:rsid w:val="00E82E36"/>
    <w:rsid w:val="00E8404A"/>
    <w:rsid w:val="00E85B22"/>
    <w:rsid w:val="00E901C1"/>
    <w:rsid w:val="00E95E86"/>
    <w:rsid w:val="00E95F23"/>
    <w:rsid w:val="00E96533"/>
    <w:rsid w:val="00E96828"/>
    <w:rsid w:val="00E96E92"/>
    <w:rsid w:val="00E97498"/>
    <w:rsid w:val="00EA046C"/>
    <w:rsid w:val="00EA1085"/>
    <w:rsid w:val="00EA16DE"/>
    <w:rsid w:val="00EA2640"/>
    <w:rsid w:val="00EA3AD7"/>
    <w:rsid w:val="00EA40AC"/>
    <w:rsid w:val="00EA7467"/>
    <w:rsid w:val="00EB082E"/>
    <w:rsid w:val="00EB134B"/>
    <w:rsid w:val="00EB2689"/>
    <w:rsid w:val="00EB2889"/>
    <w:rsid w:val="00EB4577"/>
    <w:rsid w:val="00EB47A8"/>
    <w:rsid w:val="00EB4A83"/>
    <w:rsid w:val="00EB6ACC"/>
    <w:rsid w:val="00EB6B2C"/>
    <w:rsid w:val="00EB7290"/>
    <w:rsid w:val="00EC1D8C"/>
    <w:rsid w:val="00EC3A9F"/>
    <w:rsid w:val="00EC4189"/>
    <w:rsid w:val="00EC4360"/>
    <w:rsid w:val="00EC605D"/>
    <w:rsid w:val="00EC6EAE"/>
    <w:rsid w:val="00ED14CD"/>
    <w:rsid w:val="00ED2944"/>
    <w:rsid w:val="00ED3653"/>
    <w:rsid w:val="00ED47A9"/>
    <w:rsid w:val="00ED50C2"/>
    <w:rsid w:val="00ED708E"/>
    <w:rsid w:val="00ED732A"/>
    <w:rsid w:val="00EE1BE1"/>
    <w:rsid w:val="00EE48ED"/>
    <w:rsid w:val="00EE6A24"/>
    <w:rsid w:val="00EE7207"/>
    <w:rsid w:val="00EF0836"/>
    <w:rsid w:val="00EF1EEC"/>
    <w:rsid w:val="00EF2538"/>
    <w:rsid w:val="00EF31D4"/>
    <w:rsid w:val="00EF4A6A"/>
    <w:rsid w:val="00EF4D57"/>
    <w:rsid w:val="00EF5E1F"/>
    <w:rsid w:val="00EF6258"/>
    <w:rsid w:val="00EF6E8B"/>
    <w:rsid w:val="00EF77B2"/>
    <w:rsid w:val="00EF7C07"/>
    <w:rsid w:val="00F00884"/>
    <w:rsid w:val="00F00FDF"/>
    <w:rsid w:val="00F023C8"/>
    <w:rsid w:val="00F035B6"/>
    <w:rsid w:val="00F04026"/>
    <w:rsid w:val="00F057FB"/>
    <w:rsid w:val="00F05A77"/>
    <w:rsid w:val="00F06086"/>
    <w:rsid w:val="00F069CA"/>
    <w:rsid w:val="00F07123"/>
    <w:rsid w:val="00F07A5D"/>
    <w:rsid w:val="00F104D3"/>
    <w:rsid w:val="00F10769"/>
    <w:rsid w:val="00F111F1"/>
    <w:rsid w:val="00F11864"/>
    <w:rsid w:val="00F11EF7"/>
    <w:rsid w:val="00F129D5"/>
    <w:rsid w:val="00F14500"/>
    <w:rsid w:val="00F14961"/>
    <w:rsid w:val="00F163C3"/>
    <w:rsid w:val="00F1661B"/>
    <w:rsid w:val="00F20576"/>
    <w:rsid w:val="00F205BE"/>
    <w:rsid w:val="00F20976"/>
    <w:rsid w:val="00F21594"/>
    <w:rsid w:val="00F219C5"/>
    <w:rsid w:val="00F22B02"/>
    <w:rsid w:val="00F22D1D"/>
    <w:rsid w:val="00F232F4"/>
    <w:rsid w:val="00F23E40"/>
    <w:rsid w:val="00F240C3"/>
    <w:rsid w:val="00F24BA4"/>
    <w:rsid w:val="00F24D55"/>
    <w:rsid w:val="00F30643"/>
    <w:rsid w:val="00F30B01"/>
    <w:rsid w:val="00F31422"/>
    <w:rsid w:val="00F32305"/>
    <w:rsid w:val="00F333D1"/>
    <w:rsid w:val="00F33B65"/>
    <w:rsid w:val="00F344F5"/>
    <w:rsid w:val="00F34ABB"/>
    <w:rsid w:val="00F40490"/>
    <w:rsid w:val="00F40BD3"/>
    <w:rsid w:val="00F4348A"/>
    <w:rsid w:val="00F4469E"/>
    <w:rsid w:val="00F46202"/>
    <w:rsid w:val="00F47BB6"/>
    <w:rsid w:val="00F512DA"/>
    <w:rsid w:val="00F51B2F"/>
    <w:rsid w:val="00F526EB"/>
    <w:rsid w:val="00F53D12"/>
    <w:rsid w:val="00F53EC4"/>
    <w:rsid w:val="00F54262"/>
    <w:rsid w:val="00F54699"/>
    <w:rsid w:val="00F55092"/>
    <w:rsid w:val="00F55AF7"/>
    <w:rsid w:val="00F55F4F"/>
    <w:rsid w:val="00F600DD"/>
    <w:rsid w:val="00F6035B"/>
    <w:rsid w:val="00F6083C"/>
    <w:rsid w:val="00F60A8F"/>
    <w:rsid w:val="00F60DB9"/>
    <w:rsid w:val="00F622F7"/>
    <w:rsid w:val="00F62C55"/>
    <w:rsid w:val="00F6370E"/>
    <w:rsid w:val="00F645E3"/>
    <w:rsid w:val="00F65C1E"/>
    <w:rsid w:val="00F65F0D"/>
    <w:rsid w:val="00F67C4F"/>
    <w:rsid w:val="00F70426"/>
    <w:rsid w:val="00F7103E"/>
    <w:rsid w:val="00F722F5"/>
    <w:rsid w:val="00F72FE3"/>
    <w:rsid w:val="00F731A4"/>
    <w:rsid w:val="00F74686"/>
    <w:rsid w:val="00F757B1"/>
    <w:rsid w:val="00F75B68"/>
    <w:rsid w:val="00F765A3"/>
    <w:rsid w:val="00F772D6"/>
    <w:rsid w:val="00F77577"/>
    <w:rsid w:val="00F77E47"/>
    <w:rsid w:val="00F80344"/>
    <w:rsid w:val="00F80435"/>
    <w:rsid w:val="00F8171D"/>
    <w:rsid w:val="00F8580F"/>
    <w:rsid w:val="00F85D66"/>
    <w:rsid w:val="00F85E5B"/>
    <w:rsid w:val="00F86A76"/>
    <w:rsid w:val="00F86C90"/>
    <w:rsid w:val="00F90F61"/>
    <w:rsid w:val="00F910BB"/>
    <w:rsid w:val="00F9118C"/>
    <w:rsid w:val="00F9166C"/>
    <w:rsid w:val="00F926CF"/>
    <w:rsid w:val="00F9271A"/>
    <w:rsid w:val="00F936B4"/>
    <w:rsid w:val="00F938C2"/>
    <w:rsid w:val="00F93C8D"/>
    <w:rsid w:val="00F942E8"/>
    <w:rsid w:val="00F947F4"/>
    <w:rsid w:val="00F949BE"/>
    <w:rsid w:val="00F94B7A"/>
    <w:rsid w:val="00F9667D"/>
    <w:rsid w:val="00FA068E"/>
    <w:rsid w:val="00FA1DB6"/>
    <w:rsid w:val="00FA22BB"/>
    <w:rsid w:val="00FA3913"/>
    <w:rsid w:val="00FA3E20"/>
    <w:rsid w:val="00FA3EEC"/>
    <w:rsid w:val="00FA3FB0"/>
    <w:rsid w:val="00FA4B33"/>
    <w:rsid w:val="00FA4DE1"/>
    <w:rsid w:val="00FA5A2F"/>
    <w:rsid w:val="00FA751C"/>
    <w:rsid w:val="00FA77C1"/>
    <w:rsid w:val="00FA7CE4"/>
    <w:rsid w:val="00FB1172"/>
    <w:rsid w:val="00FB175A"/>
    <w:rsid w:val="00FB32C1"/>
    <w:rsid w:val="00FB61A9"/>
    <w:rsid w:val="00FB73D2"/>
    <w:rsid w:val="00FC07C1"/>
    <w:rsid w:val="00FC0C49"/>
    <w:rsid w:val="00FC16EC"/>
    <w:rsid w:val="00FC21E3"/>
    <w:rsid w:val="00FC286D"/>
    <w:rsid w:val="00FC4BBB"/>
    <w:rsid w:val="00FC4CA5"/>
    <w:rsid w:val="00FC7111"/>
    <w:rsid w:val="00FD0DCC"/>
    <w:rsid w:val="00FD13FF"/>
    <w:rsid w:val="00FD1C99"/>
    <w:rsid w:val="00FD1ED4"/>
    <w:rsid w:val="00FD1FF8"/>
    <w:rsid w:val="00FD2407"/>
    <w:rsid w:val="00FD2FBF"/>
    <w:rsid w:val="00FD306A"/>
    <w:rsid w:val="00FD36D9"/>
    <w:rsid w:val="00FD3703"/>
    <w:rsid w:val="00FD4A25"/>
    <w:rsid w:val="00FD4CB4"/>
    <w:rsid w:val="00FD51CD"/>
    <w:rsid w:val="00FD57F5"/>
    <w:rsid w:val="00FD5FB9"/>
    <w:rsid w:val="00FD6486"/>
    <w:rsid w:val="00FD7368"/>
    <w:rsid w:val="00FD74AD"/>
    <w:rsid w:val="00FD7DC7"/>
    <w:rsid w:val="00FD7E58"/>
    <w:rsid w:val="00FE06AF"/>
    <w:rsid w:val="00FE0A31"/>
    <w:rsid w:val="00FE0DB5"/>
    <w:rsid w:val="00FE1B67"/>
    <w:rsid w:val="00FE1E37"/>
    <w:rsid w:val="00FE3049"/>
    <w:rsid w:val="00FE3EEB"/>
    <w:rsid w:val="00FE446D"/>
    <w:rsid w:val="00FE5CD8"/>
    <w:rsid w:val="00FE6759"/>
    <w:rsid w:val="00FE697B"/>
    <w:rsid w:val="00FE75DF"/>
    <w:rsid w:val="00FF003C"/>
    <w:rsid w:val="00FF23FF"/>
    <w:rsid w:val="00FF2674"/>
    <w:rsid w:val="00FF482D"/>
    <w:rsid w:val="00FF519F"/>
    <w:rsid w:val="00FF52A3"/>
    <w:rsid w:val="00FF556C"/>
    <w:rsid w:val="00FF69C2"/>
    <w:rsid w:val="00FF6B8D"/>
    <w:rsid w:val="014D2FEC"/>
    <w:rsid w:val="0150E454"/>
    <w:rsid w:val="017DFF90"/>
    <w:rsid w:val="018388F1"/>
    <w:rsid w:val="01AC5F39"/>
    <w:rsid w:val="01D009D6"/>
    <w:rsid w:val="01E7B6EB"/>
    <w:rsid w:val="020FEF0C"/>
    <w:rsid w:val="021944AC"/>
    <w:rsid w:val="0222E39E"/>
    <w:rsid w:val="02537B14"/>
    <w:rsid w:val="02753C4F"/>
    <w:rsid w:val="0276E865"/>
    <w:rsid w:val="02C32272"/>
    <w:rsid w:val="0310BF68"/>
    <w:rsid w:val="03177A80"/>
    <w:rsid w:val="032DACE8"/>
    <w:rsid w:val="03371049"/>
    <w:rsid w:val="0346C34F"/>
    <w:rsid w:val="034D5621"/>
    <w:rsid w:val="0355D848"/>
    <w:rsid w:val="0384A9F9"/>
    <w:rsid w:val="039D2B3D"/>
    <w:rsid w:val="03D3DBAA"/>
    <w:rsid w:val="03E48021"/>
    <w:rsid w:val="03E66007"/>
    <w:rsid w:val="040D9BA2"/>
    <w:rsid w:val="04979CAE"/>
    <w:rsid w:val="04B03C4C"/>
    <w:rsid w:val="04B5B1CB"/>
    <w:rsid w:val="04DCC95B"/>
    <w:rsid w:val="04DFF384"/>
    <w:rsid w:val="050EA9B9"/>
    <w:rsid w:val="05112E7E"/>
    <w:rsid w:val="052BAAD3"/>
    <w:rsid w:val="053DD367"/>
    <w:rsid w:val="05466F9D"/>
    <w:rsid w:val="054F5B43"/>
    <w:rsid w:val="058B1BD6"/>
    <w:rsid w:val="05994F57"/>
    <w:rsid w:val="05A52280"/>
    <w:rsid w:val="05C4A595"/>
    <w:rsid w:val="05C62F2D"/>
    <w:rsid w:val="05CEFA9A"/>
    <w:rsid w:val="05E75166"/>
    <w:rsid w:val="06130355"/>
    <w:rsid w:val="06428FC7"/>
    <w:rsid w:val="06644DA7"/>
    <w:rsid w:val="067450AD"/>
    <w:rsid w:val="06877A27"/>
    <w:rsid w:val="06964070"/>
    <w:rsid w:val="06AD52CF"/>
    <w:rsid w:val="06C88124"/>
    <w:rsid w:val="06EE64F4"/>
    <w:rsid w:val="06F37AD5"/>
    <w:rsid w:val="0707A6B8"/>
    <w:rsid w:val="0751A29E"/>
    <w:rsid w:val="07834520"/>
    <w:rsid w:val="07CD7EEE"/>
    <w:rsid w:val="07D04175"/>
    <w:rsid w:val="08028066"/>
    <w:rsid w:val="0810210E"/>
    <w:rsid w:val="08120C18"/>
    <w:rsid w:val="0812BD3B"/>
    <w:rsid w:val="082907C2"/>
    <w:rsid w:val="082B3475"/>
    <w:rsid w:val="0840470F"/>
    <w:rsid w:val="08492330"/>
    <w:rsid w:val="08567793"/>
    <w:rsid w:val="085F1062"/>
    <w:rsid w:val="085F4A07"/>
    <w:rsid w:val="08645185"/>
    <w:rsid w:val="087AABC8"/>
    <w:rsid w:val="08AFB4A8"/>
    <w:rsid w:val="08B3FE9D"/>
    <w:rsid w:val="08B61F7B"/>
    <w:rsid w:val="08CC456E"/>
    <w:rsid w:val="08D2D8BA"/>
    <w:rsid w:val="08DC0B9A"/>
    <w:rsid w:val="08F28D69"/>
    <w:rsid w:val="09108D99"/>
    <w:rsid w:val="095F2BB2"/>
    <w:rsid w:val="098B3248"/>
    <w:rsid w:val="0992271A"/>
    <w:rsid w:val="09C169E1"/>
    <w:rsid w:val="09C8C449"/>
    <w:rsid w:val="09DAC320"/>
    <w:rsid w:val="0A0357DF"/>
    <w:rsid w:val="0A09A208"/>
    <w:rsid w:val="0A45FB54"/>
    <w:rsid w:val="0A4FCEFE"/>
    <w:rsid w:val="0A51DAA5"/>
    <w:rsid w:val="0A6B1C7F"/>
    <w:rsid w:val="0A774562"/>
    <w:rsid w:val="0AFFA019"/>
    <w:rsid w:val="0B0D2273"/>
    <w:rsid w:val="0B50B384"/>
    <w:rsid w:val="0B769381"/>
    <w:rsid w:val="0B7C17F9"/>
    <w:rsid w:val="0B7FF066"/>
    <w:rsid w:val="0B9BF247"/>
    <w:rsid w:val="0BA39B3C"/>
    <w:rsid w:val="0BA57269"/>
    <w:rsid w:val="0BCE9278"/>
    <w:rsid w:val="0BD401D8"/>
    <w:rsid w:val="0BE7B9BE"/>
    <w:rsid w:val="0BF68F8A"/>
    <w:rsid w:val="0C24F409"/>
    <w:rsid w:val="0C3CA1D7"/>
    <w:rsid w:val="0C408AE3"/>
    <w:rsid w:val="0C529A30"/>
    <w:rsid w:val="0C5853F1"/>
    <w:rsid w:val="0C6B6A19"/>
    <w:rsid w:val="0CA9262B"/>
    <w:rsid w:val="0CCF6079"/>
    <w:rsid w:val="0D0CF33C"/>
    <w:rsid w:val="0D0DE8FB"/>
    <w:rsid w:val="0D37C2A8"/>
    <w:rsid w:val="0D78FD89"/>
    <w:rsid w:val="0D876FC0"/>
    <w:rsid w:val="0DBFF677"/>
    <w:rsid w:val="0DF14F4F"/>
    <w:rsid w:val="0DF6999A"/>
    <w:rsid w:val="0E3CC072"/>
    <w:rsid w:val="0E6739E1"/>
    <w:rsid w:val="0E832DB0"/>
    <w:rsid w:val="0E875ECC"/>
    <w:rsid w:val="0E9A75F9"/>
    <w:rsid w:val="0EB1D8C6"/>
    <w:rsid w:val="0EB358B3"/>
    <w:rsid w:val="0EBD4A5F"/>
    <w:rsid w:val="0EE51A54"/>
    <w:rsid w:val="0EF1C742"/>
    <w:rsid w:val="0F23961C"/>
    <w:rsid w:val="0F327F17"/>
    <w:rsid w:val="0F4064DF"/>
    <w:rsid w:val="0F5D65D3"/>
    <w:rsid w:val="0F6B4296"/>
    <w:rsid w:val="0F888D97"/>
    <w:rsid w:val="0F88B875"/>
    <w:rsid w:val="0F9B73F1"/>
    <w:rsid w:val="0FC1E273"/>
    <w:rsid w:val="0FC8E558"/>
    <w:rsid w:val="0FD535D4"/>
    <w:rsid w:val="0FDEFB31"/>
    <w:rsid w:val="10033483"/>
    <w:rsid w:val="100DEBE9"/>
    <w:rsid w:val="101E3EB9"/>
    <w:rsid w:val="10218A15"/>
    <w:rsid w:val="10264C17"/>
    <w:rsid w:val="1031344F"/>
    <w:rsid w:val="106F636A"/>
    <w:rsid w:val="106FBE3F"/>
    <w:rsid w:val="10D1FC38"/>
    <w:rsid w:val="10F6E216"/>
    <w:rsid w:val="11064D55"/>
    <w:rsid w:val="1136F940"/>
    <w:rsid w:val="11374452"/>
    <w:rsid w:val="113F6A01"/>
    <w:rsid w:val="1163674C"/>
    <w:rsid w:val="11942FC7"/>
    <w:rsid w:val="11E8E110"/>
    <w:rsid w:val="12145EC1"/>
    <w:rsid w:val="126BC4C1"/>
    <w:rsid w:val="1276E457"/>
    <w:rsid w:val="12950695"/>
    <w:rsid w:val="12AC9FBB"/>
    <w:rsid w:val="12D0A106"/>
    <w:rsid w:val="12E18BE7"/>
    <w:rsid w:val="12E36E42"/>
    <w:rsid w:val="12E97594"/>
    <w:rsid w:val="130909EA"/>
    <w:rsid w:val="13186903"/>
    <w:rsid w:val="139E4390"/>
    <w:rsid w:val="13CD092F"/>
    <w:rsid w:val="13D753C7"/>
    <w:rsid w:val="13E5F588"/>
    <w:rsid w:val="13F1E6E1"/>
    <w:rsid w:val="146C7167"/>
    <w:rsid w:val="14805105"/>
    <w:rsid w:val="148599C4"/>
    <w:rsid w:val="14962A90"/>
    <w:rsid w:val="1499A0A4"/>
    <w:rsid w:val="149CB913"/>
    <w:rsid w:val="14A0FD05"/>
    <w:rsid w:val="14B485F9"/>
    <w:rsid w:val="1518FD9D"/>
    <w:rsid w:val="153855EC"/>
    <w:rsid w:val="155943C8"/>
    <w:rsid w:val="155EB358"/>
    <w:rsid w:val="1563B252"/>
    <w:rsid w:val="15732428"/>
    <w:rsid w:val="159F7938"/>
    <w:rsid w:val="15CC579A"/>
    <w:rsid w:val="15D3E38D"/>
    <w:rsid w:val="15ED8351"/>
    <w:rsid w:val="15F214ED"/>
    <w:rsid w:val="164017A2"/>
    <w:rsid w:val="16438700"/>
    <w:rsid w:val="168C5F81"/>
    <w:rsid w:val="16C96753"/>
    <w:rsid w:val="16D2C91B"/>
    <w:rsid w:val="16DF0572"/>
    <w:rsid w:val="16DF6956"/>
    <w:rsid w:val="16EB8DAC"/>
    <w:rsid w:val="170590BE"/>
    <w:rsid w:val="17118C25"/>
    <w:rsid w:val="171F48C1"/>
    <w:rsid w:val="1728E6F1"/>
    <w:rsid w:val="17331F8B"/>
    <w:rsid w:val="17391E8A"/>
    <w:rsid w:val="173B4999"/>
    <w:rsid w:val="1741BB6D"/>
    <w:rsid w:val="178FB489"/>
    <w:rsid w:val="179291C3"/>
    <w:rsid w:val="179804DA"/>
    <w:rsid w:val="17A2B6E3"/>
    <w:rsid w:val="17A41229"/>
    <w:rsid w:val="17A63AC4"/>
    <w:rsid w:val="17CA7A5B"/>
    <w:rsid w:val="17CCF458"/>
    <w:rsid w:val="17DF77DB"/>
    <w:rsid w:val="17E1B1D4"/>
    <w:rsid w:val="17EC26BB"/>
    <w:rsid w:val="182644D8"/>
    <w:rsid w:val="1847D96C"/>
    <w:rsid w:val="185C4567"/>
    <w:rsid w:val="187EC56E"/>
    <w:rsid w:val="18E645AC"/>
    <w:rsid w:val="18FB3FCC"/>
    <w:rsid w:val="1902C939"/>
    <w:rsid w:val="190929D6"/>
    <w:rsid w:val="19260AEE"/>
    <w:rsid w:val="196FA04E"/>
    <w:rsid w:val="198BDB36"/>
    <w:rsid w:val="19A404FF"/>
    <w:rsid w:val="19B57561"/>
    <w:rsid w:val="19C9130F"/>
    <w:rsid w:val="19FDD72D"/>
    <w:rsid w:val="1A0304E1"/>
    <w:rsid w:val="1A16A634"/>
    <w:rsid w:val="1A30048A"/>
    <w:rsid w:val="1A3C71AE"/>
    <w:rsid w:val="1A3FC913"/>
    <w:rsid w:val="1A41888C"/>
    <w:rsid w:val="1A56A87C"/>
    <w:rsid w:val="1A68311B"/>
    <w:rsid w:val="1A86FDE8"/>
    <w:rsid w:val="1A9CAFCF"/>
    <w:rsid w:val="1AB9A757"/>
    <w:rsid w:val="1ADBB2EB"/>
    <w:rsid w:val="1AE65E25"/>
    <w:rsid w:val="1AFD0ABC"/>
    <w:rsid w:val="1B04951A"/>
    <w:rsid w:val="1B07642C"/>
    <w:rsid w:val="1B382183"/>
    <w:rsid w:val="1B4C7681"/>
    <w:rsid w:val="1B698397"/>
    <w:rsid w:val="1B84A0B8"/>
    <w:rsid w:val="1B9CE0DF"/>
    <w:rsid w:val="1BA345E6"/>
    <w:rsid w:val="1BAAF413"/>
    <w:rsid w:val="1BD05DDA"/>
    <w:rsid w:val="1BE1C489"/>
    <w:rsid w:val="1BF79C92"/>
    <w:rsid w:val="1C04017C"/>
    <w:rsid w:val="1C0DD8AC"/>
    <w:rsid w:val="1C17C417"/>
    <w:rsid w:val="1C23E373"/>
    <w:rsid w:val="1C3163A5"/>
    <w:rsid w:val="1C388030"/>
    <w:rsid w:val="1C54C922"/>
    <w:rsid w:val="1C5BC682"/>
    <w:rsid w:val="1C627189"/>
    <w:rsid w:val="1C77834C"/>
    <w:rsid w:val="1C7A7BE6"/>
    <w:rsid w:val="1C9CE972"/>
    <w:rsid w:val="1CAFFBE2"/>
    <w:rsid w:val="1D409E5B"/>
    <w:rsid w:val="1D66F69C"/>
    <w:rsid w:val="1D6E550C"/>
    <w:rsid w:val="1D7A0822"/>
    <w:rsid w:val="1D7E360D"/>
    <w:rsid w:val="1D9BE159"/>
    <w:rsid w:val="1DB966DB"/>
    <w:rsid w:val="1DEF5262"/>
    <w:rsid w:val="1DF0E37F"/>
    <w:rsid w:val="1E01FB35"/>
    <w:rsid w:val="1E14DD66"/>
    <w:rsid w:val="1E19E23F"/>
    <w:rsid w:val="1E1C5F1B"/>
    <w:rsid w:val="1E6E8E07"/>
    <w:rsid w:val="1EBF63A5"/>
    <w:rsid w:val="1ED67BD3"/>
    <w:rsid w:val="1EEB8E18"/>
    <w:rsid w:val="1EEBFAC2"/>
    <w:rsid w:val="1EF86090"/>
    <w:rsid w:val="1F0DCD79"/>
    <w:rsid w:val="1F6FC03A"/>
    <w:rsid w:val="1F72A1D6"/>
    <w:rsid w:val="1FA78E81"/>
    <w:rsid w:val="1FAC6A3B"/>
    <w:rsid w:val="1FCD5D24"/>
    <w:rsid w:val="1FE068C4"/>
    <w:rsid w:val="2002C41A"/>
    <w:rsid w:val="2009B0C3"/>
    <w:rsid w:val="2015B122"/>
    <w:rsid w:val="20504110"/>
    <w:rsid w:val="205B3406"/>
    <w:rsid w:val="20B86E6B"/>
    <w:rsid w:val="20E6F0DA"/>
    <w:rsid w:val="20FEB056"/>
    <w:rsid w:val="21018C7A"/>
    <w:rsid w:val="2106E864"/>
    <w:rsid w:val="2143E99D"/>
    <w:rsid w:val="2144ADEB"/>
    <w:rsid w:val="214AE9B2"/>
    <w:rsid w:val="2152F20D"/>
    <w:rsid w:val="216AE46A"/>
    <w:rsid w:val="21A5037C"/>
    <w:rsid w:val="21B2DE6B"/>
    <w:rsid w:val="2211D251"/>
    <w:rsid w:val="22543ECC"/>
    <w:rsid w:val="2259B43E"/>
    <w:rsid w:val="225C6A23"/>
    <w:rsid w:val="2266DE16"/>
    <w:rsid w:val="226F68E8"/>
    <w:rsid w:val="22870CBC"/>
    <w:rsid w:val="228AD633"/>
    <w:rsid w:val="22A6CA96"/>
    <w:rsid w:val="22A7C1B4"/>
    <w:rsid w:val="22C2D51B"/>
    <w:rsid w:val="22D104BA"/>
    <w:rsid w:val="22E560AC"/>
    <w:rsid w:val="22E66372"/>
    <w:rsid w:val="22E9387D"/>
    <w:rsid w:val="22F73B4F"/>
    <w:rsid w:val="230385CC"/>
    <w:rsid w:val="230A4AAE"/>
    <w:rsid w:val="230A8204"/>
    <w:rsid w:val="230F8DA4"/>
    <w:rsid w:val="23190C24"/>
    <w:rsid w:val="2321636A"/>
    <w:rsid w:val="2325E4A5"/>
    <w:rsid w:val="23267884"/>
    <w:rsid w:val="23376F3E"/>
    <w:rsid w:val="23553B9E"/>
    <w:rsid w:val="235A5D3E"/>
    <w:rsid w:val="23A85BCC"/>
    <w:rsid w:val="23E0598D"/>
    <w:rsid w:val="23E22F6F"/>
    <w:rsid w:val="23F00F2D"/>
    <w:rsid w:val="2400EFF5"/>
    <w:rsid w:val="2409016B"/>
    <w:rsid w:val="242EF558"/>
    <w:rsid w:val="24450229"/>
    <w:rsid w:val="246092C4"/>
    <w:rsid w:val="2483A0FE"/>
    <w:rsid w:val="24D0BE63"/>
    <w:rsid w:val="24E29527"/>
    <w:rsid w:val="250188B3"/>
    <w:rsid w:val="25228729"/>
    <w:rsid w:val="2525471C"/>
    <w:rsid w:val="2528D18C"/>
    <w:rsid w:val="254BAB91"/>
    <w:rsid w:val="255E17C3"/>
    <w:rsid w:val="25669577"/>
    <w:rsid w:val="2566C777"/>
    <w:rsid w:val="256F8918"/>
    <w:rsid w:val="25797FA3"/>
    <w:rsid w:val="257E2C69"/>
    <w:rsid w:val="2585E2E3"/>
    <w:rsid w:val="258DDA50"/>
    <w:rsid w:val="258F31E4"/>
    <w:rsid w:val="25B1FEB0"/>
    <w:rsid w:val="25CBBAA0"/>
    <w:rsid w:val="25CC665C"/>
    <w:rsid w:val="25D9383A"/>
    <w:rsid w:val="25E74F78"/>
    <w:rsid w:val="25FC23BF"/>
    <w:rsid w:val="261F715F"/>
    <w:rsid w:val="264EFFFC"/>
    <w:rsid w:val="2656B5A7"/>
    <w:rsid w:val="2659A749"/>
    <w:rsid w:val="2681328B"/>
    <w:rsid w:val="268245E0"/>
    <w:rsid w:val="26A2834B"/>
    <w:rsid w:val="26C45197"/>
    <w:rsid w:val="26CA486E"/>
    <w:rsid w:val="26F0D037"/>
    <w:rsid w:val="26F4B085"/>
    <w:rsid w:val="2723A172"/>
    <w:rsid w:val="27379EAE"/>
    <w:rsid w:val="275A9693"/>
    <w:rsid w:val="277A47AF"/>
    <w:rsid w:val="278A86BD"/>
    <w:rsid w:val="27AD97B6"/>
    <w:rsid w:val="27B9E8F8"/>
    <w:rsid w:val="27BCA9A0"/>
    <w:rsid w:val="27BF4F1E"/>
    <w:rsid w:val="27E317FA"/>
    <w:rsid w:val="28085A19"/>
    <w:rsid w:val="2809BB3D"/>
    <w:rsid w:val="281974CF"/>
    <w:rsid w:val="281E1641"/>
    <w:rsid w:val="2827943E"/>
    <w:rsid w:val="2838470B"/>
    <w:rsid w:val="283C8133"/>
    <w:rsid w:val="284CE1AF"/>
    <w:rsid w:val="286ED091"/>
    <w:rsid w:val="287EBFCB"/>
    <w:rsid w:val="2896F924"/>
    <w:rsid w:val="2898E723"/>
    <w:rsid w:val="28AD3ADD"/>
    <w:rsid w:val="28F52B4A"/>
    <w:rsid w:val="29012171"/>
    <w:rsid w:val="290907E7"/>
    <w:rsid w:val="29091AD3"/>
    <w:rsid w:val="291EF0BE"/>
    <w:rsid w:val="2932D6A7"/>
    <w:rsid w:val="2942706A"/>
    <w:rsid w:val="2955B5D1"/>
    <w:rsid w:val="298159AA"/>
    <w:rsid w:val="29A754D0"/>
    <w:rsid w:val="29ECC74D"/>
    <w:rsid w:val="29FC42AF"/>
    <w:rsid w:val="2A1698AD"/>
    <w:rsid w:val="2A3869E8"/>
    <w:rsid w:val="2A4E15DA"/>
    <w:rsid w:val="2A55475E"/>
    <w:rsid w:val="2A652C88"/>
    <w:rsid w:val="2A87F2EE"/>
    <w:rsid w:val="2A8B658A"/>
    <w:rsid w:val="2ABAC11F"/>
    <w:rsid w:val="2ABCF4E0"/>
    <w:rsid w:val="2B070410"/>
    <w:rsid w:val="2B45D1A2"/>
    <w:rsid w:val="2B569458"/>
    <w:rsid w:val="2B981310"/>
    <w:rsid w:val="2B99EFE0"/>
    <w:rsid w:val="2BBEC4A2"/>
    <w:rsid w:val="2BC9E420"/>
    <w:rsid w:val="2BE2DD6E"/>
    <w:rsid w:val="2BED6DED"/>
    <w:rsid w:val="2BF5537A"/>
    <w:rsid w:val="2BFAC703"/>
    <w:rsid w:val="2C3EE911"/>
    <w:rsid w:val="2C5B4EFA"/>
    <w:rsid w:val="2C692747"/>
    <w:rsid w:val="2C79C40D"/>
    <w:rsid w:val="2CBADCCE"/>
    <w:rsid w:val="2CC692E3"/>
    <w:rsid w:val="2CDB6B53"/>
    <w:rsid w:val="2CEC6EB2"/>
    <w:rsid w:val="2CF073D4"/>
    <w:rsid w:val="2D04676F"/>
    <w:rsid w:val="2D092D0A"/>
    <w:rsid w:val="2D212275"/>
    <w:rsid w:val="2D457011"/>
    <w:rsid w:val="2D533523"/>
    <w:rsid w:val="2D5A5F2A"/>
    <w:rsid w:val="2D5DD83A"/>
    <w:rsid w:val="2D73F7B0"/>
    <w:rsid w:val="2D82FB2C"/>
    <w:rsid w:val="2D909B04"/>
    <w:rsid w:val="2D90E888"/>
    <w:rsid w:val="2D9623A9"/>
    <w:rsid w:val="2D9693A6"/>
    <w:rsid w:val="2D9DCF53"/>
    <w:rsid w:val="2DC65A9A"/>
    <w:rsid w:val="2DCDF25B"/>
    <w:rsid w:val="2DEA745B"/>
    <w:rsid w:val="2E0587C2"/>
    <w:rsid w:val="2E10B4BA"/>
    <w:rsid w:val="2E138FF9"/>
    <w:rsid w:val="2E1FFB9C"/>
    <w:rsid w:val="2E2108D1"/>
    <w:rsid w:val="2E3009B7"/>
    <w:rsid w:val="2E3164FD"/>
    <w:rsid w:val="2E5A8E9B"/>
    <w:rsid w:val="2E6113D0"/>
    <w:rsid w:val="2E7AC728"/>
    <w:rsid w:val="2E9261CD"/>
    <w:rsid w:val="2E9BC808"/>
    <w:rsid w:val="2EA286D6"/>
    <w:rsid w:val="2EA4FD6B"/>
    <w:rsid w:val="2EB9A857"/>
    <w:rsid w:val="2ED31C83"/>
    <w:rsid w:val="2ED449FB"/>
    <w:rsid w:val="2EE010C2"/>
    <w:rsid w:val="2EFDDFAA"/>
    <w:rsid w:val="2F09A8B9"/>
    <w:rsid w:val="2F250EAF"/>
    <w:rsid w:val="2F2CBF3F"/>
    <w:rsid w:val="2F2CF43C"/>
    <w:rsid w:val="2F42AA48"/>
    <w:rsid w:val="2F4558F6"/>
    <w:rsid w:val="2F59361B"/>
    <w:rsid w:val="2F5D6176"/>
    <w:rsid w:val="2F6241BF"/>
    <w:rsid w:val="2F8644BC"/>
    <w:rsid w:val="2F9ABF4B"/>
    <w:rsid w:val="2FB109C8"/>
    <w:rsid w:val="2FBBDCE6"/>
    <w:rsid w:val="2FCFA90B"/>
    <w:rsid w:val="2FDA7533"/>
    <w:rsid w:val="2FE1EFF5"/>
    <w:rsid w:val="2FE262B9"/>
    <w:rsid w:val="2FF8BCFC"/>
    <w:rsid w:val="3010F9EE"/>
    <w:rsid w:val="302D53D1"/>
    <w:rsid w:val="3045F59C"/>
    <w:rsid w:val="304B409C"/>
    <w:rsid w:val="3054B3EB"/>
    <w:rsid w:val="307BE123"/>
    <w:rsid w:val="3099C7C5"/>
    <w:rsid w:val="309A57E6"/>
    <w:rsid w:val="30A7CBF9"/>
    <w:rsid w:val="30AB26CD"/>
    <w:rsid w:val="30B93F0C"/>
    <w:rsid w:val="30D3E81F"/>
    <w:rsid w:val="315DC79C"/>
    <w:rsid w:val="315F4726"/>
    <w:rsid w:val="316688FF"/>
    <w:rsid w:val="31693D18"/>
    <w:rsid w:val="31948D5D"/>
    <w:rsid w:val="31DC9E2D"/>
    <w:rsid w:val="31EE143B"/>
    <w:rsid w:val="31F6A679"/>
    <w:rsid w:val="32248E7E"/>
    <w:rsid w:val="322AB5AF"/>
    <w:rsid w:val="324C458B"/>
    <w:rsid w:val="32521C77"/>
    <w:rsid w:val="328062CA"/>
    <w:rsid w:val="32982592"/>
    <w:rsid w:val="329B16D8"/>
    <w:rsid w:val="329E1784"/>
    <w:rsid w:val="32AEE616"/>
    <w:rsid w:val="32BC351D"/>
    <w:rsid w:val="32BDE57E"/>
    <w:rsid w:val="32BF615C"/>
    <w:rsid w:val="32C0B4AA"/>
    <w:rsid w:val="32C29403"/>
    <w:rsid w:val="32C5D304"/>
    <w:rsid w:val="32D2F773"/>
    <w:rsid w:val="32E3C686"/>
    <w:rsid w:val="32E98717"/>
    <w:rsid w:val="3320C63D"/>
    <w:rsid w:val="3323839D"/>
    <w:rsid w:val="334B0178"/>
    <w:rsid w:val="33547C99"/>
    <w:rsid w:val="336296B9"/>
    <w:rsid w:val="3389FC98"/>
    <w:rsid w:val="33B43E2A"/>
    <w:rsid w:val="33B69751"/>
    <w:rsid w:val="34082C17"/>
    <w:rsid w:val="340E4F98"/>
    <w:rsid w:val="3420BFC7"/>
    <w:rsid w:val="344B9652"/>
    <w:rsid w:val="3459B5DF"/>
    <w:rsid w:val="34638E6F"/>
    <w:rsid w:val="346B55F4"/>
    <w:rsid w:val="348C7BE6"/>
    <w:rsid w:val="349DDA1F"/>
    <w:rsid w:val="34ADE656"/>
    <w:rsid w:val="34D04990"/>
    <w:rsid w:val="34D13217"/>
    <w:rsid w:val="350FF61E"/>
    <w:rsid w:val="353D2358"/>
    <w:rsid w:val="353EE482"/>
    <w:rsid w:val="354639AB"/>
    <w:rsid w:val="354F5246"/>
    <w:rsid w:val="3567C88D"/>
    <w:rsid w:val="357AF7D0"/>
    <w:rsid w:val="35B04C84"/>
    <w:rsid w:val="35BC9028"/>
    <w:rsid w:val="35BF15B3"/>
    <w:rsid w:val="35C0F7C9"/>
    <w:rsid w:val="35CAC7E3"/>
    <w:rsid w:val="35E2B5B2"/>
    <w:rsid w:val="35ED70C0"/>
    <w:rsid w:val="36013EE4"/>
    <w:rsid w:val="3613B3CC"/>
    <w:rsid w:val="362897C9"/>
    <w:rsid w:val="3628FF48"/>
    <w:rsid w:val="364A2091"/>
    <w:rsid w:val="36803B72"/>
    <w:rsid w:val="3683F4EF"/>
    <w:rsid w:val="368935D3"/>
    <w:rsid w:val="36A94C52"/>
    <w:rsid w:val="36A9DCC6"/>
    <w:rsid w:val="36ACC61E"/>
    <w:rsid w:val="36DF6A21"/>
    <w:rsid w:val="36E2C5F6"/>
    <w:rsid w:val="36EF1C88"/>
    <w:rsid w:val="36F20441"/>
    <w:rsid w:val="3703B211"/>
    <w:rsid w:val="377294FA"/>
    <w:rsid w:val="37894121"/>
    <w:rsid w:val="37923998"/>
    <w:rsid w:val="37B1E35F"/>
    <w:rsid w:val="3809A2AA"/>
    <w:rsid w:val="38186E4F"/>
    <w:rsid w:val="381C0BD3"/>
    <w:rsid w:val="381F5097"/>
    <w:rsid w:val="383196AC"/>
    <w:rsid w:val="38510781"/>
    <w:rsid w:val="385D6DBB"/>
    <w:rsid w:val="389D1088"/>
    <w:rsid w:val="38B55586"/>
    <w:rsid w:val="38BE1BB6"/>
    <w:rsid w:val="38E83013"/>
    <w:rsid w:val="393EBE3D"/>
    <w:rsid w:val="39559048"/>
    <w:rsid w:val="395D084F"/>
    <w:rsid w:val="3961F226"/>
    <w:rsid w:val="3979EE53"/>
    <w:rsid w:val="39BC587B"/>
    <w:rsid w:val="39F66513"/>
    <w:rsid w:val="39FC6431"/>
    <w:rsid w:val="3A126679"/>
    <w:rsid w:val="3A185880"/>
    <w:rsid w:val="3A208B54"/>
    <w:rsid w:val="3A2ACBBD"/>
    <w:rsid w:val="3A2C87F2"/>
    <w:rsid w:val="3A30C401"/>
    <w:rsid w:val="3A34CA51"/>
    <w:rsid w:val="3A489316"/>
    <w:rsid w:val="3A5125E7"/>
    <w:rsid w:val="3A6DBAD1"/>
    <w:rsid w:val="3A9BBD86"/>
    <w:rsid w:val="3AB53B82"/>
    <w:rsid w:val="3AD0E4E9"/>
    <w:rsid w:val="3AE5D742"/>
    <w:rsid w:val="3B120A06"/>
    <w:rsid w:val="3B3ED43A"/>
    <w:rsid w:val="3B580A7C"/>
    <w:rsid w:val="3B66A51B"/>
    <w:rsid w:val="3B88A843"/>
    <w:rsid w:val="3B976692"/>
    <w:rsid w:val="3BC85853"/>
    <w:rsid w:val="3BE92762"/>
    <w:rsid w:val="3C1353A6"/>
    <w:rsid w:val="3C6EA054"/>
    <w:rsid w:val="3C708D50"/>
    <w:rsid w:val="3CA37BBA"/>
    <w:rsid w:val="3CB9A548"/>
    <w:rsid w:val="3CD32C48"/>
    <w:rsid w:val="3CDAA49B"/>
    <w:rsid w:val="3D1D3C87"/>
    <w:rsid w:val="3D2515C5"/>
    <w:rsid w:val="3D30DEDE"/>
    <w:rsid w:val="3D3A18EE"/>
    <w:rsid w:val="3D426BE7"/>
    <w:rsid w:val="3D56DF2D"/>
    <w:rsid w:val="3D5D8949"/>
    <w:rsid w:val="3D6428B4"/>
    <w:rsid w:val="3DA2442F"/>
    <w:rsid w:val="3DADB966"/>
    <w:rsid w:val="3E137B15"/>
    <w:rsid w:val="3E64CC00"/>
    <w:rsid w:val="3E697195"/>
    <w:rsid w:val="3E768FFC"/>
    <w:rsid w:val="3E9318C8"/>
    <w:rsid w:val="3E96ACDF"/>
    <w:rsid w:val="3EB460E1"/>
    <w:rsid w:val="3EC917CB"/>
    <w:rsid w:val="3F1A32A0"/>
    <w:rsid w:val="3F29F342"/>
    <w:rsid w:val="3F59AE33"/>
    <w:rsid w:val="3F6388D4"/>
    <w:rsid w:val="3F80F416"/>
    <w:rsid w:val="3F84013F"/>
    <w:rsid w:val="3FA64116"/>
    <w:rsid w:val="3FCC023A"/>
    <w:rsid w:val="3FCCD8B7"/>
    <w:rsid w:val="3FDB4B62"/>
    <w:rsid w:val="40009C61"/>
    <w:rsid w:val="4008A9F1"/>
    <w:rsid w:val="400BE597"/>
    <w:rsid w:val="400EF110"/>
    <w:rsid w:val="4012455D"/>
    <w:rsid w:val="4015CD0F"/>
    <w:rsid w:val="4057BB91"/>
    <w:rsid w:val="4077D17B"/>
    <w:rsid w:val="4089B7EE"/>
    <w:rsid w:val="40928C36"/>
    <w:rsid w:val="4097C045"/>
    <w:rsid w:val="40C6465B"/>
    <w:rsid w:val="40EDE7DC"/>
    <w:rsid w:val="413669B2"/>
    <w:rsid w:val="417E6A8B"/>
    <w:rsid w:val="418D15BD"/>
    <w:rsid w:val="41A57988"/>
    <w:rsid w:val="41AB09EC"/>
    <w:rsid w:val="41B89E82"/>
    <w:rsid w:val="41BF5095"/>
    <w:rsid w:val="41F2050D"/>
    <w:rsid w:val="41F23B52"/>
    <w:rsid w:val="42051509"/>
    <w:rsid w:val="422DD847"/>
    <w:rsid w:val="42491ED6"/>
    <w:rsid w:val="42504350"/>
    <w:rsid w:val="42950957"/>
    <w:rsid w:val="42A4C6AB"/>
    <w:rsid w:val="42AE31B4"/>
    <w:rsid w:val="42AF7811"/>
    <w:rsid w:val="42B813E3"/>
    <w:rsid w:val="42C0EC6A"/>
    <w:rsid w:val="42FA6B09"/>
    <w:rsid w:val="43236017"/>
    <w:rsid w:val="43302745"/>
    <w:rsid w:val="434D6DD1"/>
    <w:rsid w:val="4374B46F"/>
    <w:rsid w:val="437B4034"/>
    <w:rsid w:val="437B5ED2"/>
    <w:rsid w:val="43A02062"/>
    <w:rsid w:val="43CD2C33"/>
    <w:rsid w:val="43F37512"/>
    <w:rsid w:val="43F59480"/>
    <w:rsid w:val="440EF4A7"/>
    <w:rsid w:val="441AF855"/>
    <w:rsid w:val="4441898A"/>
    <w:rsid w:val="4474EFE2"/>
    <w:rsid w:val="447D1A97"/>
    <w:rsid w:val="448F624A"/>
    <w:rsid w:val="4492DA96"/>
    <w:rsid w:val="449E898C"/>
    <w:rsid w:val="449EBDAC"/>
    <w:rsid w:val="44A870EF"/>
    <w:rsid w:val="44BB5D7F"/>
    <w:rsid w:val="44E3AA21"/>
    <w:rsid w:val="44E5B680"/>
    <w:rsid w:val="44F86033"/>
    <w:rsid w:val="44FC4741"/>
    <w:rsid w:val="450586B9"/>
    <w:rsid w:val="450A092F"/>
    <w:rsid w:val="452EF678"/>
    <w:rsid w:val="4542FFA6"/>
    <w:rsid w:val="45587B31"/>
    <w:rsid w:val="4571A16E"/>
    <w:rsid w:val="459D1982"/>
    <w:rsid w:val="459D7266"/>
    <w:rsid w:val="459EA4B6"/>
    <w:rsid w:val="45AC5E04"/>
    <w:rsid w:val="45B0BE05"/>
    <w:rsid w:val="45EE9E06"/>
    <w:rsid w:val="4600BFFB"/>
    <w:rsid w:val="460D7B84"/>
    <w:rsid w:val="46337899"/>
    <w:rsid w:val="463B67B7"/>
    <w:rsid w:val="464C3A05"/>
    <w:rsid w:val="46646D28"/>
    <w:rsid w:val="4667C807"/>
    <w:rsid w:val="4687251A"/>
    <w:rsid w:val="4692C1B8"/>
    <w:rsid w:val="46A23C23"/>
    <w:rsid w:val="46A800B4"/>
    <w:rsid w:val="46B78367"/>
    <w:rsid w:val="46C75DA2"/>
    <w:rsid w:val="46E3EAC3"/>
    <w:rsid w:val="46EC3A67"/>
    <w:rsid w:val="46FB8F6C"/>
    <w:rsid w:val="472B9C7A"/>
    <w:rsid w:val="4734CF0F"/>
    <w:rsid w:val="47355109"/>
    <w:rsid w:val="47370A0E"/>
    <w:rsid w:val="4780ABA8"/>
    <w:rsid w:val="479DAA95"/>
    <w:rsid w:val="47BBBC56"/>
    <w:rsid w:val="47CA7B58"/>
    <w:rsid w:val="47E7066A"/>
    <w:rsid w:val="47E9893E"/>
    <w:rsid w:val="47EA749B"/>
    <w:rsid w:val="4804F567"/>
    <w:rsid w:val="4810750E"/>
    <w:rsid w:val="481B7E5C"/>
    <w:rsid w:val="4826B7DF"/>
    <w:rsid w:val="482B194C"/>
    <w:rsid w:val="4833E803"/>
    <w:rsid w:val="483FEE78"/>
    <w:rsid w:val="4855D5A2"/>
    <w:rsid w:val="485E6D70"/>
    <w:rsid w:val="48603D13"/>
    <w:rsid w:val="4867C24E"/>
    <w:rsid w:val="48739185"/>
    <w:rsid w:val="4873A565"/>
    <w:rsid w:val="4874DC7F"/>
    <w:rsid w:val="487DD720"/>
    <w:rsid w:val="488F5317"/>
    <w:rsid w:val="48A94863"/>
    <w:rsid w:val="48AFB53A"/>
    <w:rsid w:val="48BDC055"/>
    <w:rsid w:val="48C17E5B"/>
    <w:rsid w:val="48D22E80"/>
    <w:rsid w:val="48F4EBEA"/>
    <w:rsid w:val="48F93701"/>
    <w:rsid w:val="49140717"/>
    <w:rsid w:val="49B257E6"/>
    <w:rsid w:val="49D4F35F"/>
    <w:rsid w:val="49E41876"/>
    <w:rsid w:val="49E9D4F4"/>
    <w:rsid w:val="4A11F3C8"/>
    <w:rsid w:val="4A53E032"/>
    <w:rsid w:val="4A6749B1"/>
    <w:rsid w:val="4A6BC8DD"/>
    <w:rsid w:val="4A98EC11"/>
    <w:rsid w:val="4A99C80B"/>
    <w:rsid w:val="4AC697BA"/>
    <w:rsid w:val="4ACE87D5"/>
    <w:rsid w:val="4AD3C463"/>
    <w:rsid w:val="4AD49F36"/>
    <w:rsid w:val="4B31EBEF"/>
    <w:rsid w:val="4B57B1BD"/>
    <w:rsid w:val="4B682B44"/>
    <w:rsid w:val="4B733C26"/>
    <w:rsid w:val="4B994E28"/>
    <w:rsid w:val="4BAB3247"/>
    <w:rsid w:val="4BB3EC87"/>
    <w:rsid w:val="4BB577E2"/>
    <w:rsid w:val="4BC38E53"/>
    <w:rsid w:val="4BEC4C1C"/>
    <w:rsid w:val="4C00A665"/>
    <w:rsid w:val="4C1ADA8F"/>
    <w:rsid w:val="4C1F1900"/>
    <w:rsid w:val="4C381947"/>
    <w:rsid w:val="4C3BEB9D"/>
    <w:rsid w:val="4CBDB8C2"/>
    <w:rsid w:val="4CBFCFFB"/>
    <w:rsid w:val="4CD4B98A"/>
    <w:rsid w:val="4D066F43"/>
    <w:rsid w:val="4D18151A"/>
    <w:rsid w:val="4D23885E"/>
    <w:rsid w:val="4D514843"/>
    <w:rsid w:val="4D58471F"/>
    <w:rsid w:val="4D5A05D1"/>
    <w:rsid w:val="4D5DA062"/>
    <w:rsid w:val="4D73578C"/>
    <w:rsid w:val="4DE6CBC6"/>
    <w:rsid w:val="4DE82774"/>
    <w:rsid w:val="4DF8AB94"/>
    <w:rsid w:val="4E0CC602"/>
    <w:rsid w:val="4E267C33"/>
    <w:rsid w:val="4E412C6C"/>
    <w:rsid w:val="4E7D562D"/>
    <w:rsid w:val="4E9F1B4C"/>
    <w:rsid w:val="4EBCD81C"/>
    <w:rsid w:val="4EDE3EEE"/>
    <w:rsid w:val="4EED18A4"/>
    <w:rsid w:val="4EFEE08B"/>
    <w:rsid w:val="4F2A7DD6"/>
    <w:rsid w:val="4F477AD7"/>
    <w:rsid w:val="4F4FE012"/>
    <w:rsid w:val="4F526B7C"/>
    <w:rsid w:val="4FA391A2"/>
    <w:rsid w:val="4FABDF95"/>
    <w:rsid w:val="4FB67B6D"/>
    <w:rsid w:val="4FE56651"/>
    <w:rsid w:val="4FE6504C"/>
    <w:rsid w:val="4FF1BD06"/>
    <w:rsid w:val="50040376"/>
    <w:rsid w:val="5006A494"/>
    <w:rsid w:val="50089951"/>
    <w:rsid w:val="500C855A"/>
    <w:rsid w:val="508EC9D4"/>
    <w:rsid w:val="50D1EC45"/>
    <w:rsid w:val="50DDEC30"/>
    <w:rsid w:val="50FF9F26"/>
    <w:rsid w:val="510294CD"/>
    <w:rsid w:val="51092579"/>
    <w:rsid w:val="5114C060"/>
    <w:rsid w:val="5123632F"/>
    <w:rsid w:val="514466C4"/>
    <w:rsid w:val="515F3DBD"/>
    <w:rsid w:val="517033C5"/>
    <w:rsid w:val="5179F0F4"/>
    <w:rsid w:val="51C1FA06"/>
    <w:rsid w:val="51C6F60E"/>
    <w:rsid w:val="51C7C13A"/>
    <w:rsid w:val="51DBF7A1"/>
    <w:rsid w:val="51E3A245"/>
    <w:rsid w:val="5207B96A"/>
    <w:rsid w:val="52089424"/>
    <w:rsid w:val="5232CFD7"/>
    <w:rsid w:val="523419A6"/>
    <w:rsid w:val="52725B96"/>
    <w:rsid w:val="52871AD5"/>
    <w:rsid w:val="52CCDD8D"/>
    <w:rsid w:val="530F9BEB"/>
    <w:rsid w:val="532C7026"/>
    <w:rsid w:val="533478C3"/>
    <w:rsid w:val="5356EEAC"/>
    <w:rsid w:val="5363A6CC"/>
    <w:rsid w:val="5369C284"/>
    <w:rsid w:val="537914F9"/>
    <w:rsid w:val="53903931"/>
    <w:rsid w:val="539EF014"/>
    <w:rsid w:val="53B7A007"/>
    <w:rsid w:val="53D310D5"/>
    <w:rsid w:val="53F17B88"/>
    <w:rsid w:val="53F17D0D"/>
    <w:rsid w:val="540E2BF7"/>
    <w:rsid w:val="5433B22C"/>
    <w:rsid w:val="545C9D10"/>
    <w:rsid w:val="5468FA45"/>
    <w:rsid w:val="54691F2E"/>
    <w:rsid w:val="546A45A9"/>
    <w:rsid w:val="546E6E8C"/>
    <w:rsid w:val="54D42451"/>
    <w:rsid w:val="54D99A47"/>
    <w:rsid w:val="5508F104"/>
    <w:rsid w:val="555281A1"/>
    <w:rsid w:val="5556346A"/>
    <w:rsid w:val="55983C87"/>
    <w:rsid w:val="55A89478"/>
    <w:rsid w:val="55AD0333"/>
    <w:rsid w:val="55B6596D"/>
    <w:rsid w:val="55BCB606"/>
    <w:rsid w:val="55CCC2EA"/>
    <w:rsid w:val="55F8C288"/>
    <w:rsid w:val="56246914"/>
    <w:rsid w:val="5643A45A"/>
    <w:rsid w:val="56472BA4"/>
    <w:rsid w:val="5650256C"/>
    <w:rsid w:val="568DEF35"/>
    <w:rsid w:val="56BC79AC"/>
    <w:rsid w:val="56C0024C"/>
    <w:rsid w:val="56C659BD"/>
    <w:rsid w:val="56CC2F56"/>
    <w:rsid w:val="56DE001F"/>
    <w:rsid w:val="56E8AC89"/>
    <w:rsid w:val="570455F0"/>
    <w:rsid w:val="572C65EB"/>
    <w:rsid w:val="57340CE8"/>
    <w:rsid w:val="573D5812"/>
    <w:rsid w:val="573E33CF"/>
    <w:rsid w:val="574308AB"/>
    <w:rsid w:val="574BD187"/>
    <w:rsid w:val="574F5A0B"/>
    <w:rsid w:val="5795C8B0"/>
    <w:rsid w:val="57B81C02"/>
    <w:rsid w:val="5807BD4B"/>
    <w:rsid w:val="580892E1"/>
    <w:rsid w:val="5819A3FF"/>
    <w:rsid w:val="581D835F"/>
    <w:rsid w:val="5829BF96"/>
    <w:rsid w:val="58435BDF"/>
    <w:rsid w:val="5855C97C"/>
    <w:rsid w:val="58A02651"/>
    <w:rsid w:val="58ABC44E"/>
    <w:rsid w:val="58AF6B47"/>
    <w:rsid w:val="58AFBDB8"/>
    <w:rsid w:val="58C38F6B"/>
    <w:rsid w:val="591F5079"/>
    <w:rsid w:val="592AACA7"/>
    <w:rsid w:val="592D8DB0"/>
    <w:rsid w:val="5936F8E8"/>
    <w:rsid w:val="59531075"/>
    <w:rsid w:val="5975D6A4"/>
    <w:rsid w:val="5982FCB8"/>
    <w:rsid w:val="59849EEB"/>
    <w:rsid w:val="598FD165"/>
    <w:rsid w:val="59A99B07"/>
    <w:rsid w:val="59BC37B0"/>
    <w:rsid w:val="59C58FF7"/>
    <w:rsid w:val="59C66A25"/>
    <w:rsid w:val="59CED448"/>
    <w:rsid w:val="59EE4FA1"/>
    <w:rsid w:val="59F5093B"/>
    <w:rsid w:val="5A129062"/>
    <w:rsid w:val="5A16B0F0"/>
    <w:rsid w:val="5A234BCF"/>
    <w:rsid w:val="5A294DED"/>
    <w:rsid w:val="5A3BF6B2"/>
    <w:rsid w:val="5A3D31F6"/>
    <w:rsid w:val="5A3FC1D0"/>
    <w:rsid w:val="5A79B4C6"/>
    <w:rsid w:val="5AAD800F"/>
    <w:rsid w:val="5ACB05B3"/>
    <w:rsid w:val="5AD7A54B"/>
    <w:rsid w:val="5ADC67BE"/>
    <w:rsid w:val="5AE90569"/>
    <w:rsid w:val="5AEB5862"/>
    <w:rsid w:val="5AEFBCC4"/>
    <w:rsid w:val="5AF3FA71"/>
    <w:rsid w:val="5AFD6DDE"/>
    <w:rsid w:val="5B02EE73"/>
    <w:rsid w:val="5B30D97A"/>
    <w:rsid w:val="5B5D68A9"/>
    <w:rsid w:val="5B86405D"/>
    <w:rsid w:val="5B87B974"/>
    <w:rsid w:val="5B90751F"/>
    <w:rsid w:val="5BA86113"/>
    <w:rsid w:val="5BAF30AE"/>
    <w:rsid w:val="5BCD3BEC"/>
    <w:rsid w:val="5BD14EC1"/>
    <w:rsid w:val="5BDAAB74"/>
    <w:rsid w:val="5BF2A291"/>
    <w:rsid w:val="5C0A0595"/>
    <w:rsid w:val="5C216B2A"/>
    <w:rsid w:val="5C476499"/>
    <w:rsid w:val="5C4E0A19"/>
    <w:rsid w:val="5C6A7728"/>
    <w:rsid w:val="5C9DE527"/>
    <w:rsid w:val="5CCF4F08"/>
    <w:rsid w:val="5CDCDB84"/>
    <w:rsid w:val="5CED1522"/>
    <w:rsid w:val="5CF3C2DA"/>
    <w:rsid w:val="5D0AE0BF"/>
    <w:rsid w:val="5D5E6EE5"/>
    <w:rsid w:val="5D80B9AF"/>
    <w:rsid w:val="5DC06583"/>
    <w:rsid w:val="5DC4B45B"/>
    <w:rsid w:val="5DCC291D"/>
    <w:rsid w:val="5DD49F3F"/>
    <w:rsid w:val="5DF2C19C"/>
    <w:rsid w:val="5DF6EA73"/>
    <w:rsid w:val="5E02A43F"/>
    <w:rsid w:val="5E14A56B"/>
    <w:rsid w:val="5E275D86"/>
    <w:rsid w:val="5E29D01A"/>
    <w:rsid w:val="5E3E2F04"/>
    <w:rsid w:val="5E415DA6"/>
    <w:rsid w:val="5E84A743"/>
    <w:rsid w:val="5EB872F3"/>
    <w:rsid w:val="5EECE2E5"/>
    <w:rsid w:val="5F1152DF"/>
    <w:rsid w:val="5F3B7F4A"/>
    <w:rsid w:val="5F3F52F7"/>
    <w:rsid w:val="5F436A61"/>
    <w:rsid w:val="5F643A8C"/>
    <w:rsid w:val="5F660CAB"/>
    <w:rsid w:val="5F6FF834"/>
    <w:rsid w:val="5F70A88E"/>
    <w:rsid w:val="5F75ED7B"/>
    <w:rsid w:val="5F7D5726"/>
    <w:rsid w:val="5F80DED8"/>
    <w:rsid w:val="5F967F83"/>
    <w:rsid w:val="5FC25806"/>
    <w:rsid w:val="5FCF18B5"/>
    <w:rsid w:val="5FDB7EEF"/>
    <w:rsid w:val="5FDDD704"/>
    <w:rsid w:val="5FEFCEE3"/>
    <w:rsid w:val="602CBB95"/>
    <w:rsid w:val="6036EF4C"/>
    <w:rsid w:val="60471590"/>
    <w:rsid w:val="604A0229"/>
    <w:rsid w:val="6051E7B6"/>
    <w:rsid w:val="60551C4C"/>
    <w:rsid w:val="6094C88B"/>
    <w:rsid w:val="60A51C2A"/>
    <w:rsid w:val="60AE6041"/>
    <w:rsid w:val="60D8E73A"/>
    <w:rsid w:val="60E8B4FC"/>
    <w:rsid w:val="60E93873"/>
    <w:rsid w:val="6144EF2E"/>
    <w:rsid w:val="6170B5AB"/>
    <w:rsid w:val="618B6D6C"/>
    <w:rsid w:val="619077AD"/>
    <w:rsid w:val="61B9B218"/>
    <w:rsid w:val="61FEDAD2"/>
    <w:rsid w:val="6221C805"/>
    <w:rsid w:val="6248F3A1"/>
    <w:rsid w:val="625A383A"/>
    <w:rsid w:val="62709052"/>
    <w:rsid w:val="628ACF6B"/>
    <w:rsid w:val="628C9BF5"/>
    <w:rsid w:val="628D8327"/>
    <w:rsid w:val="62A8DA79"/>
    <w:rsid w:val="62B87F9A"/>
    <w:rsid w:val="62C5D8B0"/>
    <w:rsid w:val="62CF3B37"/>
    <w:rsid w:val="62D1BDC9"/>
    <w:rsid w:val="63123B7A"/>
    <w:rsid w:val="632EAD57"/>
    <w:rsid w:val="636327C3"/>
    <w:rsid w:val="6373346B"/>
    <w:rsid w:val="6375EE6E"/>
    <w:rsid w:val="639BFF46"/>
    <w:rsid w:val="639E19AF"/>
    <w:rsid w:val="63B359A3"/>
    <w:rsid w:val="63CA0A97"/>
    <w:rsid w:val="63F95E55"/>
    <w:rsid w:val="64041E8B"/>
    <w:rsid w:val="64082463"/>
    <w:rsid w:val="640F520E"/>
    <w:rsid w:val="642457DE"/>
    <w:rsid w:val="6450C849"/>
    <w:rsid w:val="64577091"/>
    <w:rsid w:val="6458B5CF"/>
    <w:rsid w:val="647E1D6B"/>
    <w:rsid w:val="649009FA"/>
    <w:rsid w:val="649AD735"/>
    <w:rsid w:val="649B36E4"/>
    <w:rsid w:val="64BA33A4"/>
    <w:rsid w:val="64EF9580"/>
    <w:rsid w:val="653D57F5"/>
    <w:rsid w:val="6555FE56"/>
    <w:rsid w:val="65809463"/>
    <w:rsid w:val="658881E9"/>
    <w:rsid w:val="65ACEC1D"/>
    <w:rsid w:val="65AD70D5"/>
    <w:rsid w:val="65B31420"/>
    <w:rsid w:val="65EC98AA"/>
    <w:rsid w:val="65F0205C"/>
    <w:rsid w:val="65F80DE2"/>
    <w:rsid w:val="66374642"/>
    <w:rsid w:val="66498610"/>
    <w:rsid w:val="665B1D63"/>
    <w:rsid w:val="666B3D0B"/>
    <w:rsid w:val="669ABAB8"/>
    <w:rsid w:val="66A2E06D"/>
    <w:rsid w:val="66CD88B5"/>
    <w:rsid w:val="66E209D2"/>
    <w:rsid w:val="6706BDD9"/>
    <w:rsid w:val="67110749"/>
    <w:rsid w:val="6711B5B2"/>
    <w:rsid w:val="6719D6B3"/>
    <w:rsid w:val="6723A4FC"/>
    <w:rsid w:val="67330B18"/>
    <w:rsid w:val="673A5D24"/>
    <w:rsid w:val="675026F6"/>
    <w:rsid w:val="675B6962"/>
    <w:rsid w:val="678466C5"/>
    <w:rsid w:val="6788690B"/>
    <w:rsid w:val="678DA42F"/>
    <w:rsid w:val="679123A8"/>
    <w:rsid w:val="6792E1B5"/>
    <w:rsid w:val="6793DE43"/>
    <w:rsid w:val="67A52EEC"/>
    <w:rsid w:val="67A67DF8"/>
    <w:rsid w:val="67C8EE8D"/>
    <w:rsid w:val="67E82BC6"/>
    <w:rsid w:val="68034545"/>
    <w:rsid w:val="682E7E32"/>
    <w:rsid w:val="684B37FC"/>
    <w:rsid w:val="6853B117"/>
    <w:rsid w:val="687C2BFE"/>
    <w:rsid w:val="687DDA33"/>
    <w:rsid w:val="6881A45D"/>
    <w:rsid w:val="6887533C"/>
    <w:rsid w:val="68938AD7"/>
    <w:rsid w:val="689F6FA2"/>
    <w:rsid w:val="68C022AB"/>
    <w:rsid w:val="68C16830"/>
    <w:rsid w:val="68F165CF"/>
    <w:rsid w:val="68F739C3"/>
    <w:rsid w:val="691CE85C"/>
    <w:rsid w:val="69210B53"/>
    <w:rsid w:val="69676121"/>
    <w:rsid w:val="69725F5E"/>
    <w:rsid w:val="697C6C93"/>
    <w:rsid w:val="697DE9BA"/>
    <w:rsid w:val="69826135"/>
    <w:rsid w:val="69924DA8"/>
    <w:rsid w:val="69B3B337"/>
    <w:rsid w:val="69B4ED56"/>
    <w:rsid w:val="69D782A1"/>
    <w:rsid w:val="69D875FF"/>
    <w:rsid w:val="69DA4900"/>
    <w:rsid w:val="69ED1958"/>
    <w:rsid w:val="6A008237"/>
    <w:rsid w:val="6A06BC20"/>
    <w:rsid w:val="6A0DAA2E"/>
    <w:rsid w:val="6A1F0E5A"/>
    <w:rsid w:val="6A2AA9F4"/>
    <w:rsid w:val="6A30DC9F"/>
    <w:rsid w:val="6A450322"/>
    <w:rsid w:val="6A4971E2"/>
    <w:rsid w:val="6A7BF7C5"/>
    <w:rsid w:val="6A95101C"/>
    <w:rsid w:val="6A9A6A58"/>
    <w:rsid w:val="6ACEE8BE"/>
    <w:rsid w:val="6AE4B3CF"/>
    <w:rsid w:val="6AE84E3D"/>
    <w:rsid w:val="6AEBD174"/>
    <w:rsid w:val="6B091799"/>
    <w:rsid w:val="6B19BA1B"/>
    <w:rsid w:val="6B277825"/>
    <w:rsid w:val="6B2FD852"/>
    <w:rsid w:val="6B35AB93"/>
    <w:rsid w:val="6B479D11"/>
    <w:rsid w:val="6B4B5F9E"/>
    <w:rsid w:val="6B6D38DC"/>
    <w:rsid w:val="6B7452D2"/>
    <w:rsid w:val="6B9AA463"/>
    <w:rsid w:val="6BA1A700"/>
    <w:rsid w:val="6BB15EA5"/>
    <w:rsid w:val="6BE4786C"/>
    <w:rsid w:val="6BF7C36D"/>
    <w:rsid w:val="6C025DC6"/>
    <w:rsid w:val="6C0C8E72"/>
    <w:rsid w:val="6C469891"/>
    <w:rsid w:val="6C5C2E31"/>
    <w:rsid w:val="6C63C7B4"/>
    <w:rsid w:val="6C87A1D5"/>
    <w:rsid w:val="6C8CC3EC"/>
    <w:rsid w:val="6C9DCC2B"/>
    <w:rsid w:val="6CB2F3BB"/>
    <w:rsid w:val="6CE8B000"/>
    <w:rsid w:val="6D3932ED"/>
    <w:rsid w:val="6D73F686"/>
    <w:rsid w:val="6DA688B4"/>
    <w:rsid w:val="6DB481E1"/>
    <w:rsid w:val="6DD02690"/>
    <w:rsid w:val="6DF1438B"/>
    <w:rsid w:val="6E103F2F"/>
    <w:rsid w:val="6E4D06EB"/>
    <w:rsid w:val="6E5625FF"/>
    <w:rsid w:val="6E67C8BE"/>
    <w:rsid w:val="6E79ADFB"/>
    <w:rsid w:val="6E891C2E"/>
    <w:rsid w:val="6E8D745F"/>
    <w:rsid w:val="6E9D57F6"/>
    <w:rsid w:val="6EACA7D9"/>
    <w:rsid w:val="6EC8ED9B"/>
    <w:rsid w:val="6ED2D310"/>
    <w:rsid w:val="6ED3F35A"/>
    <w:rsid w:val="6F02B95F"/>
    <w:rsid w:val="6F3FA6E3"/>
    <w:rsid w:val="6F5B4611"/>
    <w:rsid w:val="6F632A86"/>
    <w:rsid w:val="6F66B232"/>
    <w:rsid w:val="6F6BAF65"/>
    <w:rsid w:val="6F73C581"/>
    <w:rsid w:val="6F88206F"/>
    <w:rsid w:val="6F95C09D"/>
    <w:rsid w:val="6FA69E89"/>
    <w:rsid w:val="6FA814B8"/>
    <w:rsid w:val="6FBB4EB7"/>
    <w:rsid w:val="6FBC5DDC"/>
    <w:rsid w:val="6FD9889C"/>
    <w:rsid w:val="6FE7AAF1"/>
    <w:rsid w:val="6FEF688A"/>
    <w:rsid w:val="6FF1A2B9"/>
    <w:rsid w:val="700438ED"/>
    <w:rsid w:val="703E0EF4"/>
    <w:rsid w:val="70498A84"/>
    <w:rsid w:val="706C0743"/>
    <w:rsid w:val="7092D525"/>
    <w:rsid w:val="70C27BB6"/>
    <w:rsid w:val="70CBA3DC"/>
    <w:rsid w:val="70F63BEE"/>
    <w:rsid w:val="713D0AC3"/>
    <w:rsid w:val="71611A4E"/>
    <w:rsid w:val="71649B4B"/>
    <w:rsid w:val="7166B523"/>
    <w:rsid w:val="71919C4E"/>
    <w:rsid w:val="71B2521E"/>
    <w:rsid w:val="71E482B3"/>
    <w:rsid w:val="71F572B4"/>
    <w:rsid w:val="7203B48A"/>
    <w:rsid w:val="7237A52F"/>
    <w:rsid w:val="723EDA00"/>
    <w:rsid w:val="72662621"/>
    <w:rsid w:val="726A2BFC"/>
    <w:rsid w:val="726ADB9B"/>
    <w:rsid w:val="7272FDF9"/>
    <w:rsid w:val="72732F7B"/>
    <w:rsid w:val="72A174D9"/>
    <w:rsid w:val="72A7C8CF"/>
    <w:rsid w:val="72B144A5"/>
    <w:rsid w:val="72B8C998"/>
    <w:rsid w:val="730754A6"/>
    <w:rsid w:val="7323F5F6"/>
    <w:rsid w:val="735F3353"/>
    <w:rsid w:val="7367D5B8"/>
    <w:rsid w:val="73812B46"/>
    <w:rsid w:val="738D81DA"/>
    <w:rsid w:val="7390BA95"/>
    <w:rsid w:val="73AFF4AB"/>
    <w:rsid w:val="73B9E494"/>
    <w:rsid w:val="73D48AF5"/>
    <w:rsid w:val="7409B1AE"/>
    <w:rsid w:val="7414B688"/>
    <w:rsid w:val="741518E8"/>
    <w:rsid w:val="7424077A"/>
    <w:rsid w:val="7439C515"/>
    <w:rsid w:val="744D1506"/>
    <w:rsid w:val="74538D44"/>
    <w:rsid w:val="74648BCE"/>
    <w:rsid w:val="74ABA851"/>
    <w:rsid w:val="74AF945B"/>
    <w:rsid w:val="74C513DC"/>
    <w:rsid w:val="74DE2574"/>
    <w:rsid w:val="750D2C06"/>
    <w:rsid w:val="75117B15"/>
    <w:rsid w:val="75197C8A"/>
    <w:rsid w:val="751CFBA7"/>
    <w:rsid w:val="751DCE63"/>
    <w:rsid w:val="75632C30"/>
    <w:rsid w:val="75808264"/>
    <w:rsid w:val="7586AFBA"/>
    <w:rsid w:val="758C97F1"/>
    <w:rsid w:val="758E7CD9"/>
    <w:rsid w:val="75934838"/>
    <w:rsid w:val="75A566D1"/>
    <w:rsid w:val="75A666DB"/>
    <w:rsid w:val="75ABE764"/>
    <w:rsid w:val="75B27CC1"/>
    <w:rsid w:val="75C82591"/>
    <w:rsid w:val="75CFDF82"/>
    <w:rsid w:val="75F5094F"/>
    <w:rsid w:val="75F857E6"/>
    <w:rsid w:val="76042741"/>
    <w:rsid w:val="7611FE3A"/>
    <w:rsid w:val="761C9CF9"/>
    <w:rsid w:val="764469EC"/>
    <w:rsid w:val="76632130"/>
    <w:rsid w:val="767D15F1"/>
    <w:rsid w:val="7691037D"/>
    <w:rsid w:val="76AE95A3"/>
    <w:rsid w:val="76DF0D63"/>
    <w:rsid w:val="76E1A5F0"/>
    <w:rsid w:val="76E9C3ED"/>
    <w:rsid w:val="76F19D93"/>
    <w:rsid w:val="77478145"/>
    <w:rsid w:val="77617144"/>
    <w:rsid w:val="77625C79"/>
    <w:rsid w:val="7784B5C8"/>
    <w:rsid w:val="778627F3"/>
    <w:rsid w:val="77A67A5B"/>
    <w:rsid w:val="77D13806"/>
    <w:rsid w:val="77E9E02C"/>
    <w:rsid w:val="7805FAEF"/>
    <w:rsid w:val="7806D757"/>
    <w:rsid w:val="7815721A"/>
    <w:rsid w:val="784875FF"/>
    <w:rsid w:val="785218B3"/>
    <w:rsid w:val="788114F1"/>
    <w:rsid w:val="788D6DF4"/>
    <w:rsid w:val="788FB82C"/>
    <w:rsid w:val="78B153FC"/>
    <w:rsid w:val="78BFAFB3"/>
    <w:rsid w:val="78D20220"/>
    <w:rsid w:val="78D64675"/>
    <w:rsid w:val="78FAF3C7"/>
    <w:rsid w:val="79208629"/>
    <w:rsid w:val="792C3578"/>
    <w:rsid w:val="792EB205"/>
    <w:rsid w:val="793A0327"/>
    <w:rsid w:val="794B16EF"/>
    <w:rsid w:val="7958AFC0"/>
    <w:rsid w:val="79665192"/>
    <w:rsid w:val="796F4FC8"/>
    <w:rsid w:val="79DDCDEA"/>
    <w:rsid w:val="79F54A9B"/>
    <w:rsid w:val="7A263F3E"/>
    <w:rsid w:val="7A311C23"/>
    <w:rsid w:val="7A331E0B"/>
    <w:rsid w:val="7A447FD0"/>
    <w:rsid w:val="7A631DD6"/>
    <w:rsid w:val="7A71A00B"/>
    <w:rsid w:val="7A81218B"/>
    <w:rsid w:val="7A8F161F"/>
    <w:rsid w:val="7AA0880C"/>
    <w:rsid w:val="7AA67B83"/>
    <w:rsid w:val="7AC78A75"/>
    <w:rsid w:val="7ACFCFCC"/>
    <w:rsid w:val="7B195DBE"/>
    <w:rsid w:val="7B1EDBAA"/>
    <w:rsid w:val="7B32ABA7"/>
    <w:rsid w:val="7B3F4EC5"/>
    <w:rsid w:val="7B7F304E"/>
    <w:rsid w:val="7BA876FB"/>
    <w:rsid w:val="7BF69EEE"/>
    <w:rsid w:val="7C07B3C0"/>
    <w:rsid w:val="7C3EDA2E"/>
    <w:rsid w:val="7C4CED02"/>
    <w:rsid w:val="7C5826EB"/>
    <w:rsid w:val="7C6AD22B"/>
    <w:rsid w:val="7C980CC9"/>
    <w:rsid w:val="7C98B647"/>
    <w:rsid w:val="7CAA134F"/>
    <w:rsid w:val="7CAB58DA"/>
    <w:rsid w:val="7CAFCABD"/>
    <w:rsid w:val="7CD025C1"/>
    <w:rsid w:val="7CE6BFBC"/>
    <w:rsid w:val="7D0B163C"/>
    <w:rsid w:val="7D0E9A1D"/>
    <w:rsid w:val="7D0EE52F"/>
    <w:rsid w:val="7D156874"/>
    <w:rsid w:val="7D24A648"/>
    <w:rsid w:val="7D4EBF35"/>
    <w:rsid w:val="7D563449"/>
    <w:rsid w:val="7D5CFFF5"/>
    <w:rsid w:val="7D757BD4"/>
    <w:rsid w:val="7D8009F0"/>
    <w:rsid w:val="7D84C51F"/>
    <w:rsid w:val="7D96A66B"/>
    <w:rsid w:val="7D9F0886"/>
    <w:rsid w:val="7DB5822D"/>
    <w:rsid w:val="7DE1472D"/>
    <w:rsid w:val="7DEDCEE1"/>
    <w:rsid w:val="7E0777EA"/>
    <w:rsid w:val="7E194391"/>
    <w:rsid w:val="7E194ADA"/>
    <w:rsid w:val="7E2FFEA1"/>
    <w:rsid w:val="7E37CE6A"/>
    <w:rsid w:val="7E459DB8"/>
    <w:rsid w:val="7E4F1B66"/>
    <w:rsid w:val="7E6366BB"/>
    <w:rsid w:val="7E68962B"/>
    <w:rsid w:val="7E693EC7"/>
    <w:rsid w:val="7E803093"/>
    <w:rsid w:val="7EAFE98F"/>
    <w:rsid w:val="7EB91C1A"/>
    <w:rsid w:val="7EBB6946"/>
    <w:rsid w:val="7F08E84D"/>
    <w:rsid w:val="7F1E7198"/>
    <w:rsid w:val="7F35F9EA"/>
    <w:rsid w:val="7F4587F9"/>
    <w:rsid w:val="7F5D2DF7"/>
    <w:rsid w:val="7F78A2AA"/>
    <w:rsid w:val="7F79EEDA"/>
    <w:rsid w:val="7F7F058D"/>
    <w:rsid w:val="7F9AFA77"/>
    <w:rsid w:val="7FA3D12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94C23E"/>
  <w15:docId w15:val="{ACC8D43C-2CB5-469F-B2EC-55A8C169A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Message Header" w:semiHidden="1" w:unhideWhenUsed="1"/>
    <w:lsdException w:name="Subtitle" w:uiPriority="2"/>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1C3C"/>
  </w:style>
  <w:style w:type="paragraph" w:styleId="Heading1">
    <w:name w:val="heading 1"/>
    <w:basedOn w:val="ListParagraph"/>
    <w:next w:val="Normal"/>
    <w:qFormat/>
    <w:rsid w:val="0072522A"/>
    <w:pPr>
      <w:numPr>
        <w:numId w:val="9"/>
      </w:numPr>
      <w:spacing w:after="0" w:line="240" w:lineRule="auto"/>
      <w:ind w:right="-35"/>
      <w:outlineLvl w:val="0"/>
    </w:pPr>
    <w:rPr>
      <w:rFonts w:ascii="Muli" w:hAnsi="Muli"/>
      <w:b/>
      <w:bCs/>
      <w:i w:val="0"/>
      <w:iCs w:val="0"/>
      <w:sz w:val="24"/>
      <w:szCs w:val="24"/>
    </w:rPr>
  </w:style>
  <w:style w:type="paragraph" w:styleId="Heading2">
    <w:name w:val="heading 2"/>
    <w:basedOn w:val="BodyText"/>
    <w:next w:val="Normal"/>
    <w:link w:val="Heading2Char"/>
    <w:qFormat/>
    <w:rsid w:val="0072522A"/>
    <w:pPr>
      <w:spacing w:before="217" w:line="204" w:lineRule="auto"/>
      <w:outlineLvl w:val="1"/>
    </w:pPr>
    <w:rPr>
      <w:rFonts w:ascii="Muli Light" w:eastAsia="Muli Light" w:hAnsi="Muli Light" w:cs="Muli Light"/>
      <w:b/>
      <w:bCs/>
      <w:color w:val="000000" w:themeColor="text1"/>
      <w:sz w:val="24"/>
      <w:szCs w:val="24"/>
      <w:lang w:val="en-US"/>
    </w:rPr>
  </w:style>
  <w:style w:type="paragraph" w:styleId="Heading3">
    <w:name w:val="heading 3"/>
    <w:basedOn w:val="Normal"/>
    <w:next w:val="Normal"/>
    <w:qFormat/>
    <w:rsid w:val="002108B0"/>
    <w:pPr>
      <w:keepNext/>
      <w:spacing w:before="280" w:after="60"/>
      <w:outlineLvl w:val="2"/>
    </w:pPr>
    <w:rPr>
      <w:rFonts w:ascii="Aptos Narrow" w:hAnsi="Aptos Narrow"/>
      <w:b/>
      <w:color w:val="00B0F0"/>
      <w:sz w:val="22"/>
    </w:rPr>
  </w:style>
  <w:style w:type="paragraph" w:styleId="Heading4">
    <w:name w:val="heading 4"/>
    <w:basedOn w:val="Normal"/>
    <w:next w:val="Normal"/>
    <w:rsid w:val="00D4402F"/>
    <w:pPr>
      <w:keepNext/>
      <w:spacing w:before="100" w:after="0"/>
      <w:outlineLvl w:val="3"/>
    </w:pPr>
    <w:rPr>
      <w:rFonts w:asciiTheme="majorHAnsi" w:hAnsiTheme="majorHAnsi"/>
      <w:b/>
      <w:bCs/>
      <w:color w:val="000000" w:themeColor="text1"/>
      <w:szCs w:val="28"/>
    </w:rPr>
  </w:style>
  <w:style w:type="paragraph" w:styleId="Heading5">
    <w:name w:val="heading 5"/>
    <w:basedOn w:val="Normal"/>
    <w:next w:val="Caption"/>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30B4"/>
    <w:pPr>
      <w:spacing w:after="0"/>
    </w:pPr>
    <w:rPr>
      <w:sz w:val="18"/>
    </w:rPr>
  </w:style>
  <w:style w:type="character" w:customStyle="1" w:styleId="HeaderChar">
    <w:name w:val="Header Char"/>
    <w:basedOn w:val="DefaultParagraphFont"/>
    <w:link w:val="Header"/>
    <w:uiPriority w:val="99"/>
    <w:rsid w:val="008330B4"/>
    <w:rPr>
      <w:sz w:val="18"/>
    </w:rPr>
  </w:style>
  <w:style w:type="paragraph" w:styleId="Footer">
    <w:name w:val="footer"/>
    <w:basedOn w:val="Normal"/>
    <w:link w:val="FooterChar"/>
    <w:uiPriority w:val="99"/>
    <w:rsid w:val="00BE5C05"/>
    <w:pPr>
      <w:spacing w:after="0" w:line="160" w:lineRule="exact"/>
    </w:pPr>
    <w:rPr>
      <w:rFonts w:asciiTheme="majorHAnsi" w:hAnsiTheme="majorHAnsi"/>
      <w:color w:val="676464"/>
      <w:sz w:val="16"/>
    </w:rPr>
  </w:style>
  <w:style w:type="character" w:styleId="Hyperlink">
    <w:name w:val="Hyperlink"/>
    <w:basedOn w:val="DefaultParagraphFont"/>
    <w:uiPriority w:val="99"/>
    <w:unhideWhenUsed/>
    <w:rsid w:val="00213842"/>
    <w:rPr>
      <w:color w:val="9454C3" w:themeColor="hyperlink"/>
      <w:u w:val="single"/>
    </w:rPr>
  </w:style>
  <w:style w:type="paragraph" w:styleId="TOCHeading">
    <w:name w:val="TOC Heading"/>
    <w:basedOn w:val="Normal"/>
    <w:next w:val="Normal"/>
    <w:uiPriority w:val="39"/>
    <w:unhideWhenUsed/>
    <w:rsid w:val="00BE5C05"/>
    <w:pPr>
      <w:keepLines/>
      <w:spacing w:after="480" w:line="204" w:lineRule="auto"/>
    </w:pPr>
    <w:rPr>
      <w:rFonts w:asciiTheme="majorHAnsi" w:eastAsiaTheme="majorEastAsia" w:hAnsiTheme="majorHAnsi" w:cstheme="majorBidi"/>
      <w:b/>
      <w:color w:val="7EB2E6" w:themeColor="accent1"/>
      <w:sz w:val="46"/>
      <w:szCs w:val="32"/>
    </w:rPr>
  </w:style>
  <w:style w:type="character" w:customStyle="1" w:styleId="FooterChar">
    <w:name w:val="Footer Char"/>
    <w:basedOn w:val="DefaultParagraphFont"/>
    <w:link w:val="Footer"/>
    <w:uiPriority w:val="99"/>
    <w:rsid w:val="00BE5C05"/>
    <w:rPr>
      <w:rFonts w:asciiTheme="majorHAnsi" w:hAnsiTheme="majorHAnsi"/>
      <w:color w:val="676464"/>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rsid w:val="003A4730"/>
    <w:pPr>
      <w:spacing w:before="120"/>
      <w:ind w:left="397"/>
    </w:pPr>
  </w:style>
  <w:style w:type="paragraph" w:styleId="ListContinue2">
    <w:name w:val="List Continue 2"/>
    <w:basedOn w:val="Normal"/>
    <w:link w:val="ListContinue2Char"/>
    <w:rsid w:val="003A4730"/>
    <w:pPr>
      <w:spacing w:before="120"/>
      <w:ind w:left="794"/>
    </w:pPr>
  </w:style>
  <w:style w:type="character" w:customStyle="1" w:styleId="ListContinue2Char">
    <w:name w:val="List Continue 2 Char"/>
    <w:basedOn w:val="DefaultParagraphFont"/>
    <w:link w:val="ListContinue2"/>
    <w:rsid w:val="003A4730"/>
  </w:style>
  <w:style w:type="paragraph" w:styleId="ListContinue3">
    <w:name w:val="List Continue 3"/>
    <w:basedOn w:val="ListContinue2"/>
    <w:link w:val="ListContinue3Char"/>
    <w:semiHidden/>
    <w:rsid w:val="00FD57F5"/>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504867"/>
    <w:pPr>
      <w:spacing w:before="120" w:after="120"/>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ACCBF9"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StylePr>
    <w:tblStylePr w:type="band2Horz">
      <w:tblPr/>
      <w:tcPr>
        <w:shd w:val="clear" w:color="auto" w:fill="242852" w:themeFill="text2"/>
      </w:tcPr>
    </w:tblStylePr>
  </w:style>
  <w:style w:type="paragraph" w:styleId="BodyText">
    <w:name w:val="Body Text"/>
    <w:basedOn w:val="Normal"/>
    <w:link w:val="BodyTextChar"/>
    <w:rsid w:val="00D4402F"/>
  </w:style>
  <w:style w:type="character" w:customStyle="1" w:styleId="BodyTextChar">
    <w:name w:val="Body Text Char"/>
    <w:basedOn w:val="DefaultParagraphFont"/>
    <w:link w:val="BodyText"/>
    <w:rsid w:val="00D4402F"/>
  </w:style>
  <w:style w:type="paragraph" w:styleId="ListBullet">
    <w:name w:val="List Bullet"/>
    <w:basedOn w:val="BodyText"/>
    <w:qFormat/>
    <w:rsid w:val="002108B0"/>
    <w:pPr>
      <w:numPr>
        <w:numId w:val="5"/>
      </w:numPr>
      <w:spacing w:before="50" w:after="50"/>
    </w:pPr>
    <w:rPr>
      <w:rFonts w:ascii="Aptos Narrow" w:hAnsi="Aptos Narrow"/>
      <w:sz w:val="24"/>
      <w:szCs w:val="18"/>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BodyText"/>
    <w:qFormat/>
    <w:rsid w:val="003A4730"/>
    <w:pPr>
      <w:numPr>
        <w:numId w:val="4"/>
      </w:numPr>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table" w:styleId="ColorfulGrid">
    <w:name w:val="Colorful Grid"/>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5EFFA" w:themeFill="accent1" w:themeFillTint="33"/>
    </w:tcPr>
    <w:tblStylePr w:type="firstRow">
      <w:rPr>
        <w:b/>
        <w:bCs/>
      </w:rPr>
      <w:tblPr/>
      <w:tcPr>
        <w:shd w:val="clear" w:color="auto" w:fill="CBE0F5" w:themeFill="accent1" w:themeFillTint="66"/>
      </w:tcPr>
    </w:tblStylePr>
    <w:tblStylePr w:type="lastRow">
      <w:rPr>
        <w:b/>
        <w:bCs/>
        <w:color w:val="000000" w:themeColor="text1"/>
      </w:rPr>
      <w:tblPr/>
      <w:tcPr>
        <w:shd w:val="clear" w:color="auto" w:fill="CBE0F5" w:themeFill="accent1" w:themeFillTint="66"/>
      </w:tcPr>
    </w:tblStylePr>
    <w:tblStylePr w:type="firstCol">
      <w:rPr>
        <w:color w:val="FFFFFF" w:themeColor="background1"/>
      </w:rPr>
      <w:tblPr/>
      <w:tcPr>
        <w:shd w:val="clear" w:color="auto" w:fill="3284D7" w:themeFill="accent1" w:themeFillShade="BF"/>
      </w:tcPr>
    </w:tblStylePr>
    <w:tblStylePr w:type="lastCol">
      <w:rPr>
        <w:color w:val="FFFFFF" w:themeColor="background1"/>
      </w:rPr>
      <w:tblPr/>
      <w:tcPr>
        <w:shd w:val="clear" w:color="auto" w:fill="3284D7" w:themeFill="accent1" w:themeFillShade="BF"/>
      </w:tcPr>
    </w:tblStylePr>
    <w:tblStylePr w:type="band1Vert">
      <w:tblPr/>
      <w:tcPr>
        <w:shd w:val="clear" w:color="auto" w:fill="BED8F2" w:themeFill="accent1" w:themeFillTint="7F"/>
      </w:tcPr>
    </w:tblStylePr>
    <w:tblStylePr w:type="band1Horz">
      <w:tblPr/>
      <w:tcPr>
        <w:shd w:val="clear" w:color="auto" w:fill="BED8F2" w:themeFill="accent1" w:themeFillTint="7F"/>
      </w:tcPr>
    </w:tblStylePr>
  </w:style>
  <w:style w:type="table" w:styleId="ColorfulGrid-Accent2">
    <w:name w:val="Colorful Grid Accent 2"/>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DFEBF5" w:themeFill="accent2" w:themeFillTint="33"/>
    </w:tcPr>
    <w:tblStylePr w:type="firstRow">
      <w:rPr>
        <w:b/>
        <w:bCs/>
      </w:rPr>
      <w:tblPr/>
      <w:tcPr>
        <w:shd w:val="clear" w:color="auto" w:fill="C0D7EC" w:themeFill="accent2" w:themeFillTint="66"/>
      </w:tcPr>
    </w:tblStylePr>
    <w:tblStylePr w:type="lastRow">
      <w:rPr>
        <w:b/>
        <w:bCs/>
        <w:color w:val="000000" w:themeColor="text1"/>
      </w:rPr>
      <w:tblPr/>
      <w:tcPr>
        <w:shd w:val="clear" w:color="auto" w:fill="C0D7EC" w:themeFill="accent2" w:themeFillTint="66"/>
      </w:tcPr>
    </w:tblStylePr>
    <w:tblStylePr w:type="firstCol">
      <w:rPr>
        <w:color w:val="FFFFFF" w:themeColor="background1"/>
      </w:rPr>
      <w:tblPr/>
      <w:tcPr>
        <w:shd w:val="clear" w:color="auto" w:fill="3476B1" w:themeFill="accent2" w:themeFillShade="BF"/>
      </w:tcPr>
    </w:tblStylePr>
    <w:tblStylePr w:type="lastCol">
      <w:rPr>
        <w:color w:val="FFFFFF" w:themeColor="background1"/>
      </w:rPr>
      <w:tblPr/>
      <w:tcPr>
        <w:shd w:val="clear" w:color="auto" w:fill="3476B1" w:themeFill="accent2" w:themeFillShade="BF"/>
      </w:tc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ColorfulGrid-Accent3">
    <w:name w:val="Colorful Grid Accent 3"/>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ColorfulGrid-Accent4">
    <w:name w:val="Colorful Grid Accent 4"/>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5E8ED" w:themeFill="accent4" w:themeFillTint="33"/>
    </w:tcPr>
    <w:tblStylePr w:type="firstRow">
      <w:rPr>
        <w:b/>
        <w:bCs/>
      </w:rPr>
      <w:tblPr/>
      <w:tcPr>
        <w:shd w:val="clear" w:color="auto" w:fill="CBD2DC" w:themeFill="accent4" w:themeFillTint="66"/>
      </w:tcPr>
    </w:tblStylePr>
    <w:tblStylePr w:type="lastRow">
      <w:rPr>
        <w:b/>
        <w:bCs/>
        <w:color w:val="000000" w:themeColor="text1"/>
      </w:rPr>
      <w:tblPr/>
      <w:tcPr>
        <w:shd w:val="clear" w:color="auto" w:fill="CBD2DC" w:themeFill="accent4" w:themeFillTint="66"/>
      </w:tcPr>
    </w:tblStylePr>
    <w:tblStylePr w:type="firstCol">
      <w:rPr>
        <w:color w:val="FFFFFF" w:themeColor="background1"/>
      </w:rPr>
      <w:tblPr/>
      <w:tcPr>
        <w:shd w:val="clear" w:color="auto" w:fill="596984" w:themeFill="accent4" w:themeFillShade="BF"/>
      </w:tcPr>
    </w:tblStylePr>
    <w:tblStylePr w:type="lastCol">
      <w:rPr>
        <w:color w:val="FFFFFF" w:themeColor="background1"/>
      </w:rPr>
      <w:tblPr/>
      <w:tcPr>
        <w:shd w:val="clear" w:color="auto" w:fill="596984" w:themeFill="accent4" w:themeFillShade="BF"/>
      </w:tc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ColorfulGrid-Accent5">
    <w:name w:val="Colorful Grid Accent 5"/>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DDECEE" w:themeFill="accent5" w:themeFillTint="33"/>
    </w:tcPr>
    <w:tblStylePr w:type="firstRow">
      <w:rPr>
        <w:b/>
        <w:bCs/>
      </w:rPr>
      <w:tblPr/>
      <w:tcPr>
        <w:shd w:val="clear" w:color="auto" w:fill="BCD9DE" w:themeFill="accent5" w:themeFillTint="66"/>
      </w:tcPr>
    </w:tblStylePr>
    <w:tblStylePr w:type="lastRow">
      <w:rPr>
        <w:b/>
        <w:bCs/>
        <w:color w:val="000000" w:themeColor="text1"/>
      </w:rPr>
      <w:tblPr/>
      <w:tcPr>
        <w:shd w:val="clear" w:color="auto" w:fill="BCD9DE" w:themeFill="accent5" w:themeFillTint="66"/>
      </w:tcPr>
    </w:tblStylePr>
    <w:tblStylePr w:type="firstCol">
      <w:rPr>
        <w:color w:val="FFFFFF" w:themeColor="background1"/>
      </w:rPr>
      <w:tblPr/>
      <w:tcPr>
        <w:shd w:val="clear" w:color="auto" w:fill="417A84" w:themeFill="accent5" w:themeFillShade="BF"/>
      </w:tcPr>
    </w:tblStylePr>
    <w:tblStylePr w:type="lastCol">
      <w:rPr>
        <w:color w:val="FFFFFF" w:themeColor="background1"/>
      </w:rPr>
      <w:tblPr/>
      <w:tcPr>
        <w:shd w:val="clear" w:color="auto" w:fill="417A84" w:themeFill="accent5" w:themeFillShade="BF"/>
      </w:tc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ColorfulGrid-Accent6">
    <w:name w:val="Colorful Grid Accent 6"/>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BE8EC" w:themeFill="accent6" w:themeFillTint="33"/>
    </w:tcPr>
    <w:tblStylePr w:type="firstRow">
      <w:rPr>
        <w:b/>
        <w:bCs/>
      </w:rPr>
      <w:tblPr/>
      <w:tcPr>
        <w:shd w:val="clear" w:color="auto" w:fill="D7D2D9" w:themeFill="accent6" w:themeFillTint="66"/>
      </w:tcPr>
    </w:tblStylePr>
    <w:tblStylePr w:type="lastRow">
      <w:rPr>
        <w:b/>
        <w:bCs/>
        <w:color w:val="000000" w:themeColor="text1"/>
      </w:rPr>
      <w:tblPr/>
      <w:tcPr>
        <w:shd w:val="clear" w:color="auto" w:fill="D7D2D9" w:themeFill="accent6" w:themeFillTint="66"/>
      </w:tcPr>
    </w:tblStylePr>
    <w:tblStylePr w:type="firstCol">
      <w:rPr>
        <w:color w:val="FFFFFF" w:themeColor="background1"/>
      </w:rPr>
      <w:tblPr/>
      <w:tcPr>
        <w:shd w:val="clear" w:color="auto" w:fill="77697A" w:themeFill="accent6" w:themeFillShade="BF"/>
      </w:tcPr>
    </w:tblStylePr>
    <w:tblStylePr w:type="lastCol">
      <w:rPr>
        <w:color w:val="FFFFFF" w:themeColor="background1"/>
      </w:rPr>
      <w:tblPr/>
      <w:tcPr>
        <w:shd w:val="clear" w:color="auto" w:fill="77697A" w:themeFill="accent6" w:themeFillShade="BF"/>
      </w:tc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ColorfulList">
    <w:name w:val="Colorful List"/>
    <w:basedOn w:val="TableNormal"/>
    <w:uiPriority w:val="72"/>
    <w:semiHidden/>
    <w:rsid w:val="007755BA"/>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55BA"/>
    <w:pPr>
      <w:spacing w:line="240" w:lineRule="auto"/>
    </w:pPr>
    <w:tblPr>
      <w:tblStyleRowBandSize w:val="1"/>
      <w:tblStyleColBandSize w:val="1"/>
    </w:tblPr>
    <w:tcPr>
      <w:shd w:val="clear" w:color="auto" w:fill="F2F7FC"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BF8" w:themeFill="accent1" w:themeFillTint="3F"/>
      </w:tcPr>
    </w:tblStylePr>
    <w:tblStylePr w:type="band1Horz">
      <w:tblPr/>
      <w:tcPr>
        <w:shd w:val="clear" w:color="auto" w:fill="E5EFFA" w:themeFill="accent1" w:themeFillTint="33"/>
      </w:tcPr>
    </w:tblStylePr>
  </w:style>
  <w:style w:type="table" w:styleId="ColorfulList-Accent2">
    <w:name w:val="Colorful List Accent 2"/>
    <w:basedOn w:val="TableNormal"/>
    <w:uiPriority w:val="72"/>
    <w:semiHidden/>
    <w:rsid w:val="007755BA"/>
    <w:pPr>
      <w:spacing w:line="240" w:lineRule="auto"/>
    </w:p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ColorfulList-Accent3">
    <w:name w:val="Colorful List Accent 3"/>
    <w:basedOn w:val="TableNormal"/>
    <w:uiPriority w:val="72"/>
    <w:semiHidden/>
    <w:rsid w:val="007755BA"/>
    <w:pPr>
      <w:spacing w:line="240" w:lineRule="auto"/>
    </w:pPr>
    <w:tblPr>
      <w:tblStyleRowBandSize w:val="1"/>
      <w:tblStyleColBandSize w:val="1"/>
    </w:tblPr>
    <w:tcPr>
      <w:shd w:val="clear" w:color="auto" w:fill="E9F2FB" w:themeFill="accent3" w:themeFillTint="19"/>
    </w:tcPr>
    <w:tblStylePr w:type="firstRow">
      <w:rPr>
        <w:b/>
        <w:bCs/>
        <w:color w:val="FFFFFF" w:themeColor="background1"/>
      </w:rPr>
      <w:tblPr/>
      <w:tcPr>
        <w:tcBorders>
          <w:bottom w:val="single" w:sz="12" w:space="0" w:color="FFFFFF" w:themeColor="background1"/>
        </w:tcBorders>
        <w:shd w:val="clear" w:color="auto" w:fill="5F708D" w:themeFill="accent4" w:themeFillShade="CC"/>
      </w:tcPr>
    </w:tblStylePr>
    <w:tblStylePr w:type="lastRow">
      <w:rPr>
        <w:b/>
        <w:bCs/>
        <w:color w:val="5F70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FF4" w:themeFill="accent3" w:themeFillTint="3F"/>
      </w:tcPr>
    </w:tblStylePr>
    <w:tblStylePr w:type="band1Horz">
      <w:tblPr/>
      <w:tcPr>
        <w:shd w:val="clear" w:color="auto" w:fill="D3E5F6" w:themeFill="accent3" w:themeFillTint="33"/>
      </w:tcPr>
    </w:tblStylePr>
  </w:style>
  <w:style w:type="table" w:styleId="ColorfulList-Accent4">
    <w:name w:val="Colorful List Accent 4"/>
    <w:basedOn w:val="TableNormal"/>
    <w:uiPriority w:val="72"/>
    <w:semiHidden/>
    <w:rsid w:val="007755BA"/>
    <w:pPr>
      <w:spacing w:line="240" w:lineRule="auto"/>
    </w:p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ColorfulList-Accent5">
    <w:name w:val="Colorful List Accent 5"/>
    <w:basedOn w:val="TableNormal"/>
    <w:uiPriority w:val="72"/>
    <w:semiHidden/>
    <w:rsid w:val="007755BA"/>
    <w:pPr>
      <w:spacing w:line="240" w:lineRule="auto"/>
    </w:pPr>
    <w:tblPr>
      <w:tblStyleRowBandSize w:val="1"/>
      <w:tblStyleColBandSize w:val="1"/>
    </w:tblPr>
    <w:tcPr>
      <w:shd w:val="clear" w:color="auto" w:fill="EEF5F7" w:themeFill="accent5" w:themeFillTint="19"/>
    </w:tcPr>
    <w:tblStylePr w:type="firstRow">
      <w:rPr>
        <w:b/>
        <w:bCs/>
        <w:color w:val="FFFFFF" w:themeColor="background1"/>
      </w:rPr>
      <w:tblPr/>
      <w:tcPr>
        <w:tcBorders>
          <w:bottom w:val="single" w:sz="12" w:space="0" w:color="FFFFFF" w:themeColor="background1"/>
        </w:tcBorders>
        <w:shd w:val="clear" w:color="auto" w:fill="7F7082" w:themeFill="accent6" w:themeFillShade="CC"/>
      </w:tcPr>
    </w:tblStylePr>
    <w:tblStylePr w:type="lastRow">
      <w:rPr>
        <w:b/>
        <w:bCs/>
        <w:color w:val="7F70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7EB" w:themeFill="accent5" w:themeFillTint="3F"/>
      </w:tcPr>
    </w:tblStylePr>
    <w:tblStylePr w:type="band1Horz">
      <w:tblPr/>
      <w:tcPr>
        <w:shd w:val="clear" w:color="auto" w:fill="DDECEE" w:themeFill="accent5" w:themeFillTint="33"/>
      </w:tcPr>
    </w:tblStylePr>
  </w:style>
  <w:style w:type="table" w:styleId="ColorfulList-Accent6">
    <w:name w:val="Colorful List Accent 6"/>
    <w:basedOn w:val="TableNormal"/>
    <w:uiPriority w:val="72"/>
    <w:semiHidden/>
    <w:rsid w:val="007755BA"/>
    <w:pPr>
      <w:spacing w:line="240" w:lineRule="auto"/>
    </w:pPr>
    <w:tblPr>
      <w:tblStyleRowBandSize w:val="1"/>
      <w:tblStyleColBandSize w:val="1"/>
    </w:tblPr>
    <w:tcPr>
      <w:shd w:val="clear" w:color="auto" w:fill="F5F4F5" w:themeFill="accent6" w:themeFillTint="19"/>
    </w:tcPr>
    <w:tblStylePr w:type="firstRow">
      <w:rPr>
        <w:b/>
        <w:bCs/>
        <w:color w:val="FFFFFF" w:themeColor="background1"/>
      </w:rPr>
      <w:tblPr/>
      <w:tcPr>
        <w:tcBorders>
          <w:bottom w:val="single" w:sz="12" w:space="0" w:color="FFFFFF" w:themeColor="background1"/>
        </w:tcBorders>
        <w:shd w:val="clear" w:color="auto" w:fill="45828D" w:themeFill="accent5" w:themeFillShade="CC"/>
      </w:tcPr>
    </w:tblStylePr>
    <w:tblStylePr w:type="lastRow">
      <w:rPr>
        <w:b/>
        <w:bCs/>
        <w:color w:val="45828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7" w:themeFill="accent6" w:themeFillTint="3F"/>
      </w:tcPr>
    </w:tblStylePr>
    <w:tblStylePr w:type="band1Horz">
      <w:tblPr/>
      <w:tcPr>
        <w:shd w:val="clear" w:color="auto" w:fill="EBE8EC" w:themeFill="accent6" w:themeFillTint="33"/>
      </w:tcPr>
    </w:tblStylePr>
  </w:style>
  <w:style w:type="table" w:styleId="ColorfulShading">
    <w:name w:val="Colorful Shading"/>
    <w:basedOn w:val="TableNormal"/>
    <w:uiPriority w:val="71"/>
    <w:semiHidden/>
    <w:rsid w:val="007755BA"/>
    <w:pPr>
      <w:spacing w:line="240" w:lineRule="auto"/>
    </w:pPr>
    <w:tblPr>
      <w:tblStyleRowBandSize w:val="1"/>
      <w:tblStyleColBandSize w:val="1"/>
      <w:tblBorders>
        <w:top w:val="single" w:sz="24" w:space="0" w:color="629D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55BA"/>
    <w:pPr>
      <w:spacing w:line="240" w:lineRule="auto"/>
    </w:pPr>
    <w:tblPr>
      <w:tblStyleRowBandSize w:val="1"/>
      <w:tblStyleColBandSize w:val="1"/>
      <w:tblBorders>
        <w:top w:val="single" w:sz="24" w:space="0" w:color="629DD1" w:themeColor="accent2"/>
        <w:left w:val="single" w:sz="4" w:space="0" w:color="7EB2E6" w:themeColor="accent1"/>
        <w:bottom w:val="single" w:sz="4" w:space="0" w:color="7EB2E6" w:themeColor="accent1"/>
        <w:right w:val="single" w:sz="4" w:space="0" w:color="7EB2E6" w:themeColor="accent1"/>
        <w:insideH w:val="single" w:sz="4" w:space="0" w:color="FFFFFF" w:themeColor="background1"/>
        <w:insideV w:val="single" w:sz="4" w:space="0" w:color="FFFFFF" w:themeColor="background1"/>
      </w:tblBorders>
    </w:tblPr>
    <w:tcPr>
      <w:shd w:val="clear" w:color="auto" w:fill="F2F7FC" w:themeFill="accen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6AB2" w:themeFill="accent1" w:themeFillShade="99"/>
      </w:tcPr>
    </w:tblStylePr>
    <w:tblStylePr w:type="firstCol">
      <w:rPr>
        <w:color w:val="FFFFFF" w:themeColor="background1"/>
      </w:rPr>
      <w:tblPr/>
      <w:tcPr>
        <w:tcBorders>
          <w:top w:val="nil"/>
          <w:left w:val="nil"/>
          <w:bottom w:val="nil"/>
          <w:right w:val="nil"/>
          <w:insideH w:val="single" w:sz="4" w:space="0" w:color="226AB2" w:themeColor="accent1" w:themeShade="99"/>
          <w:insideV w:val="nil"/>
        </w:tcBorders>
        <w:shd w:val="clear" w:color="auto" w:fill="226AB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26AB2" w:themeFill="accent1" w:themeFillShade="99"/>
      </w:tcPr>
    </w:tblStylePr>
    <w:tblStylePr w:type="band1Vert">
      <w:tblPr/>
      <w:tcPr>
        <w:shd w:val="clear" w:color="auto" w:fill="CBE0F5" w:themeFill="accent1" w:themeFillTint="66"/>
      </w:tcPr>
    </w:tblStylePr>
    <w:tblStylePr w:type="band1Horz">
      <w:tblPr/>
      <w:tcPr>
        <w:shd w:val="clear" w:color="auto" w:fill="BED8F2"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55BA"/>
    <w:pPr>
      <w:spacing w:line="240" w:lineRule="auto"/>
    </w:pPr>
    <w:tblPr>
      <w:tblStyleRowBandSize w:val="1"/>
      <w:tblStyleColBandSize w:val="1"/>
      <w:tblBorders>
        <w:top w:val="single" w:sz="24" w:space="0" w:color="629DD1" w:themeColor="accent2"/>
        <w:left w:val="single" w:sz="4" w:space="0" w:color="629DD1" w:themeColor="accent2"/>
        <w:bottom w:val="single" w:sz="4" w:space="0" w:color="629DD1" w:themeColor="accent2"/>
        <w:right w:val="single" w:sz="4" w:space="0" w:color="629DD1" w:themeColor="accent2"/>
        <w:insideH w:val="single" w:sz="4" w:space="0" w:color="FFFFFF" w:themeColor="background1"/>
        <w:insideV w:val="single" w:sz="4" w:space="0" w:color="FFFFFF" w:themeColor="background1"/>
      </w:tblBorders>
    </w:tblPr>
    <w:tcPr>
      <w:shd w:val="clear" w:color="auto" w:fill="EFF5FA" w:themeFill="accent2"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5E8E" w:themeFill="accent2" w:themeFillShade="99"/>
      </w:tcPr>
    </w:tblStylePr>
    <w:tblStylePr w:type="firstCol">
      <w:rPr>
        <w:color w:val="FFFFFF" w:themeColor="background1"/>
      </w:rPr>
      <w:tblPr/>
      <w:tcPr>
        <w:tcBorders>
          <w:top w:val="nil"/>
          <w:left w:val="nil"/>
          <w:bottom w:val="nil"/>
          <w:right w:val="nil"/>
          <w:insideH w:val="single" w:sz="4" w:space="0" w:color="295E8E" w:themeColor="accent2" w:themeShade="99"/>
          <w:insideV w:val="nil"/>
        </w:tcBorders>
        <w:shd w:val="clear" w:color="auto" w:fill="295E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95E8E" w:themeFill="accent2" w:themeFillShade="99"/>
      </w:tcPr>
    </w:tblStylePr>
    <w:tblStylePr w:type="band1Vert">
      <w:tblPr/>
      <w:tcPr>
        <w:shd w:val="clear" w:color="auto" w:fill="C0D7EC" w:themeFill="accent2" w:themeFillTint="66"/>
      </w:tcPr>
    </w:tblStylePr>
    <w:tblStylePr w:type="band1Horz">
      <w:tblPr/>
      <w:tcPr>
        <w:shd w:val="clear" w:color="auto" w:fill="B0CDE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55BA"/>
    <w:pPr>
      <w:spacing w:line="240" w:lineRule="auto"/>
    </w:p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ColorfulShading-Accent4">
    <w:name w:val="Colorful Shading Accent 4"/>
    <w:basedOn w:val="TableNormal"/>
    <w:uiPriority w:val="71"/>
    <w:semiHidden/>
    <w:rsid w:val="007755BA"/>
    <w:pPr>
      <w:spacing w:line="240" w:lineRule="auto"/>
    </w:pPr>
    <w:tblPr>
      <w:tblStyleRowBandSize w:val="1"/>
      <w:tblStyleColBandSize w:val="1"/>
      <w:tblBorders>
        <w:top w:val="single" w:sz="24" w:space="0" w:color="297FD5" w:themeColor="accent3"/>
        <w:left w:val="single" w:sz="4" w:space="0" w:color="7F8FA9" w:themeColor="accent4"/>
        <w:bottom w:val="single" w:sz="4" w:space="0" w:color="7F8FA9" w:themeColor="accent4"/>
        <w:right w:val="single" w:sz="4" w:space="0" w:color="7F8FA9" w:themeColor="accent4"/>
        <w:insideH w:val="single" w:sz="4" w:space="0" w:color="FFFFFF" w:themeColor="background1"/>
        <w:insideV w:val="single" w:sz="4" w:space="0" w:color="FFFFFF" w:themeColor="background1"/>
      </w:tblBorders>
    </w:tblPr>
    <w:tcPr>
      <w:shd w:val="clear" w:color="auto" w:fill="F2F3F6" w:themeFill="accent4" w:themeFillTint="19"/>
    </w:tcPr>
    <w:tblStylePr w:type="firstRow">
      <w:rPr>
        <w:b/>
        <w:bCs/>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546A" w:themeFill="accent4" w:themeFillShade="99"/>
      </w:tcPr>
    </w:tblStylePr>
    <w:tblStylePr w:type="firstCol">
      <w:rPr>
        <w:color w:val="FFFFFF" w:themeColor="background1"/>
      </w:rPr>
      <w:tblPr/>
      <w:tcPr>
        <w:tcBorders>
          <w:top w:val="nil"/>
          <w:left w:val="nil"/>
          <w:bottom w:val="nil"/>
          <w:right w:val="nil"/>
          <w:insideH w:val="single" w:sz="4" w:space="0" w:color="47546A" w:themeColor="accent4" w:themeShade="99"/>
          <w:insideV w:val="nil"/>
        </w:tcBorders>
        <w:shd w:val="clear" w:color="auto" w:fill="4754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7546A" w:themeFill="accent4" w:themeFillShade="99"/>
      </w:tcPr>
    </w:tblStylePr>
    <w:tblStylePr w:type="band1Vert">
      <w:tblPr/>
      <w:tcPr>
        <w:shd w:val="clear" w:color="auto" w:fill="CBD2DC" w:themeFill="accent4" w:themeFillTint="66"/>
      </w:tcPr>
    </w:tblStylePr>
    <w:tblStylePr w:type="band1Horz">
      <w:tblPr/>
      <w:tcPr>
        <w:shd w:val="clear" w:color="auto" w:fill="BFC7D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55BA"/>
    <w:pPr>
      <w:spacing w:line="240" w:lineRule="auto"/>
    </w:pPr>
    <w:tblPr>
      <w:tblStyleRowBandSize w:val="1"/>
      <w:tblStyleColBandSize w:val="1"/>
      <w:tblBorders>
        <w:top w:val="single" w:sz="24" w:space="0" w:color="9D90A0" w:themeColor="accent6"/>
        <w:left w:val="single" w:sz="4" w:space="0" w:color="5AA2AE" w:themeColor="accent5"/>
        <w:bottom w:val="single" w:sz="4" w:space="0" w:color="5AA2AE" w:themeColor="accent5"/>
        <w:right w:val="single" w:sz="4" w:space="0" w:color="5AA2AE" w:themeColor="accent5"/>
        <w:insideH w:val="single" w:sz="4" w:space="0" w:color="FFFFFF" w:themeColor="background1"/>
        <w:insideV w:val="single" w:sz="4" w:space="0" w:color="FFFFFF" w:themeColor="background1"/>
      </w:tblBorders>
    </w:tblPr>
    <w:tcPr>
      <w:shd w:val="clear" w:color="auto" w:fill="EEF5F7" w:themeFill="accent5" w:themeFillTint="19"/>
    </w:tcPr>
    <w:tblStylePr w:type="firstRow">
      <w:rPr>
        <w:b/>
        <w:bCs/>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626A" w:themeFill="accent5" w:themeFillShade="99"/>
      </w:tcPr>
    </w:tblStylePr>
    <w:tblStylePr w:type="firstCol">
      <w:rPr>
        <w:color w:val="FFFFFF" w:themeColor="background1"/>
      </w:rPr>
      <w:tblPr/>
      <w:tcPr>
        <w:tcBorders>
          <w:top w:val="nil"/>
          <w:left w:val="nil"/>
          <w:bottom w:val="nil"/>
          <w:right w:val="nil"/>
          <w:insideH w:val="single" w:sz="4" w:space="0" w:color="34626A" w:themeColor="accent5" w:themeShade="99"/>
          <w:insideV w:val="nil"/>
        </w:tcBorders>
        <w:shd w:val="clear" w:color="auto" w:fill="34626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626A" w:themeFill="accent5" w:themeFillShade="99"/>
      </w:tcPr>
    </w:tblStylePr>
    <w:tblStylePr w:type="band1Vert">
      <w:tblPr/>
      <w:tcPr>
        <w:shd w:val="clear" w:color="auto" w:fill="BCD9DE" w:themeFill="accent5" w:themeFillTint="66"/>
      </w:tcPr>
    </w:tblStylePr>
    <w:tblStylePr w:type="band1Horz">
      <w:tblPr/>
      <w:tcPr>
        <w:shd w:val="clear" w:color="auto" w:fill="ACD0D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55BA"/>
    <w:pPr>
      <w:spacing w:line="240" w:lineRule="auto"/>
    </w:pPr>
    <w:tblPr>
      <w:tblStyleRowBandSize w:val="1"/>
      <w:tblStyleColBandSize w:val="1"/>
      <w:tblBorders>
        <w:top w:val="single" w:sz="24" w:space="0" w:color="5AA2AE" w:themeColor="accent5"/>
        <w:left w:val="single" w:sz="4" w:space="0" w:color="9D90A0" w:themeColor="accent6"/>
        <w:bottom w:val="single" w:sz="4" w:space="0" w:color="9D90A0" w:themeColor="accent6"/>
        <w:right w:val="single" w:sz="4" w:space="0" w:color="9D90A0" w:themeColor="accent6"/>
        <w:insideH w:val="single" w:sz="4" w:space="0" w:color="FFFFFF" w:themeColor="background1"/>
        <w:insideV w:val="single" w:sz="4" w:space="0" w:color="FFFFFF" w:themeColor="background1"/>
      </w:tblBorders>
    </w:tblPr>
    <w:tcPr>
      <w:shd w:val="clear" w:color="auto" w:fill="F5F4F5" w:themeFill="accent6" w:themeFillTint="19"/>
    </w:tcPr>
    <w:tblStylePr w:type="firstRow">
      <w:rPr>
        <w:b/>
        <w:bCs/>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462" w:themeFill="accent6" w:themeFillShade="99"/>
      </w:tcPr>
    </w:tblStylePr>
    <w:tblStylePr w:type="firstCol">
      <w:rPr>
        <w:color w:val="FFFFFF" w:themeColor="background1"/>
      </w:rPr>
      <w:tblPr/>
      <w:tcPr>
        <w:tcBorders>
          <w:top w:val="nil"/>
          <w:left w:val="nil"/>
          <w:bottom w:val="nil"/>
          <w:right w:val="nil"/>
          <w:insideH w:val="single" w:sz="4" w:space="0" w:color="5F5462" w:themeColor="accent6" w:themeShade="99"/>
          <w:insideV w:val="nil"/>
        </w:tcBorders>
        <w:shd w:val="clear" w:color="auto" w:fill="5F546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462" w:themeFill="accent6" w:themeFillShade="99"/>
      </w:tcPr>
    </w:tblStylePr>
    <w:tblStylePr w:type="band1Vert">
      <w:tblPr/>
      <w:tcPr>
        <w:shd w:val="clear" w:color="auto" w:fill="D7D2D9" w:themeFill="accent6" w:themeFillTint="66"/>
      </w:tcPr>
    </w:tblStylePr>
    <w:tblStylePr w:type="band1Horz">
      <w:tblPr/>
      <w:tcPr>
        <w:shd w:val="clear" w:color="auto" w:fill="CEC7C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7755BA"/>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55BA"/>
    <w:pPr>
      <w:spacing w:line="240" w:lineRule="auto"/>
    </w:pPr>
    <w:rPr>
      <w:color w:val="FFFFFF" w:themeColor="background1"/>
    </w:rPr>
    <w:tblPr>
      <w:tblStyleRowBandSize w:val="1"/>
      <w:tblStyleColBandSize w:val="1"/>
    </w:tblPr>
    <w:tcPr>
      <w:shd w:val="clear" w:color="auto" w:fill="7EB2E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C589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284D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284D7" w:themeFill="accent1" w:themeFillShade="BF"/>
      </w:tcPr>
    </w:tblStylePr>
    <w:tblStylePr w:type="band1Vert">
      <w:tblPr/>
      <w:tcPr>
        <w:tcBorders>
          <w:top w:val="nil"/>
          <w:left w:val="nil"/>
          <w:bottom w:val="nil"/>
          <w:right w:val="nil"/>
          <w:insideH w:val="nil"/>
          <w:insideV w:val="nil"/>
        </w:tcBorders>
        <w:shd w:val="clear" w:color="auto" w:fill="3284D7" w:themeFill="accent1" w:themeFillShade="BF"/>
      </w:tcPr>
    </w:tblStylePr>
    <w:tblStylePr w:type="band1Horz">
      <w:tblPr/>
      <w:tcPr>
        <w:tcBorders>
          <w:top w:val="nil"/>
          <w:left w:val="nil"/>
          <w:bottom w:val="nil"/>
          <w:right w:val="nil"/>
          <w:insideH w:val="nil"/>
          <w:insideV w:val="nil"/>
        </w:tcBorders>
        <w:shd w:val="clear" w:color="auto" w:fill="3284D7" w:themeFill="accent1" w:themeFillShade="BF"/>
      </w:tcPr>
    </w:tblStylePr>
  </w:style>
  <w:style w:type="table" w:styleId="DarkList-Accent2">
    <w:name w:val="Dark List Accent 2"/>
    <w:basedOn w:val="TableNormal"/>
    <w:uiPriority w:val="70"/>
    <w:semiHidden/>
    <w:rsid w:val="007755BA"/>
    <w:pPr>
      <w:spacing w:line="240" w:lineRule="auto"/>
    </w:pPr>
    <w:rPr>
      <w:color w:val="FFFFFF" w:themeColor="background1"/>
    </w:rPr>
    <w:tblPr>
      <w:tblStyleRowBandSize w:val="1"/>
      <w:tblStyleColBandSize w:val="1"/>
    </w:tblPr>
    <w:tcPr>
      <w:shd w:val="clear" w:color="auto" w:fill="629DD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4E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476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476B1" w:themeFill="accent2" w:themeFillShade="BF"/>
      </w:tcPr>
    </w:tblStylePr>
    <w:tblStylePr w:type="band1Vert">
      <w:tblPr/>
      <w:tcPr>
        <w:tcBorders>
          <w:top w:val="nil"/>
          <w:left w:val="nil"/>
          <w:bottom w:val="nil"/>
          <w:right w:val="nil"/>
          <w:insideH w:val="nil"/>
          <w:insideV w:val="nil"/>
        </w:tcBorders>
        <w:shd w:val="clear" w:color="auto" w:fill="3476B1" w:themeFill="accent2" w:themeFillShade="BF"/>
      </w:tcPr>
    </w:tblStylePr>
    <w:tblStylePr w:type="band1Horz">
      <w:tblPr/>
      <w:tcPr>
        <w:tcBorders>
          <w:top w:val="nil"/>
          <w:left w:val="nil"/>
          <w:bottom w:val="nil"/>
          <w:right w:val="nil"/>
          <w:insideH w:val="nil"/>
          <w:insideV w:val="nil"/>
        </w:tcBorders>
        <w:shd w:val="clear" w:color="auto" w:fill="3476B1" w:themeFill="accent2" w:themeFillShade="BF"/>
      </w:tcPr>
    </w:tblStylePr>
  </w:style>
  <w:style w:type="table" w:styleId="DarkList-Accent3">
    <w:name w:val="Dark List Accent 3"/>
    <w:basedOn w:val="TableNormal"/>
    <w:uiPriority w:val="70"/>
    <w:semiHidden/>
    <w:rsid w:val="007755BA"/>
    <w:pPr>
      <w:spacing w:line="240" w:lineRule="auto"/>
    </w:pPr>
    <w:rPr>
      <w:color w:val="FFFFFF" w:themeColor="background1"/>
    </w:rPr>
    <w:tblPr>
      <w:tblStyleRowBandSize w:val="1"/>
      <w:tblStyleColBandSize w:val="1"/>
    </w:tblPr>
    <w:tcPr>
      <w:shd w:val="clear" w:color="auto" w:fill="297F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E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E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E9F" w:themeFill="accent3" w:themeFillShade="BF"/>
      </w:tcPr>
    </w:tblStylePr>
    <w:tblStylePr w:type="band1Vert">
      <w:tblPr/>
      <w:tcPr>
        <w:tcBorders>
          <w:top w:val="nil"/>
          <w:left w:val="nil"/>
          <w:bottom w:val="nil"/>
          <w:right w:val="nil"/>
          <w:insideH w:val="nil"/>
          <w:insideV w:val="nil"/>
        </w:tcBorders>
        <w:shd w:val="clear" w:color="auto" w:fill="1E5E9F" w:themeFill="accent3" w:themeFillShade="BF"/>
      </w:tcPr>
    </w:tblStylePr>
    <w:tblStylePr w:type="band1Horz">
      <w:tblPr/>
      <w:tcPr>
        <w:tcBorders>
          <w:top w:val="nil"/>
          <w:left w:val="nil"/>
          <w:bottom w:val="nil"/>
          <w:right w:val="nil"/>
          <w:insideH w:val="nil"/>
          <w:insideV w:val="nil"/>
        </w:tcBorders>
        <w:shd w:val="clear" w:color="auto" w:fill="1E5E9F" w:themeFill="accent3" w:themeFillShade="BF"/>
      </w:tcPr>
    </w:tblStylePr>
  </w:style>
  <w:style w:type="table" w:styleId="DarkList-Accent4">
    <w:name w:val="Dark List Accent 4"/>
    <w:basedOn w:val="TableNormal"/>
    <w:uiPriority w:val="70"/>
    <w:semiHidden/>
    <w:rsid w:val="007755BA"/>
    <w:pPr>
      <w:spacing w:line="240" w:lineRule="auto"/>
    </w:pPr>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DarkList-Accent5">
    <w:name w:val="Dark List Accent 5"/>
    <w:basedOn w:val="TableNormal"/>
    <w:uiPriority w:val="70"/>
    <w:semiHidden/>
    <w:rsid w:val="007755BA"/>
    <w:pPr>
      <w:spacing w:line="240" w:lineRule="auto"/>
    </w:pPr>
    <w:rPr>
      <w:color w:val="FFFFFF" w:themeColor="background1"/>
    </w:rPr>
    <w:tblPr>
      <w:tblStyleRowBandSize w:val="1"/>
      <w:tblStyleColBandSize w:val="1"/>
    </w:tblPr>
    <w:tcPr>
      <w:shd w:val="clear" w:color="auto" w:fill="5AA2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51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17A8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17A84" w:themeFill="accent5" w:themeFillShade="BF"/>
      </w:tcPr>
    </w:tblStylePr>
    <w:tblStylePr w:type="band1Vert">
      <w:tblPr/>
      <w:tcPr>
        <w:tcBorders>
          <w:top w:val="nil"/>
          <w:left w:val="nil"/>
          <w:bottom w:val="nil"/>
          <w:right w:val="nil"/>
          <w:insideH w:val="nil"/>
          <w:insideV w:val="nil"/>
        </w:tcBorders>
        <w:shd w:val="clear" w:color="auto" w:fill="417A84" w:themeFill="accent5" w:themeFillShade="BF"/>
      </w:tcPr>
    </w:tblStylePr>
    <w:tblStylePr w:type="band1Horz">
      <w:tblPr/>
      <w:tcPr>
        <w:tcBorders>
          <w:top w:val="nil"/>
          <w:left w:val="nil"/>
          <w:bottom w:val="nil"/>
          <w:right w:val="nil"/>
          <w:insideH w:val="nil"/>
          <w:insideV w:val="nil"/>
        </w:tcBorders>
        <w:shd w:val="clear" w:color="auto" w:fill="417A84" w:themeFill="accent5" w:themeFillShade="BF"/>
      </w:tcPr>
    </w:tblStylePr>
  </w:style>
  <w:style w:type="table" w:styleId="DarkList-Accent6">
    <w:name w:val="Dark List Accent 6"/>
    <w:basedOn w:val="TableNormal"/>
    <w:uiPriority w:val="70"/>
    <w:semiHidden/>
    <w:rsid w:val="007755BA"/>
    <w:pPr>
      <w:spacing w:line="240" w:lineRule="auto"/>
    </w:pPr>
    <w:rPr>
      <w:color w:val="FFFFFF" w:themeColor="background1"/>
    </w:rPr>
    <w:tblPr>
      <w:tblStyleRowBandSize w:val="1"/>
      <w:tblStyleColBandSize w:val="1"/>
    </w:tblPr>
    <w:tcPr>
      <w:shd w:val="clear" w:color="auto" w:fill="9D9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5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97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97A" w:themeFill="accent6" w:themeFillShade="BF"/>
      </w:tcPr>
    </w:tblStylePr>
    <w:tblStylePr w:type="band1Vert">
      <w:tblPr/>
      <w:tcPr>
        <w:tcBorders>
          <w:top w:val="nil"/>
          <w:left w:val="nil"/>
          <w:bottom w:val="nil"/>
          <w:right w:val="nil"/>
          <w:insideH w:val="nil"/>
          <w:insideV w:val="nil"/>
        </w:tcBorders>
        <w:shd w:val="clear" w:color="auto" w:fill="77697A" w:themeFill="accent6" w:themeFillShade="BF"/>
      </w:tcPr>
    </w:tblStylePr>
    <w:tblStylePr w:type="band1Horz">
      <w:tblPr/>
      <w:tcPr>
        <w:tcBorders>
          <w:top w:val="nil"/>
          <w:left w:val="nil"/>
          <w:bottom w:val="nil"/>
          <w:right w:val="nil"/>
          <w:insideH w:val="nil"/>
          <w:insideV w:val="nil"/>
        </w:tcBorders>
        <w:shd w:val="clear" w:color="auto" w:fill="77697A" w:themeFill="accent6" w:themeFillShade="BF"/>
      </w:tcPr>
    </w:tblStylePr>
  </w:style>
  <w:style w:type="table" w:customStyle="1" w:styleId="GridTable1Light1">
    <w:name w:val="Grid Table 1 Light1"/>
    <w:basedOn w:val="TableNormal"/>
    <w:uiPriority w:val="46"/>
    <w:semiHidden/>
    <w:rsid w:val="007755BA"/>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7755BA"/>
    <w:pPr>
      <w:spacing w:line="240" w:lineRule="auto"/>
    </w:pPr>
    <w:tblPr>
      <w:tblStyleRowBandSize w:val="1"/>
      <w:tblStyleColBandSize w:val="1"/>
      <w:tblBorders>
        <w:top w:val="single" w:sz="4" w:space="0" w:color="CBE0F5" w:themeColor="accent1" w:themeTint="66"/>
        <w:left w:val="single" w:sz="4" w:space="0" w:color="CBE0F5" w:themeColor="accent1" w:themeTint="66"/>
        <w:bottom w:val="single" w:sz="4" w:space="0" w:color="CBE0F5" w:themeColor="accent1" w:themeTint="66"/>
        <w:right w:val="single" w:sz="4" w:space="0" w:color="CBE0F5" w:themeColor="accent1" w:themeTint="66"/>
        <w:insideH w:val="single" w:sz="4" w:space="0" w:color="CBE0F5" w:themeColor="accent1" w:themeTint="66"/>
        <w:insideV w:val="single" w:sz="4" w:space="0" w:color="CBE0F5" w:themeColor="accent1" w:themeTint="66"/>
      </w:tblBorders>
    </w:tblPr>
    <w:tblStylePr w:type="firstRow">
      <w:rPr>
        <w:b/>
        <w:bCs/>
      </w:rPr>
      <w:tblPr/>
      <w:tcPr>
        <w:tcBorders>
          <w:bottom w:val="single" w:sz="12" w:space="0" w:color="B1D0F0" w:themeColor="accent1" w:themeTint="99"/>
        </w:tcBorders>
      </w:tcPr>
    </w:tblStylePr>
    <w:tblStylePr w:type="lastRow">
      <w:rPr>
        <w:b/>
        <w:bCs/>
      </w:rPr>
      <w:tblPr/>
      <w:tcPr>
        <w:tcBorders>
          <w:top w:val="double" w:sz="2" w:space="0" w:color="B1D0F0"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7755BA"/>
    <w:pPr>
      <w:spacing w:line="240" w:lineRule="auto"/>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7755BA"/>
    <w:pPr>
      <w:spacing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7755BA"/>
    <w:pPr>
      <w:spacing w:line="240" w:lineRule="auto"/>
    </w:pPr>
    <w:tblPr>
      <w:tblStyleRowBandSize w:val="1"/>
      <w:tblStyleColBandSize w:val="1"/>
      <w:tbl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2" w:space="0" w:color="B2BBCB"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7755BA"/>
    <w:pPr>
      <w:spacing w:line="240" w:lineRule="auto"/>
    </w:pPr>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2" w:space="0" w:color="9BC7CE"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7755BA"/>
    <w:pPr>
      <w:spacing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7755BA"/>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7755BA"/>
    <w:pPr>
      <w:spacing w:line="240" w:lineRule="auto"/>
    </w:pPr>
    <w:tblPr>
      <w:tblStyleRowBandSize w:val="1"/>
      <w:tblStyleColBandSize w:val="1"/>
      <w:tblBorders>
        <w:top w:val="single" w:sz="2" w:space="0" w:color="B1D0F0" w:themeColor="accent1" w:themeTint="99"/>
        <w:bottom w:val="single" w:sz="2" w:space="0" w:color="B1D0F0" w:themeColor="accent1" w:themeTint="99"/>
        <w:insideH w:val="single" w:sz="2" w:space="0" w:color="B1D0F0" w:themeColor="accent1" w:themeTint="99"/>
        <w:insideV w:val="single" w:sz="2" w:space="0" w:color="B1D0F0" w:themeColor="accent1" w:themeTint="99"/>
      </w:tblBorders>
    </w:tblPr>
    <w:tblStylePr w:type="firstRow">
      <w:rPr>
        <w:b/>
        <w:bCs/>
      </w:rPr>
      <w:tblPr/>
      <w:tcPr>
        <w:tcBorders>
          <w:top w:val="nil"/>
          <w:bottom w:val="single" w:sz="12" w:space="0" w:color="B1D0F0" w:themeColor="accent1" w:themeTint="99"/>
          <w:insideH w:val="nil"/>
          <w:insideV w:val="nil"/>
        </w:tcBorders>
        <w:shd w:val="clear" w:color="auto" w:fill="FFFFFF" w:themeFill="background1"/>
      </w:tcPr>
    </w:tblStylePr>
    <w:tblStylePr w:type="lastRow">
      <w:rPr>
        <w:b/>
        <w:bCs/>
      </w:rPr>
      <w:tblPr/>
      <w:tcPr>
        <w:tcBorders>
          <w:top w:val="double" w:sz="2" w:space="0" w:color="B1D0F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GridTable2-Accent21">
    <w:name w:val="Grid Table 2 - Accent 21"/>
    <w:basedOn w:val="TableNormal"/>
    <w:uiPriority w:val="47"/>
    <w:semiHidden/>
    <w:rsid w:val="007755BA"/>
    <w:pPr>
      <w:spacing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2-Accent31">
    <w:name w:val="Grid Table 2 - Accent 31"/>
    <w:basedOn w:val="TableNormal"/>
    <w:uiPriority w:val="47"/>
    <w:semiHidden/>
    <w:rsid w:val="007755BA"/>
    <w:pPr>
      <w:spacing w:line="240" w:lineRule="auto"/>
    </w:pPr>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GridTable2-Accent41">
    <w:name w:val="Grid Table 2 - Accent 41"/>
    <w:basedOn w:val="TableNormal"/>
    <w:uiPriority w:val="47"/>
    <w:semiHidden/>
    <w:rsid w:val="007755BA"/>
    <w:pPr>
      <w:spacing w:line="240" w:lineRule="auto"/>
    </w:pPr>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B2BBCB" w:themeColor="accent4" w:themeTint="99"/>
          <w:insideH w:val="nil"/>
          <w:insideV w:val="nil"/>
        </w:tcBorders>
        <w:shd w:val="clear" w:color="auto" w:fill="FFFFFF" w:themeFill="background1"/>
      </w:tcPr>
    </w:tblStylePr>
    <w:tblStylePr w:type="lastRow">
      <w:rPr>
        <w:b/>
        <w:bCs/>
      </w:rPr>
      <w:tblPr/>
      <w:tcPr>
        <w:tcBorders>
          <w:top w:val="double" w:sz="2" w:space="0" w:color="B2BBC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GridTable2-Accent51">
    <w:name w:val="Grid Table 2 - Accent 51"/>
    <w:basedOn w:val="TableNormal"/>
    <w:uiPriority w:val="47"/>
    <w:semiHidden/>
    <w:rsid w:val="007755BA"/>
    <w:pPr>
      <w:spacing w:line="240" w:lineRule="auto"/>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2-Accent61">
    <w:name w:val="Grid Table 2 - Accent 61"/>
    <w:basedOn w:val="TableNormal"/>
    <w:uiPriority w:val="47"/>
    <w:semiHidden/>
    <w:rsid w:val="007755BA"/>
    <w:pPr>
      <w:spacing w:line="240" w:lineRule="auto"/>
    </w:pPr>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GridTable31">
    <w:name w:val="Grid Table 31"/>
    <w:basedOn w:val="TableNormal"/>
    <w:uiPriority w:val="48"/>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7755BA"/>
    <w:pPr>
      <w:spacing w:line="240" w:lineRule="auto"/>
    </w:p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FFA" w:themeFill="accent1" w:themeFillTint="33"/>
      </w:tcPr>
    </w:tblStylePr>
    <w:tblStylePr w:type="band1Horz">
      <w:tblPr/>
      <w:tcPr>
        <w:shd w:val="clear" w:color="auto" w:fill="E5EFFA" w:themeFill="accent1" w:themeFillTint="33"/>
      </w:tcPr>
    </w:tblStylePr>
    <w:tblStylePr w:type="neCell">
      <w:tblPr/>
      <w:tcPr>
        <w:tcBorders>
          <w:bottom w:val="single" w:sz="4" w:space="0" w:color="B1D0F0" w:themeColor="accent1" w:themeTint="99"/>
        </w:tcBorders>
      </w:tcPr>
    </w:tblStylePr>
    <w:tblStylePr w:type="nwCell">
      <w:tblPr/>
      <w:tcPr>
        <w:tcBorders>
          <w:bottom w:val="single" w:sz="4" w:space="0" w:color="B1D0F0" w:themeColor="accent1" w:themeTint="99"/>
        </w:tcBorders>
      </w:tcPr>
    </w:tblStylePr>
    <w:tblStylePr w:type="seCell">
      <w:tblPr/>
      <w:tcPr>
        <w:tcBorders>
          <w:top w:val="single" w:sz="4" w:space="0" w:color="B1D0F0" w:themeColor="accent1" w:themeTint="99"/>
        </w:tcBorders>
      </w:tcPr>
    </w:tblStylePr>
    <w:tblStylePr w:type="swCell">
      <w:tblPr/>
      <w:tcPr>
        <w:tcBorders>
          <w:top w:val="single" w:sz="4" w:space="0" w:color="B1D0F0" w:themeColor="accent1" w:themeTint="99"/>
        </w:tcBorders>
      </w:tcPr>
    </w:tblStylePr>
  </w:style>
  <w:style w:type="table" w:customStyle="1" w:styleId="GridTable3-Accent21">
    <w:name w:val="Grid Table 3 - Accent 21"/>
    <w:basedOn w:val="TableNormal"/>
    <w:uiPriority w:val="48"/>
    <w:semiHidden/>
    <w:rsid w:val="007755BA"/>
    <w:pPr>
      <w:spacing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customStyle="1" w:styleId="GridTable3-Accent31">
    <w:name w:val="Grid Table 3 - Accent 31"/>
    <w:basedOn w:val="TableNormal"/>
    <w:uiPriority w:val="48"/>
    <w:semiHidden/>
    <w:rsid w:val="007755BA"/>
    <w:pPr>
      <w:spacing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customStyle="1" w:styleId="GridTable3-Accent41">
    <w:name w:val="Grid Table 3 - Accent 41"/>
    <w:basedOn w:val="TableNormal"/>
    <w:uiPriority w:val="48"/>
    <w:semiHidden/>
    <w:rsid w:val="007755BA"/>
    <w:pPr>
      <w:spacing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customStyle="1" w:styleId="GridTable3-Accent51">
    <w:name w:val="Grid Table 3 - Accent 51"/>
    <w:basedOn w:val="TableNormal"/>
    <w:uiPriority w:val="48"/>
    <w:semiHidden/>
    <w:rsid w:val="007755BA"/>
    <w:pPr>
      <w:spacing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customStyle="1" w:styleId="GridTable3-Accent61">
    <w:name w:val="Grid Table 3 - Accent 61"/>
    <w:basedOn w:val="TableNormal"/>
    <w:uiPriority w:val="48"/>
    <w:semiHidden/>
    <w:rsid w:val="007755BA"/>
    <w:pPr>
      <w:spacing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customStyle="1" w:styleId="GridTable41">
    <w:name w:val="Grid Table 41"/>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7755BA"/>
    <w:pPr>
      <w:spacing w:line="240" w:lineRule="auto"/>
    </w:p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color w:val="FFFFFF" w:themeColor="background1"/>
      </w:rPr>
      <w:tblPr/>
      <w:tcPr>
        <w:tcBorders>
          <w:top w:val="single" w:sz="4" w:space="0" w:color="7EB2E6" w:themeColor="accent1"/>
          <w:left w:val="single" w:sz="4" w:space="0" w:color="7EB2E6" w:themeColor="accent1"/>
          <w:bottom w:val="single" w:sz="4" w:space="0" w:color="7EB2E6" w:themeColor="accent1"/>
          <w:right w:val="single" w:sz="4" w:space="0" w:color="7EB2E6" w:themeColor="accent1"/>
          <w:insideH w:val="nil"/>
          <w:insideV w:val="nil"/>
        </w:tcBorders>
        <w:shd w:val="clear" w:color="auto" w:fill="7EB2E6" w:themeFill="accent1"/>
      </w:tcPr>
    </w:tblStylePr>
    <w:tblStylePr w:type="lastRow">
      <w:rPr>
        <w:b/>
        <w:bCs/>
      </w:rPr>
      <w:tblPr/>
      <w:tcPr>
        <w:tcBorders>
          <w:top w:val="double" w:sz="4" w:space="0" w:color="7EB2E6" w:themeColor="accent1"/>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GridTable4-Accent21">
    <w:name w:val="Grid Table 4 - Accent 21"/>
    <w:basedOn w:val="TableNormal"/>
    <w:uiPriority w:val="49"/>
    <w:semiHidden/>
    <w:rsid w:val="007755BA"/>
    <w:pPr>
      <w:spacing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4-Accent31">
    <w:name w:val="Grid Table 4 - Accent 31"/>
    <w:basedOn w:val="TableNormal"/>
    <w:uiPriority w:val="49"/>
    <w:semiHidden/>
    <w:rsid w:val="007755BA"/>
    <w:pPr>
      <w:spacing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GridTable4-Accent41">
    <w:name w:val="Grid Table 4 - Accent 41"/>
    <w:basedOn w:val="TableNormal"/>
    <w:uiPriority w:val="49"/>
    <w:semiHidden/>
    <w:rsid w:val="007755BA"/>
    <w:pPr>
      <w:spacing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insideV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GridTable4-Accent51">
    <w:name w:val="Grid Table 4 - Accent 51"/>
    <w:basedOn w:val="TableNormal"/>
    <w:uiPriority w:val="49"/>
    <w:semiHidden/>
    <w:rsid w:val="007755BA"/>
    <w:pPr>
      <w:spacing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4-Accent61">
    <w:name w:val="Grid Table 4 - Accent 61"/>
    <w:basedOn w:val="TableNormal"/>
    <w:uiPriority w:val="49"/>
    <w:semiHidden/>
    <w:rsid w:val="007755BA"/>
    <w:pPr>
      <w:spacing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GridTable5Dark1">
    <w:name w:val="Grid Table 5 Dark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F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B2E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B2E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B2E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B2E6" w:themeFill="accent1"/>
      </w:tcPr>
    </w:tblStylePr>
    <w:tblStylePr w:type="band1Vert">
      <w:tblPr/>
      <w:tcPr>
        <w:shd w:val="clear" w:color="auto" w:fill="CBE0F5" w:themeFill="accent1" w:themeFillTint="66"/>
      </w:tcPr>
    </w:tblStylePr>
    <w:tblStylePr w:type="band1Horz">
      <w:tblPr/>
      <w:tcPr>
        <w:shd w:val="clear" w:color="auto" w:fill="CBE0F5" w:themeFill="accent1" w:themeFillTint="66"/>
      </w:tcPr>
    </w:tblStylePr>
  </w:style>
  <w:style w:type="table" w:customStyle="1" w:styleId="GridTable5Dark-Accent21">
    <w:name w:val="Grid Table 5 Dark - Accent 2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customStyle="1" w:styleId="GridTable5Dark-Accent31">
    <w:name w:val="Grid Table 5 Dark - Accent 3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customStyle="1" w:styleId="GridTable5Dark-Accent41">
    <w:name w:val="Grid Table 5 Dark - Accent 4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customStyle="1" w:styleId="GridTable5Dark-Accent51">
    <w:name w:val="Grid Table 5 Dark - Accent 5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C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2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2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2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2AE" w:themeFill="accent5"/>
      </w:tcPr>
    </w:tblStylePr>
    <w:tblStylePr w:type="band1Vert">
      <w:tblPr/>
      <w:tcPr>
        <w:shd w:val="clear" w:color="auto" w:fill="BCD9DE" w:themeFill="accent5" w:themeFillTint="66"/>
      </w:tcPr>
    </w:tblStylePr>
    <w:tblStylePr w:type="band1Horz">
      <w:tblPr/>
      <w:tcPr>
        <w:shd w:val="clear" w:color="auto" w:fill="BCD9DE" w:themeFill="accent5" w:themeFillTint="66"/>
      </w:tcPr>
    </w:tblStylePr>
  </w:style>
  <w:style w:type="table" w:customStyle="1" w:styleId="GridTable5Dark-Accent61">
    <w:name w:val="Grid Table 5 Dark - Accent 6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table" w:customStyle="1" w:styleId="GridTable6Colorful1">
    <w:name w:val="Grid Table 6 Colorful1"/>
    <w:basedOn w:val="TableNormal"/>
    <w:uiPriority w:val="51"/>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7755BA"/>
    <w:pPr>
      <w:spacing w:line="240" w:lineRule="auto"/>
    </w:pPr>
    <w:rPr>
      <w:color w:val="3284D7" w:themeColor="accent1" w:themeShade="BF"/>
    </w:r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rPr>
      <w:tblPr/>
      <w:tcPr>
        <w:tcBorders>
          <w:bottom w:val="single" w:sz="12" w:space="0" w:color="B1D0F0" w:themeColor="accent1" w:themeTint="99"/>
        </w:tcBorders>
      </w:tcPr>
    </w:tblStylePr>
    <w:tblStylePr w:type="lastRow">
      <w:rPr>
        <w:b/>
        <w:bCs/>
      </w:rPr>
      <w:tblPr/>
      <w:tcPr>
        <w:tcBorders>
          <w:top w:val="double" w:sz="4" w:space="0" w:color="B1D0F0" w:themeColor="accent1" w:themeTint="99"/>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GridTable6Colorful-Accent21">
    <w:name w:val="Grid Table 6 Colorful - Accent 21"/>
    <w:basedOn w:val="TableNormal"/>
    <w:uiPriority w:val="51"/>
    <w:semiHidden/>
    <w:rsid w:val="007755BA"/>
    <w:pPr>
      <w:spacing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6Colorful-Accent31">
    <w:name w:val="Grid Table 6 Colorful - Accent 31"/>
    <w:basedOn w:val="TableNormal"/>
    <w:uiPriority w:val="51"/>
    <w:semiHidden/>
    <w:rsid w:val="007755BA"/>
    <w:pPr>
      <w:spacing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GridTable6Colorful-Accent41">
    <w:name w:val="Grid Table 6 Colorful - Accent 41"/>
    <w:basedOn w:val="TableNormal"/>
    <w:uiPriority w:val="51"/>
    <w:semiHidden/>
    <w:rsid w:val="007755BA"/>
    <w:pPr>
      <w:spacing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GridTable6Colorful-Accent51">
    <w:name w:val="Grid Table 6 Colorful - Accent 51"/>
    <w:basedOn w:val="TableNormal"/>
    <w:uiPriority w:val="51"/>
    <w:semiHidden/>
    <w:rsid w:val="007755BA"/>
    <w:pPr>
      <w:spacing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6Colorful-Accent61">
    <w:name w:val="Grid Table 6 Colorful - Accent 61"/>
    <w:basedOn w:val="TableNormal"/>
    <w:uiPriority w:val="51"/>
    <w:semiHidden/>
    <w:rsid w:val="007755BA"/>
    <w:pPr>
      <w:spacing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GridTable7Colorful1">
    <w:name w:val="Grid Table 7 Colorful1"/>
    <w:basedOn w:val="TableNormal"/>
    <w:uiPriority w:val="52"/>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7755BA"/>
    <w:pPr>
      <w:spacing w:line="240" w:lineRule="auto"/>
    </w:pPr>
    <w:rPr>
      <w:color w:val="3284D7" w:themeColor="accent1" w:themeShade="BF"/>
    </w:r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FFA" w:themeFill="accent1" w:themeFillTint="33"/>
      </w:tcPr>
    </w:tblStylePr>
    <w:tblStylePr w:type="band1Horz">
      <w:tblPr/>
      <w:tcPr>
        <w:shd w:val="clear" w:color="auto" w:fill="E5EFFA" w:themeFill="accent1" w:themeFillTint="33"/>
      </w:tcPr>
    </w:tblStylePr>
    <w:tblStylePr w:type="neCell">
      <w:tblPr/>
      <w:tcPr>
        <w:tcBorders>
          <w:bottom w:val="single" w:sz="4" w:space="0" w:color="B1D0F0" w:themeColor="accent1" w:themeTint="99"/>
        </w:tcBorders>
      </w:tcPr>
    </w:tblStylePr>
    <w:tblStylePr w:type="nwCell">
      <w:tblPr/>
      <w:tcPr>
        <w:tcBorders>
          <w:bottom w:val="single" w:sz="4" w:space="0" w:color="B1D0F0" w:themeColor="accent1" w:themeTint="99"/>
        </w:tcBorders>
      </w:tcPr>
    </w:tblStylePr>
    <w:tblStylePr w:type="seCell">
      <w:tblPr/>
      <w:tcPr>
        <w:tcBorders>
          <w:top w:val="single" w:sz="4" w:space="0" w:color="B1D0F0" w:themeColor="accent1" w:themeTint="99"/>
        </w:tcBorders>
      </w:tcPr>
    </w:tblStylePr>
    <w:tblStylePr w:type="swCell">
      <w:tblPr/>
      <w:tcPr>
        <w:tcBorders>
          <w:top w:val="single" w:sz="4" w:space="0" w:color="B1D0F0" w:themeColor="accent1" w:themeTint="99"/>
        </w:tcBorders>
      </w:tcPr>
    </w:tblStylePr>
  </w:style>
  <w:style w:type="table" w:customStyle="1" w:styleId="GridTable7Colorful-Accent21">
    <w:name w:val="Grid Table 7 Colorful - Accent 21"/>
    <w:basedOn w:val="TableNormal"/>
    <w:uiPriority w:val="52"/>
    <w:semiHidden/>
    <w:rsid w:val="007755BA"/>
    <w:pPr>
      <w:spacing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customStyle="1" w:styleId="GridTable7Colorful-Accent31">
    <w:name w:val="Grid Table 7 Colorful - Accent 31"/>
    <w:basedOn w:val="TableNormal"/>
    <w:uiPriority w:val="52"/>
    <w:semiHidden/>
    <w:rsid w:val="007755BA"/>
    <w:pPr>
      <w:spacing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customStyle="1" w:styleId="GridTable7Colorful-Accent41">
    <w:name w:val="Grid Table 7 Colorful - Accent 41"/>
    <w:basedOn w:val="TableNormal"/>
    <w:uiPriority w:val="52"/>
    <w:semiHidden/>
    <w:rsid w:val="007755BA"/>
    <w:pPr>
      <w:spacing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customStyle="1" w:styleId="GridTable7Colorful-Accent51">
    <w:name w:val="Grid Table 7 Colorful - Accent 51"/>
    <w:basedOn w:val="TableNormal"/>
    <w:uiPriority w:val="52"/>
    <w:semiHidden/>
    <w:rsid w:val="007755BA"/>
    <w:pPr>
      <w:spacing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customStyle="1" w:styleId="GridTable7Colorful-Accent61">
    <w:name w:val="Grid Table 7 Colorful - Accent 61"/>
    <w:basedOn w:val="TableNormal"/>
    <w:uiPriority w:val="52"/>
    <w:semiHidden/>
    <w:rsid w:val="007755BA"/>
    <w:pPr>
      <w:spacing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LightGrid">
    <w:name w:val="Light Grid"/>
    <w:basedOn w:val="TableNormal"/>
    <w:uiPriority w:val="62"/>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55BA"/>
    <w:pPr>
      <w:spacing w:line="240" w:lineRule="auto"/>
    </w:pPr>
    <w:tblPr>
      <w:tblStyleRowBandSize w:val="1"/>
      <w:tblStyleColBandSize w:val="1"/>
      <w:tblBorders>
        <w:top w:val="single" w:sz="8" w:space="0" w:color="7EB2E6" w:themeColor="accent1"/>
        <w:left w:val="single" w:sz="8" w:space="0" w:color="7EB2E6" w:themeColor="accent1"/>
        <w:bottom w:val="single" w:sz="8" w:space="0" w:color="7EB2E6" w:themeColor="accent1"/>
        <w:right w:val="single" w:sz="8" w:space="0" w:color="7EB2E6" w:themeColor="accent1"/>
        <w:insideH w:val="single" w:sz="8" w:space="0" w:color="7EB2E6" w:themeColor="accent1"/>
        <w:insideV w:val="single" w:sz="8" w:space="0" w:color="7EB2E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B2E6" w:themeColor="accent1"/>
          <w:left w:val="single" w:sz="8" w:space="0" w:color="7EB2E6" w:themeColor="accent1"/>
          <w:bottom w:val="single" w:sz="18" w:space="0" w:color="7EB2E6" w:themeColor="accent1"/>
          <w:right w:val="single" w:sz="8" w:space="0" w:color="7EB2E6" w:themeColor="accent1"/>
          <w:insideH w:val="nil"/>
          <w:insideV w:val="single" w:sz="8" w:space="0" w:color="7EB2E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B2E6" w:themeColor="accent1"/>
          <w:left w:val="single" w:sz="8" w:space="0" w:color="7EB2E6" w:themeColor="accent1"/>
          <w:bottom w:val="single" w:sz="8" w:space="0" w:color="7EB2E6" w:themeColor="accent1"/>
          <w:right w:val="single" w:sz="8" w:space="0" w:color="7EB2E6" w:themeColor="accent1"/>
          <w:insideH w:val="nil"/>
          <w:insideV w:val="single" w:sz="8" w:space="0" w:color="7EB2E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B2E6" w:themeColor="accent1"/>
          <w:left w:val="single" w:sz="8" w:space="0" w:color="7EB2E6" w:themeColor="accent1"/>
          <w:bottom w:val="single" w:sz="8" w:space="0" w:color="7EB2E6" w:themeColor="accent1"/>
          <w:right w:val="single" w:sz="8" w:space="0" w:color="7EB2E6" w:themeColor="accent1"/>
        </w:tcBorders>
      </w:tcPr>
    </w:tblStylePr>
    <w:tblStylePr w:type="band1Vert">
      <w:tblPr/>
      <w:tcPr>
        <w:tcBorders>
          <w:top w:val="single" w:sz="8" w:space="0" w:color="7EB2E6" w:themeColor="accent1"/>
          <w:left w:val="single" w:sz="8" w:space="0" w:color="7EB2E6" w:themeColor="accent1"/>
          <w:bottom w:val="single" w:sz="8" w:space="0" w:color="7EB2E6" w:themeColor="accent1"/>
          <w:right w:val="single" w:sz="8" w:space="0" w:color="7EB2E6" w:themeColor="accent1"/>
        </w:tcBorders>
        <w:shd w:val="clear" w:color="auto" w:fill="DEEBF8" w:themeFill="accent1" w:themeFillTint="3F"/>
      </w:tcPr>
    </w:tblStylePr>
    <w:tblStylePr w:type="band1Horz">
      <w:tblPr/>
      <w:tcPr>
        <w:tcBorders>
          <w:top w:val="single" w:sz="8" w:space="0" w:color="7EB2E6" w:themeColor="accent1"/>
          <w:left w:val="single" w:sz="8" w:space="0" w:color="7EB2E6" w:themeColor="accent1"/>
          <w:bottom w:val="single" w:sz="8" w:space="0" w:color="7EB2E6" w:themeColor="accent1"/>
          <w:right w:val="single" w:sz="8" w:space="0" w:color="7EB2E6" w:themeColor="accent1"/>
          <w:insideV w:val="single" w:sz="8" w:space="0" w:color="7EB2E6" w:themeColor="accent1"/>
        </w:tcBorders>
        <w:shd w:val="clear" w:color="auto" w:fill="DEEBF8" w:themeFill="accent1" w:themeFillTint="3F"/>
      </w:tcPr>
    </w:tblStylePr>
    <w:tblStylePr w:type="band2Horz">
      <w:tblPr/>
      <w:tcPr>
        <w:tcBorders>
          <w:top w:val="single" w:sz="8" w:space="0" w:color="7EB2E6" w:themeColor="accent1"/>
          <w:left w:val="single" w:sz="8" w:space="0" w:color="7EB2E6" w:themeColor="accent1"/>
          <w:bottom w:val="single" w:sz="8" w:space="0" w:color="7EB2E6" w:themeColor="accent1"/>
          <w:right w:val="single" w:sz="8" w:space="0" w:color="7EB2E6" w:themeColor="accent1"/>
          <w:insideV w:val="single" w:sz="8" w:space="0" w:color="7EB2E6" w:themeColor="accent1"/>
        </w:tcBorders>
      </w:tcPr>
    </w:tblStylePr>
  </w:style>
  <w:style w:type="table" w:styleId="LightGrid-Accent2">
    <w:name w:val="Light Grid Accent 2"/>
    <w:basedOn w:val="TableNormal"/>
    <w:uiPriority w:val="62"/>
    <w:semiHidden/>
    <w:rsid w:val="007755BA"/>
    <w:pPr>
      <w:spacing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LightGrid-Accent3">
    <w:name w:val="Light Grid Accent 3"/>
    <w:basedOn w:val="TableNormal"/>
    <w:uiPriority w:val="62"/>
    <w:semiHidden/>
    <w:rsid w:val="007755BA"/>
    <w:pPr>
      <w:spacing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18" w:space="0" w:color="297FD5" w:themeColor="accent3"/>
          <w:right w:val="single" w:sz="8" w:space="0" w:color="297FD5" w:themeColor="accent3"/>
          <w:insideH w:val="nil"/>
          <w:insideV w:val="single" w:sz="8" w:space="0" w:color="297F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insideH w:val="nil"/>
          <w:insideV w:val="single" w:sz="8" w:space="0" w:color="297F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shd w:val="clear" w:color="auto" w:fill="C9DFF4" w:themeFill="accent3" w:themeFillTint="3F"/>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shd w:val="clear" w:color="auto" w:fill="C9DFF4" w:themeFill="accent3" w:themeFillTint="3F"/>
      </w:tcPr>
    </w:tblStylePr>
    <w:tblStylePr w:type="band2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tcPr>
    </w:tblStylePr>
  </w:style>
  <w:style w:type="table" w:styleId="LightGrid-Accent4">
    <w:name w:val="Light Grid Accent 4"/>
    <w:basedOn w:val="TableNormal"/>
    <w:uiPriority w:val="62"/>
    <w:semiHidden/>
    <w:rsid w:val="007755BA"/>
    <w:pPr>
      <w:spacing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LightGrid-Accent5">
    <w:name w:val="Light Grid Accent 5"/>
    <w:basedOn w:val="TableNormal"/>
    <w:uiPriority w:val="62"/>
    <w:semiHidden/>
    <w:rsid w:val="007755BA"/>
    <w:pPr>
      <w:spacing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18" w:space="0" w:color="5AA2AE" w:themeColor="accent5"/>
          <w:right w:val="single" w:sz="8" w:space="0" w:color="5AA2AE" w:themeColor="accent5"/>
          <w:insideH w:val="nil"/>
          <w:insideV w:val="single" w:sz="8" w:space="0" w:color="5AA2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insideH w:val="nil"/>
          <w:insideV w:val="single" w:sz="8" w:space="0" w:color="5AA2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shd w:val="clear" w:color="auto" w:fill="D6E7EB" w:themeFill="accent5" w:themeFillTint="3F"/>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shd w:val="clear" w:color="auto" w:fill="D6E7EB" w:themeFill="accent5" w:themeFillTint="3F"/>
      </w:tcPr>
    </w:tblStylePr>
    <w:tblStylePr w:type="band2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tcPr>
    </w:tblStylePr>
  </w:style>
  <w:style w:type="table" w:styleId="LightGrid-Accent6">
    <w:name w:val="Light Grid Accent 6"/>
    <w:basedOn w:val="TableNormal"/>
    <w:uiPriority w:val="62"/>
    <w:semiHidden/>
    <w:rsid w:val="007755BA"/>
    <w:pPr>
      <w:spacing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table" w:styleId="LightList">
    <w:name w:val="Light List"/>
    <w:basedOn w:val="TableNormal"/>
    <w:uiPriority w:val="61"/>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55BA"/>
    <w:pPr>
      <w:spacing w:line="240" w:lineRule="auto"/>
    </w:pPr>
    <w:tblPr>
      <w:tblStyleRowBandSize w:val="1"/>
      <w:tblStyleColBandSize w:val="1"/>
      <w:tblBorders>
        <w:top w:val="single" w:sz="8" w:space="0" w:color="7EB2E6" w:themeColor="accent1"/>
        <w:left w:val="single" w:sz="8" w:space="0" w:color="7EB2E6" w:themeColor="accent1"/>
        <w:bottom w:val="single" w:sz="8" w:space="0" w:color="7EB2E6" w:themeColor="accent1"/>
        <w:right w:val="single" w:sz="8" w:space="0" w:color="7EB2E6" w:themeColor="accent1"/>
      </w:tblBorders>
    </w:tblPr>
    <w:tblStylePr w:type="firstRow">
      <w:pPr>
        <w:spacing w:before="0" w:after="0" w:line="240" w:lineRule="auto"/>
      </w:pPr>
      <w:rPr>
        <w:b/>
        <w:bCs/>
        <w:color w:val="FFFFFF" w:themeColor="background1"/>
      </w:rPr>
      <w:tblPr/>
      <w:tcPr>
        <w:shd w:val="clear" w:color="auto" w:fill="7EB2E6" w:themeFill="accent1"/>
      </w:tcPr>
    </w:tblStylePr>
    <w:tblStylePr w:type="lastRow">
      <w:pPr>
        <w:spacing w:before="0" w:after="0" w:line="240" w:lineRule="auto"/>
      </w:pPr>
      <w:rPr>
        <w:b/>
        <w:bCs/>
      </w:rPr>
      <w:tblPr/>
      <w:tcPr>
        <w:tcBorders>
          <w:top w:val="double" w:sz="6" w:space="0" w:color="7EB2E6" w:themeColor="accent1"/>
          <w:left w:val="single" w:sz="8" w:space="0" w:color="7EB2E6" w:themeColor="accent1"/>
          <w:bottom w:val="single" w:sz="8" w:space="0" w:color="7EB2E6" w:themeColor="accent1"/>
          <w:right w:val="single" w:sz="8" w:space="0" w:color="7EB2E6" w:themeColor="accent1"/>
        </w:tcBorders>
      </w:tcPr>
    </w:tblStylePr>
    <w:tblStylePr w:type="firstCol">
      <w:rPr>
        <w:b/>
        <w:bCs/>
      </w:rPr>
    </w:tblStylePr>
    <w:tblStylePr w:type="lastCol">
      <w:rPr>
        <w:b/>
        <w:bCs/>
      </w:rPr>
    </w:tblStylePr>
    <w:tblStylePr w:type="band1Vert">
      <w:tblPr/>
      <w:tcPr>
        <w:tcBorders>
          <w:top w:val="single" w:sz="8" w:space="0" w:color="7EB2E6" w:themeColor="accent1"/>
          <w:left w:val="single" w:sz="8" w:space="0" w:color="7EB2E6" w:themeColor="accent1"/>
          <w:bottom w:val="single" w:sz="8" w:space="0" w:color="7EB2E6" w:themeColor="accent1"/>
          <w:right w:val="single" w:sz="8" w:space="0" w:color="7EB2E6" w:themeColor="accent1"/>
        </w:tcBorders>
      </w:tcPr>
    </w:tblStylePr>
    <w:tblStylePr w:type="band1Horz">
      <w:tblPr/>
      <w:tcPr>
        <w:tcBorders>
          <w:top w:val="single" w:sz="8" w:space="0" w:color="7EB2E6" w:themeColor="accent1"/>
          <w:left w:val="single" w:sz="8" w:space="0" w:color="7EB2E6" w:themeColor="accent1"/>
          <w:bottom w:val="single" w:sz="8" w:space="0" w:color="7EB2E6" w:themeColor="accent1"/>
          <w:right w:val="single" w:sz="8" w:space="0" w:color="7EB2E6" w:themeColor="accent1"/>
        </w:tcBorders>
      </w:tcPr>
    </w:tblStylePr>
  </w:style>
  <w:style w:type="table" w:styleId="LightList-Accent2">
    <w:name w:val="Light List Accent 2"/>
    <w:basedOn w:val="TableNormal"/>
    <w:uiPriority w:val="61"/>
    <w:semiHidden/>
    <w:rsid w:val="007755BA"/>
    <w:pPr>
      <w:spacing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3">
    <w:name w:val="Light List Accent 3"/>
    <w:basedOn w:val="TableNormal"/>
    <w:uiPriority w:val="61"/>
    <w:semiHidden/>
    <w:rsid w:val="007755BA"/>
    <w:pPr>
      <w:spacing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61"/>
    <w:semiHidden/>
    <w:rsid w:val="007755BA"/>
    <w:pPr>
      <w:spacing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List-Accent5">
    <w:name w:val="Light List Accent 5"/>
    <w:basedOn w:val="TableNormal"/>
    <w:uiPriority w:val="61"/>
    <w:semiHidden/>
    <w:rsid w:val="007755BA"/>
    <w:pPr>
      <w:spacing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table" w:styleId="LightList-Accent6">
    <w:name w:val="Light List Accent 6"/>
    <w:basedOn w:val="TableNormal"/>
    <w:uiPriority w:val="61"/>
    <w:semiHidden/>
    <w:rsid w:val="007755BA"/>
    <w:pPr>
      <w:spacing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pPr>
        <w:spacing w:before="0" w:after="0" w:line="240" w:lineRule="auto"/>
      </w:pPr>
      <w:rPr>
        <w:b/>
        <w:bCs/>
        <w:color w:val="FFFFFF" w:themeColor="background1"/>
      </w:rPr>
      <w:tblPr/>
      <w:tcPr>
        <w:shd w:val="clear" w:color="auto" w:fill="9D90A0" w:themeFill="accent6"/>
      </w:tcPr>
    </w:tblStylePr>
    <w:tblStylePr w:type="lastRow">
      <w:pPr>
        <w:spacing w:before="0" w:after="0" w:line="240" w:lineRule="auto"/>
      </w:pPr>
      <w:rPr>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tcBorders>
      </w:tcPr>
    </w:tblStylePr>
    <w:tblStylePr w:type="firstCol">
      <w:rPr>
        <w:b/>
        <w:bCs/>
      </w:rPr>
    </w:tblStylePr>
    <w:tblStylePr w:type="lastCol">
      <w:rPr>
        <w:b/>
        <w:bCs/>
      </w:r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style>
  <w:style w:type="table" w:styleId="LightShading">
    <w:name w:val="Light Shading"/>
    <w:basedOn w:val="TableNormal"/>
    <w:uiPriority w:val="60"/>
    <w:semiHidden/>
    <w:rsid w:val="007755BA"/>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55BA"/>
    <w:pPr>
      <w:spacing w:line="240" w:lineRule="auto"/>
    </w:pPr>
    <w:rPr>
      <w:color w:val="3284D7" w:themeColor="accent1" w:themeShade="BF"/>
    </w:rPr>
    <w:tblPr>
      <w:tblStyleRowBandSize w:val="1"/>
      <w:tblStyleColBandSize w:val="1"/>
      <w:tblBorders>
        <w:top w:val="single" w:sz="8" w:space="0" w:color="7EB2E6" w:themeColor="accent1"/>
        <w:bottom w:val="single" w:sz="8" w:space="0" w:color="7EB2E6" w:themeColor="accent1"/>
      </w:tblBorders>
    </w:tblPr>
    <w:tblStylePr w:type="firstRow">
      <w:pPr>
        <w:spacing w:before="0" w:after="0" w:line="240" w:lineRule="auto"/>
      </w:pPr>
      <w:rPr>
        <w:b/>
        <w:bCs/>
      </w:rPr>
      <w:tblPr/>
      <w:tcPr>
        <w:tcBorders>
          <w:top w:val="single" w:sz="8" w:space="0" w:color="7EB2E6" w:themeColor="accent1"/>
          <w:left w:val="nil"/>
          <w:bottom w:val="single" w:sz="8" w:space="0" w:color="7EB2E6" w:themeColor="accent1"/>
          <w:right w:val="nil"/>
          <w:insideH w:val="nil"/>
          <w:insideV w:val="nil"/>
        </w:tcBorders>
      </w:tcPr>
    </w:tblStylePr>
    <w:tblStylePr w:type="lastRow">
      <w:pPr>
        <w:spacing w:before="0" w:after="0" w:line="240" w:lineRule="auto"/>
      </w:pPr>
      <w:rPr>
        <w:b/>
        <w:bCs/>
      </w:rPr>
      <w:tblPr/>
      <w:tcPr>
        <w:tcBorders>
          <w:top w:val="single" w:sz="8" w:space="0" w:color="7EB2E6" w:themeColor="accent1"/>
          <w:left w:val="nil"/>
          <w:bottom w:val="single" w:sz="8" w:space="0" w:color="7EB2E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BF8" w:themeFill="accent1" w:themeFillTint="3F"/>
      </w:tcPr>
    </w:tblStylePr>
    <w:tblStylePr w:type="band1Horz">
      <w:tblPr/>
      <w:tcPr>
        <w:tcBorders>
          <w:left w:val="nil"/>
          <w:right w:val="nil"/>
          <w:insideH w:val="nil"/>
          <w:insideV w:val="nil"/>
        </w:tcBorders>
        <w:shd w:val="clear" w:color="auto" w:fill="DEEBF8" w:themeFill="accent1" w:themeFillTint="3F"/>
      </w:tcPr>
    </w:tblStylePr>
  </w:style>
  <w:style w:type="table" w:styleId="LightShading-Accent2">
    <w:name w:val="Light Shading Accent 2"/>
    <w:basedOn w:val="TableNormal"/>
    <w:uiPriority w:val="60"/>
    <w:semiHidden/>
    <w:rsid w:val="007755BA"/>
    <w:pPr>
      <w:spacing w:line="240" w:lineRule="auto"/>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LightShading-Accent3">
    <w:name w:val="Light Shading Accent 3"/>
    <w:basedOn w:val="TableNormal"/>
    <w:uiPriority w:val="60"/>
    <w:semiHidden/>
    <w:rsid w:val="007755BA"/>
    <w:pPr>
      <w:spacing w:line="240" w:lineRule="auto"/>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LightShading-Accent4">
    <w:name w:val="Light Shading Accent 4"/>
    <w:basedOn w:val="TableNormal"/>
    <w:uiPriority w:val="60"/>
    <w:semiHidden/>
    <w:rsid w:val="007755BA"/>
    <w:pPr>
      <w:spacing w:line="240" w:lineRule="auto"/>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Accent5">
    <w:name w:val="Light Shading Accent 5"/>
    <w:basedOn w:val="TableNormal"/>
    <w:uiPriority w:val="60"/>
    <w:semiHidden/>
    <w:rsid w:val="007755BA"/>
    <w:pPr>
      <w:spacing w:line="240" w:lineRule="auto"/>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6">
    <w:name w:val="Light Shading Accent 6"/>
    <w:basedOn w:val="TableNormal"/>
    <w:uiPriority w:val="60"/>
    <w:semiHidden/>
    <w:rsid w:val="007755BA"/>
    <w:pPr>
      <w:spacing w:line="240" w:lineRule="auto"/>
    </w:pPr>
    <w:rPr>
      <w:color w:val="77697A" w:themeColor="accent6" w:themeShade="BF"/>
    </w:rPr>
    <w:tblPr>
      <w:tblStyleRowBandSize w:val="1"/>
      <w:tblStyleColBandSize w:val="1"/>
      <w:tblBorders>
        <w:top w:val="single" w:sz="8" w:space="0" w:color="9D90A0" w:themeColor="accent6"/>
        <w:bottom w:val="single" w:sz="8" w:space="0" w:color="9D90A0" w:themeColor="accent6"/>
      </w:tblBorders>
    </w:tblPr>
    <w:tblStylePr w:type="fir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la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left w:val="nil"/>
          <w:right w:val="nil"/>
          <w:insideH w:val="nil"/>
          <w:insideV w:val="nil"/>
        </w:tcBorders>
        <w:shd w:val="clear" w:color="auto" w:fill="E6E3E7" w:themeFill="accent6" w:themeFillTint="3F"/>
      </w:tcPr>
    </w:tblStylePr>
  </w:style>
  <w:style w:type="table" w:customStyle="1" w:styleId="ListTable1Light1">
    <w:name w:val="List Table 1 Light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B1D0F0" w:themeColor="accent1" w:themeTint="99"/>
        </w:tcBorders>
      </w:tcPr>
    </w:tblStylePr>
    <w:tblStylePr w:type="lastRow">
      <w:rPr>
        <w:b/>
        <w:bCs/>
      </w:rPr>
      <w:tblPr/>
      <w:tcPr>
        <w:tcBorders>
          <w:top w:val="single" w:sz="4" w:space="0" w:color="B1D0F0" w:themeColor="accent1" w:themeTint="99"/>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ListTable1Light-Accent21">
    <w:name w:val="List Table 1 Light - Accent 2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ListTable1Light-Accent31">
    <w:name w:val="List Table 1 Light - Accent 3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7EB1E6" w:themeColor="accent3" w:themeTint="99"/>
        </w:tcBorders>
      </w:tcPr>
    </w:tblStylePr>
    <w:tblStylePr w:type="lastRow">
      <w:rPr>
        <w:b/>
        <w:bCs/>
      </w:rPr>
      <w:tblPr/>
      <w:tcPr>
        <w:tcBorders>
          <w:top w:val="sing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ListTable1Light-Accent41">
    <w:name w:val="List Table 1 Light - Accent 4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B2BBCB" w:themeColor="accent4" w:themeTint="99"/>
        </w:tcBorders>
      </w:tcPr>
    </w:tblStylePr>
    <w:tblStylePr w:type="lastRow">
      <w:rPr>
        <w:b/>
        <w:bCs/>
      </w:rPr>
      <w:tblPr/>
      <w:tcPr>
        <w:tcBorders>
          <w:top w:val="sing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ListTable1Light-Accent51">
    <w:name w:val="List Table 1 Light - Accent 5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9BC7CE" w:themeColor="accent5" w:themeTint="99"/>
        </w:tcBorders>
      </w:tcPr>
    </w:tblStylePr>
    <w:tblStylePr w:type="lastRow">
      <w:rPr>
        <w:b/>
        <w:bCs/>
      </w:rPr>
      <w:tblPr/>
      <w:tcPr>
        <w:tcBorders>
          <w:top w:val="sing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ListTable1Light-Accent61">
    <w:name w:val="List Table 1 Light - Accent 6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ListTable21">
    <w:name w:val="List Table 21"/>
    <w:basedOn w:val="TableNormal"/>
    <w:uiPriority w:val="47"/>
    <w:semiHidden/>
    <w:rsid w:val="007755BA"/>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7755BA"/>
    <w:pPr>
      <w:spacing w:line="240" w:lineRule="auto"/>
    </w:pPr>
    <w:tblPr>
      <w:tblStyleRowBandSize w:val="1"/>
      <w:tblStyleColBandSize w:val="1"/>
      <w:tblBorders>
        <w:top w:val="single" w:sz="4" w:space="0" w:color="B1D0F0" w:themeColor="accent1" w:themeTint="99"/>
        <w:bottom w:val="single" w:sz="4" w:space="0" w:color="B1D0F0" w:themeColor="accent1" w:themeTint="99"/>
        <w:insideH w:val="single" w:sz="4" w:space="0" w:color="B1D0F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ListTable2-Accent21">
    <w:name w:val="List Table 2 - Accent 21"/>
    <w:basedOn w:val="TableNormal"/>
    <w:uiPriority w:val="47"/>
    <w:semiHidden/>
    <w:rsid w:val="007755BA"/>
    <w:pPr>
      <w:spacing w:line="240" w:lineRule="auto"/>
    </w:pPr>
    <w:tblPr>
      <w:tblStyleRowBandSize w:val="1"/>
      <w:tblStyleColBandSize w:val="1"/>
      <w:tblBorders>
        <w:top w:val="single" w:sz="4" w:space="0" w:color="A0C3E3" w:themeColor="accent2" w:themeTint="99"/>
        <w:bottom w:val="single" w:sz="4" w:space="0" w:color="A0C3E3" w:themeColor="accent2" w:themeTint="99"/>
        <w:insideH w:val="single" w:sz="4" w:space="0" w:color="A0C3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ListTable2-Accent31">
    <w:name w:val="List Table 2 - Accent 31"/>
    <w:basedOn w:val="TableNormal"/>
    <w:uiPriority w:val="47"/>
    <w:semiHidden/>
    <w:rsid w:val="007755BA"/>
    <w:pPr>
      <w:spacing w:line="240" w:lineRule="auto"/>
    </w:pPr>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ListTable2-Accent41">
    <w:name w:val="List Table 2 - Accent 41"/>
    <w:basedOn w:val="TableNormal"/>
    <w:uiPriority w:val="47"/>
    <w:semiHidden/>
    <w:rsid w:val="007755BA"/>
    <w:pPr>
      <w:spacing w:line="240" w:lineRule="auto"/>
    </w:pPr>
    <w:tblPr>
      <w:tblStyleRowBandSize w:val="1"/>
      <w:tblStyleColBandSize w:val="1"/>
      <w:tblBorders>
        <w:top w:val="single" w:sz="4" w:space="0" w:color="B2BBCB" w:themeColor="accent4" w:themeTint="99"/>
        <w:bottom w:val="single" w:sz="4" w:space="0" w:color="B2BBCB" w:themeColor="accent4" w:themeTint="99"/>
        <w:insideH w:val="single" w:sz="4" w:space="0" w:color="B2BBC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ListTable2-Accent51">
    <w:name w:val="List Table 2 - Accent 51"/>
    <w:basedOn w:val="TableNormal"/>
    <w:uiPriority w:val="47"/>
    <w:semiHidden/>
    <w:rsid w:val="007755BA"/>
    <w:pPr>
      <w:spacing w:line="240" w:lineRule="auto"/>
    </w:p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ListTable2-Accent61">
    <w:name w:val="List Table 2 - Accent 61"/>
    <w:basedOn w:val="TableNormal"/>
    <w:uiPriority w:val="47"/>
    <w:semiHidden/>
    <w:rsid w:val="007755BA"/>
    <w:pPr>
      <w:spacing w:line="240" w:lineRule="auto"/>
    </w:p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ListTable31">
    <w:name w:val="List Table 31"/>
    <w:basedOn w:val="TableNormal"/>
    <w:uiPriority w:val="48"/>
    <w:semiHidden/>
    <w:rsid w:val="007755BA"/>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7755BA"/>
    <w:pPr>
      <w:spacing w:line="240" w:lineRule="auto"/>
    </w:pPr>
    <w:tblPr>
      <w:tblStyleRowBandSize w:val="1"/>
      <w:tblStyleColBandSize w:val="1"/>
      <w:tblBorders>
        <w:top w:val="single" w:sz="4" w:space="0" w:color="7EB2E6" w:themeColor="accent1"/>
        <w:left w:val="single" w:sz="4" w:space="0" w:color="7EB2E6" w:themeColor="accent1"/>
        <w:bottom w:val="single" w:sz="4" w:space="0" w:color="7EB2E6" w:themeColor="accent1"/>
        <w:right w:val="single" w:sz="4" w:space="0" w:color="7EB2E6" w:themeColor="accent1"/>
      </w:tblBorders>
    </w:tblPr>
    <w:tblStylePr w:type="firstRow">
      <w:rPr>
        <w:b/>
        <w:bCs/>
        <w:color w:val="FFFFFF" w:themeColor="background1"/>
      </w:rPr>
      <w:tblPr/>
      <w:tcPr>
        <w:shd w:val="clear" w:color="auto" w:fill="7EB2E6" w:themeFill="accent1"/>
      </w:tcPr>
    </w:tblStylePr>
    <w:tblStylePr w:type="lastRow">
      <w:rPr>
        <w:b/>
        <w:bCs/>
      </w:rPr>
      <w:tblPr/>
      <w:tcPr>
        <w:tcBorders>
          <w:top w:val="double" w:sz="4" w:space="0" w:color="7EB2E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B2E6" w:themeColor="accent1"/>
          <w:right w:val="single" w:sz="4" w:space="0" w:color="7EB2E6" w:themeColor="accent1"/>
        </w:tcBorders>
      </w:tcPr>
    </w:tblStylePr>
    <w:tblStylePr w:type="band1Horz">
      <w:tblPr/>
      <w:tcPr>
        <w:tcBorders>
          <w:top w:val="single" w:sz="4" w:space="0" w:color="7EB2E6" w:themeColor="accent1"/>
          <w:bottom w:val="single" w:sz="4" w:space="0" w:color="7EB2E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B2E6" w:themeColor="accent1"/>
          <w:left w:val="nil"/>
        </w:tcBorders>
      </w:tcPr>
    </w:tblStylePr>
    <w:tblStylePr w:type="swCell">
      <w:tblPr/>
      <w:tcPr>
        <w:tcBorders>
          <w:top w:val="double" w:sz="4" w:space="0" w:color="7EB2E6" w:themeColor="accent1"/>
          <w:right w:val="nil"/>
        </w:tcBorders>
      </w:tcPr>
    </w:tblStylePr>
  </w:style>
  <w:style w:type="table" w:customStyle="1" w:styleId="ListTable3-Accent21">
    <w:name w:val="List Table 3 - Accent 21"/>
    <w:basedOn w:val="TableNormal"/>
    <w:uiPriority w:val="48"/>
    <w:semiHidden/>
    <w:rsid w:val="007755BA"/>
    <w:pPr>
      <w:spacing w:line="240" w:lineRule="auto"/>
    </w:pPr>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customStyle="1" w:styleId="ListTable3-Accent31">
    <w:name w:val="List Table 3 - Accent 31"/>
    <w:basedOn w:val="TableNormal"/>
    <w:uiPriority w:val="48"/>
    <w:semiHidden/>
    <w:rsid w:val="007755BA"/>
    <w:pPr>
      <w:spacing w:line="240" w:lineRule="auto"/>
    </w:pPr>
    <w:tblPr>
      <w:tblStyleRowBandSize w:val="1"/>
      <w:tblStyleColBandSize w:val="1"/>
      <w:tblBorders>
        <w:top w:val="single" w:sz="4" w:space="0" w:color="297FD5" w:themeColor="accent3"/>
        <w:left w:val="single" w:sz="4" w:space="0" w:color="297FD5" w:themeColor="accent3"/>
        <w:bottom w:val="single" w:sz="4" w:space="0" w:color="297FD5" w:themeColor="accent3"/>
        <w:right w:val="single" w:sz="4" w:space="0" w:color="297FD5" w:themeColor="accent3"/>
      </w:tblBorders>
    </w:tblPr>
    <w:tblStylePr w:type="firstRow">
      <w:rPr>
        <w:b/>
        <w:bCs/>
        <w:color w:val="FFFFFF" w:themeColor="background1"/>
      </w:rPr>
      <w:tblPr/>
      <w:tcPr>
        <w:shd w:val="clear" w:color="auto" w:fill="297FD5" w:themeFill="accent3"/>
      </w:tcPr>
    </w:tblStylePr>
    <w:tblStylePr w:type="lastRow">
      <w:rPr>
        <w:b/>
        <w:bCs/>
      </w:rPr>
      <w:tblPr/>
      <w:tcPr>
        <w:tcBorders>
          <w:top w:val="double" w:sz="4" w:space="0" w:color="297FD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7FD5" w:themeColor="accent3"/>
          <w:right w:val="single" w:sz="4" w:space="0" w:color="297FD5" w:themeColor="accent3"/>
        </w:tcBorders>
      </w:tcPr>
    </w:tblStylePr>
    <w:tblStylePr w:type="band1Horz">
      <w:tblPr/>
      <w:tcPr>
        <w:tcBorders>
          <w:top w:val="single" w:sz="4" w:space="0" w:color="297FD5" w:themeColor="accent3"/>
          <w:bottom w:val="single" w:sz="4" w:space="0" w:color="297FD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7FD5" w:themeColor="accent3"/>
          <w:left w:val="nil"/>
        </w:tcBorders>
      </w:tcPr>
    </w:tblStylePr>
    <w:tblStylePr w:type="swCell">
      <w:tblPr/>
      <w:tcPr>
        <w:tcBorders>
          <w:top w:val="double" w:sz="4" w:space="0" w:color="297FD5" w:themeColor="accent3"/>
          <w:right w:val="nil"/>
        </w:tcBorders>
      </w:tcPr>
    </w:tblStylePr>
  </w:style>
  <w:style w:type="table" w:customStyle="1" w:styleId="ListTable3-Accent41">
    <w:name w:val="List Table 3 - Accent 41"/>
    <w:basedOn w:val="TableNormal"/>
    <w:uiPriority w:val="48"/>
    <w:semiHidden/>
    <w:rsid w:val="007755BA"/>
    <w:pPr>
      <w:spacing w:line="240" w:lineRule="auto"/>
    </w:pPr>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customStyle="1" w:styleId="ListTable3-Accent51">
    <w:name w:val="List Table 3 - Accent 51"/>
    <w:basedOn w:val="TableNormal"/>
    <w:uiPriority w:val="48"/>
    <w:semiHidden/>
    <w:rsid w:val="007755BA"/>
    <w:pPr>
      <w:spacing w:line="240" w:lineRule="auto"/>
    </w:pPr>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customStyle="1" w:styleId="ListTable3-Accent61">
    <w:name w:val="List Table 3 - Accent 61"/>
    <w:basedOn w:val="TableNormal"/>
    <w:uiPriority w:val="48"/>
    <w:semiHidden/>
    <w:rsid w:val="007755BA"/>
    <w:pPr>
      <w:spacing w:line="240" w:lineRule="auto"/>
    </w:pPr>
    <w:tblPr>
      <w:tblStyleRowBandSize w:val="1"/>
      <w:tblStyleColBandSize w:val="1"/>
      <w:tblBorders>
        <w:top w:val="single" w:sz="4" w:space="0" w:color="9D90A0" w:themeColor="accent6"/>
        <w:left w:val="single" w:sz="4" w:space="0" w:color="9D90A0" w:themeColor="accent6"/>
        <w:bottom w:val="single" w:sz="4" w:space="0" w:color="9D90A0" w:themeColor="accent6"/>
        <w:right w:val="single" w:sz="4" w:space="0" w:color="9D90A0" w:themeColor="accent6"/>
      </w:tblBorders>
    </w:tblPr>
    <w:tblStylePr w:type="firstRow">
      <w:rPr>
        <w:b/>
        <w:bCs/>
        <w:color w:val="FFFFFF" w:themeColor="background1"/>
      </w:rPr>
      <w:tblPr/>
      <w:tcPr>
        <w:shd w:val="clear" w:color="auto" w:fill="9D90A0" w:themeFill="accent6"/>
      </w:tcPr>
    </w:tblStylePr>
    <w:tblStylePr w:type="lastRow">
      <w:rPr>
        <w:b/>
        <w:bCs/>
      </w:rPr>
      <w:tblPr/>
      <w:tcPr>
        <w:tcBorders>
          <w:top w:val="double" w:sz="4" w:space="0" w:color="9D9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90A0" w:themeColor="accent6"/>
          <w:right w:val="single" w:sz="4" w:space="0" w:color="9D90A0" w:themeColor="accent6"/>
        </w:tcBorders>
      </w:tcPr>
    </w:tblStylePr>
    <w:tblStylePr w:type="band1Horz">
      <w:tblPr/>
      <w:tcPr>
        <w:tcBorders>
          <w:top w:val="single" w:sz="4" w:space="0" w:color="9D90A0" w:themeColor="accent6"/>
          <w:bottom w:val="single" w:sz="4" w:space="0" w:color="9D9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90A0" w:themeColor="accent6"/>
          <w:left w:val="nil"/>
        </w:tcBorders>
      </w:tcPr>
    </w:tblStylePr>
    <w:tblStylePr w:type="swCell">
      <w:tblPr/>
      <w:tcPr>
        <w:tcBorders>
          <w:top w:val="double" w:sz="4" w:space="0" w:color="9D90A0" w:themeColor="accent6"/>
          <w:right w:val="nil"/>
        </w:tcBorders>
      </w:tcPr>
    </w:tblStylePr>
  </w:style>
  <w:style w:type="table" w:customStyle="1" w:styleId="ListTable41">
    <w:name w:val="List Table 41"/>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7755BA"/>
    <w:pPr>
      <w:spacing w:line="240" w:lineRule="auto"/>
    </w:p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tblBorders>
    </w:tblPr>
    <w:tblStylePr w:type="firstRow">
      <w:rPr>
        <w:b/>
        <w:bCs/>
        <w:color w:val="FFFFFF" w:themeColor="background1"/>
      </w:rPr>
      <w:tblPr/>
      <w:tcPr>
        <w:tcBorders>
          <w:top w:val="single" w:sz="4" w:space="0" w:color="7EB2E6" w:themeColor="accent1"/>
          <w:left w:val="single" w:sz="4" w:space="0" w:color="7EB2E6" w:themeColor="accent1"/>
          <w:bottom w:val="single" w:sz="4" w:space="0" w:color="7EB2E6" w:themeColor="accent1"/>
          <w:right w:val="single" w:sz="4" w:space="0" w:color="7EB2E6" w:themeColor="accent1"/>
          <w:insideH w:val="nil"/>
        </w:tcBorders>
        <w:shd w:val="clear" w:color="auto" w:fill="7EB2E6" w:themeFill="accent1"/>
      </w:tcPr>
    </w:tblStylePr>
    <w:tblStylePr w:type="lastRow">
      <w:rPr>
        <w:b/>
        <w:bCs/>
      </w:rPr>
      <w:tblPr/>
      <w:tcPr>
        <w:tcBorders>
          <w:top w:val="double" w:sz="4" w:space="0" w:color="B1D0F0" w:themeColor="accent1" w:themeTint="99"/>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ListTable4-Accent21">
    <w:name w:val="List Table 4 - Accent 21"/>
    <w:basedOn w:val="TableNormal"/>
    <w:uiPriority w:val="49"/>
    <w:semiHidden/>
    <w:rsid w:val="007755BA"/>
    <w:pPr>
      <w:spacing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ListTable4-Accent31">
    <w:name w:val="List Table 4 - Accent 31"/>
    <w:basedOn w:val="TableNormal"/>
    <w:uiPriority w:val="49"/>
    <w:semiHidden/>
    <w:rsid w:val="007755BA"/>
    <w:pPr>
      <w:spacing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tcBorders>
        <w:shd w:val="clear" w:color="auto" w:fill="297FD5" w:themeFill="accent3"/>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ListTable4-Accent41">
    <w:name w:val="List Table 4 - Accent 41"/>
    <w:basedOn w:val="TableNormal"/>
    <w:uiPriority w:val="49"/>
    <w:semiHidden/>
    <w:rsid w:val="007755BA"/>
    <w:pPr>
      <w:spacing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tcBorders>
        <w:shd w:val="clear" w:color="auto" w:fill="7F8FA9" w:themeFill="accent4"/>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ListTable4-Accent51">
    <w:name w:val="List Table 4 - Accent 51"/>
    <w:basedOn w:val="TableNormal"/>
    <w:uiPriority w:val="49"/>
    <w:semiHidden/>
    <w:rsid w:val="007755BA"/>
    <w:pPr>
      <w:spacing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ListTable4-Accent61">
    <w:name w:val="List Table 4 - Accent 61"/>
    <w:basedOn w:val="TableNormal"/>
    <w:uiPriority w:val="49"/>
    <w:semiHidden/>
    <w:rsid w:val="007755BA"/>
    <w:pPr>
      <w:spacing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tcBorders>
        <w:shd w:val="clear" w:color="auto" w:fill="9D90A0" w:themeFill="accent6"/>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ListTable5Dark1">
    <w:name w:val="List Table 5 Dark1"/>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7755BA"/>
    <w:pPr>
      <w:spacing w:line="240" w:lineRule="auto"/>
    </w:pPr>
    <w:rPr>
      <w:color w:val="FFFFFF" w:themeColor="background1"/>
    </w:rPr>
    <w:tblPr>
      <w:tblStyleRowBandSize w:val="1"/>
      <w:tblStyleColBandSize w:val="1"/>
      <w:tblBorders>
        <w:top w:val="single" w:sz="24" w:space="0" w:color="7EB2E6" w:themeColor="accent1"/>
        <w:left w:val="single" w:sz="24" w:space="0" w:color="7EB2E6" w:themeColor="accent1"/>
        <w:bottom w:val="single" w:sz="24" w:space="0" w:color="7EB2E6" w:themeColor="accent1"/>
        <w:right w:val="single" w:sz="24" w:space="0" w:color="7EB2E6" w:themeColor="accent1"/>
      </w:tblBorders>
    </w:tblPr>
    <w:tcPr>
      <w:shd w:val="clear" w:color="auto" w:fill="7EB2E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7755BA"/>
    <w:pPr>
      <w:spacing w:line="240" w:lineRule="auto"/>
    </w:pPr>
    <w:rPr>
      <w:color w:val="FFFFFF" w:themeColor="background1"/>
    </w:rPr>
    <w:tblPr>
      <w:tblStyleRowBandSize w:val="1"/>
      <w:tblStyleColBandSize w:val="1"/>
      <w:tblBorders>
        <w:top w:val="single" w:sz="24" w:space="0" w:color="629DD1" w:themeColor="accent2"/>
        <w:left w:val="single" w:sz="24" w:space="0" w:color="629DD1" w:themeColor="accent2"/>
        <w:bottom w:val="single" w:sz="24" w:space="0" w:color="629DD1" w:themeColor="accent2"/>
        <w:right w:val="single" w:sz="24" w:space="0" w:color="629DD1" w:themeColor="accent2"/>
      </w:tblBorders>
    </w:tblPr>
    <w:tcPr>
      <w:shd w:val="clear" w:color="auto" w:fill="629DD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7755BA"/>
    <w:pPr>
      <w:spacing w:line="240" w:lineRule="auto"/>
    </w:pPr>
    <w:rPr>
      <w:color w:val="FFFFFF" w:themeColor="background1"/>
    </w:rPr>
    <w:tblPr>
      <w:tblStyleRowBandSize w:val="1"/>
      <w:tblStyleColBandSize w:val="1"/>
      <w:tblBorders>
        <w:top w:val="single" w:sz="24" w:space="0" w:color="297FD5" w:themeColor="accent3"/>
        <w:left w:val="single" w:sz="24" w:space="0" w:color="297FD5" w:themeColor="accent3"/>
        <w:bottom w:val="single" w:sz="24" w:space="0" w:color="297FD5" w:themeColor="accent3"/>
        <w:right w:val="single" w:sz="24" w:space="0" w:color="297FD5" w:themeColor="accent3"/>
      </w:tblBorders>
    </w:tblPr>
    <w:tcPr>
      <w:shd w:val="clear" w:color="auto" w:fill="297FD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7755BA"/>
    <w:pPr>
      <w:spacing w:line="240" w:lineRule="auto"/>
    </w:pPr>
    <w:rPr>
      <w:color w:val="FFFFFF" w:themeColor="background1"/>
    </w:rPr>
    <w:tblPr>
      <w:tblStyleRowBandSize w:val="1"/>
      <w:tblStyleColBandSize w:val="1"/>
      <w:tblBorders>
        <w:top w:val="single" w:sz="24" w:space="0" w:color="7F8FA9" w:themeColor="accent4"/>
        <w:left w:val="single" w:sz="24" w:space="0" w:color="7F8FA9" w:themeColor="accent4"/>
        <w:bottom w:val="single" w:sz="24" w:space="0" w:color="7F8FA9" w:themeColor="accent4"/>
        <w:right w:val="single" w:sz="24" w:space="0" w:color="7F8FA9" w:themeColor="accent4"/>
      </w:tblBorders>
    </w:tblPr>
    <w:tcPr>
      <w:shd w:val="clear" w:color="auto" w:fill="7F8F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7755BA"/>
    <w:pPr>
      <w:spacing w:line="240" w:lineRule="auto"/>
    </w:pPr>
    <w:rPr>
      <w:color w:val="FFFFFF" w:themeColor="background1"/>
    </w:rPr>
    <w:tblPr>
      <w:tblStyleRowBandSize w:val="1"/>
      <w:tblStyleColBandSize w:val="1"/>
      <w:tblBorders>
        <w:top w:val="single" w:sz="24" w:space="0" w:color="5AA2AE" w:themeColor="accent5"/>
        <w:left w:val="single" w:sz="24" w:space="0" w:color="5AA2AE" w:themeColor="accent5"/>
        <w:bottom w:val="single" w:sz="24" w:space="0" w:color="5AA2AE" w:themeColor="accent5"/>
        <w:right w:val="single" w:sz="24" w:space="0" w:color="5AA2AE" w:themeColor="accent5"/>
      </w:tblBorders>
    </w:tblPr>
    <w:tcPr>
      <w:shd w:val="clear" w:color="auto" w:fill="5AA2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7755BA"/>
    <w:pPr>
      <w:spacing w:line="240" w:lineRule="auto"/>
    </w:pPr>
    <w:rPr>
      <w:color w:val="FFFFFF" w:themeColor="background1"/>
    </w:rPr>
    <w:tblPr>
      <w:tblStyleRowBandSize w:val="1"/>
      <w:tblStyleColBandSize w:val="1"/>
      <w:tblBorders>
        <w:top w:val="single" w:sz="24" w:space="0" w:color="9D90A0" w:themeColor="accent6"/>
        <w:left w:val="single" w:sz="24" w:space="0" w:color="9D90A0" w:themeColor="accent6"/>
        <w:bottom w:val="single" w:sz="24" w:space="0" w:color="9D90A0" w:themeColor="accent6"/>
        <w:right w:val="single" w:sz="24" w:space="0" w:color="9D90A0" w:themeColor="accent6"/>
      </w:tblBorders>
    </w:tblPr>
    <w:tcPr>
      <w:shd w:val="clear" w:color="auto" w:fill="9D9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7755BA"/>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7755BA"/>
    <w:pPr>
      <w:spacing w:line="240" w:lineRule="auto"/>
    </w:pPr>
    <w:rPr>
      <w:color w:val="3284D7" w:themeColor="accent1" w:themeShade="BF"/>
    </w:rPr>
    <w:tblPr>
      <w:tblStyleRowBandSize w:val="1"/>
      <w:tblStyleColBandSize w:val="1"/>
      <w:tblBorders>
        <w:top w:val="single" w:sz="4" w:space="0" w:color="7EB2E6" w:themeColor="accent1"/>
        <w:bottom w:val="single" w:sz="4" w:space="0" w:color="7EB2E6" w:themeColor="accent1"/>
      </w:tblBorders>
    </w:tblPr>
    <w:tblStylePr w:type="firstRow">
      <w:rPr>
        <w:b/>
        <w:bCs/>
      </w:rPr>
      <w:tblPr/>
      <w:tcPr>
        <w:tcBorders>
          <w:bottom w:val="single" w:sz="4" w:space="0" w:color="7EB2E6" w:themeColor="accent1"/>
        </w:tcBorders>
      </w:tcPr>
    </w:tblStylePr>
    <w:tblStylePr w:type="lastRow">
      <w:rPr>
        <w:b/>
        <w:bCs/>
      </w:rPr>
      <w:tblPr/>
      <w:tcPr>
        <w:tcBorders>
          <w:top w:val="double" w:sz="4" w:space="0" w:color="7EB2E6" w:themeColor="accent1"/>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table" w:customStyle="1" w:styleId="ListTable6Colorful-Accent21">
    <w:name w:val="List Table 6 Colorful - Accent 21"/>
    <w:basedOn w:val="TableNormal"/>
    <w:uiPriority w:val="51"/>
    <w:semiHidden/>
    <w:rsid w:val="007755BA"/>
    <w:pPr>
      <w:spacing w:line="240" w:lineRule="auto"/>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ListTable6Colorful-Accent31">
    <w:name w:val="List Table 6 Colorful - Accent 31"/>
    <w:basedOn w:val="TableNormal"/>
    <w:uiPriority w:val="51"/>
    <w:semiHidden/>
    <w:rsid w:val="007755BA"/>
    <w:pPr>
      <w:spacing w:line="240" w:lineRule="auto"/>
    </w:pPr>
    <w:rPr>
      <w:color w:val="1E5E9F" w:themeColor="accent3" w:themeShade="BF"/>
    </w:rPr>
    <w:tblPr>
      <w:tblStyleRowBandSize w:val="1"/>
      <w:tblStyleColBandSize w:val="1"/>
      <w:tblBorders>
        <w:top w:val="single" w:sz="4" w:space="0" w:color="297FD5" w:themeColor="accent3"/>
        <w:bottom w:val="single" w:sz="4" w:space="0" w:color="297FD5" w:themeColor="accent3"/>
      </w:tblBorders>
    </w:tblPr>
    <w:tblStylePr w:type="firstRow">
      <w:rPr>
        <w:b/>
        <w:bCs/>
      </w:rPr>
      <w:tblPr/>
      <w:tcPr>
        <w:tcBorders>
          <w:bottom w:val="single" w:sz="4" w:space="0" w:color="297FD5" w:themeColor="accent3"/>
        </w:tcBorders>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ListTable6Colorful-Accent41">
    <w:name w:val="List Table 6 Colorful - Accent 41"/>
    <w:basedOn w:val="TableNormal"/>
    <w:uiPriority w:val="51"/>
    <w:semiHidden/>
    <w:rsid w:val="007755BA"/>
    <w:pPr>
      <w:spacing w:line="240" w:lineRule="auto"/>
    </w:pPr>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ListTable6Colorful-Accent51">
    <w:name w:val="List Table 6 Colorful - Accent 51"/>
    <w:basedOn w:val="TableNormal"/>
    <w:uiPriority w:val="51"/>
    <w:semiHidden/>
    <w:rsid w:val="007755BA"/>
    <w:pPr>
      <w:spacing w:line="240" w:lineRule="auto"/>
    </w:pPr>
    <w:rPr>
      <w:color w:val="417A84" w:themeColor="accent5" w:themeShade="BF"/>
    </w:rPr>
    <w:tblPr>
      <w:tblStyleRowBandSize w:val="1"/>
      <w:tblStyleColBandSize w:val="1"/>
      <w:tblBorders>
        <w:top w:val="single" w:sz="4" w:space="0" w:color="5AA2AE" w:themeColor="accent5"/>
        <w:bottom w:val="single" w:sz="4" w:space="0" w:color="5AA2AE" w:themeColor="accent5"/>
      </w:tblBorders>
    </w:tblPr>
    <w:tblStylePr w:type="firstRow">
      <w:rPr>
        <w:b/>
        <w:bCs/>
      </w:rPr>
      <w:tblPr/>
      <w:tcPr>
        <w:tcBorders>
          <w:bottom w:val="single" w:sz="4" w:space="0" w:color="5AA2AE" w:themeColor="accent5"/>
        </w:tcBorders>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ListTable6Colorful-Accent61">
    <w:name w:val="List Table 6 Colorful - Accent 61"/>
    <w:basedOn w:val="TableNormal"/>
    <w:uiPriority w:val="51"/>
    <w:semiHidden/>
    <w:rsid w:val="007755BA"/>
    <w:pPr>
      <w:spacing w:line="240" w:lineRule="auto"/>
    </w:pPr>
    <w:rPr>
      <w:color w:val="77697A" w:themeColor="accent6" w:themeShade="BF"/>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ListTable7Colorful1">
    <w:name w:val="List Table 7 Colorful1"/>
    <w:basedOn w:val="TableNormal"/>
    <w:uiPriority w:val="52"/>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7755BA"/>
    <w:pPr>
      <w:spacing w:line="240" w:lineRule="auto"/>
    </w:pPr>
    <w:rPr>
      <w:color w:val="3284D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B2E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B2E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B2E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B2E6" w:themeColor="accent1"/>
        </w:tcBorders>
        <w:shd w:val="clear" w:color="auto" w:fill="FFFFFF" w:themeFill="background1"/>
      </w:tcPr>
    </w:tblStylePr>
    <w:tblStylePr w:type="band1Vert">
      <w:tblPr/>
      <w:tcPr>
        <w:shd w:val="clear" w:color="auto" w:fill="E5EFFA" w:themeFill="accent1" w:themeFillTint="33"/>
      </w:tcPr>
    </w:tblStylePr>
    <w:tblStylePr w:type="band1Horz">
      <w:tblPr/>
      <w:tcPr>
        <w:shd w:val="clear" w:color="auto" w:fill="E5EFF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7755BA"/>
    <w:pPr>
      <w:spacing w:line="240" w:lineRule="auto"/>
    </w:pPr>
    <w:rPr>
      <w:color w:val="3476B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9DD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9DD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9DD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9DD1" w:themeColor="accent2"/>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7755BA"/>
    <w:pPr>
      <w:spacing w:line="240" w:lineRule="auto"/>
    </w:pPr>
    <w:rPr>
      <w:color w:val="1E5E9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97FD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97FD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97FD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97FD5" w:themeColor="accent3"/>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7755BA"/>
    <w:pPr>
      <w:spacing w:line="240" w:lineRule="auto"/>
    </w:pPr>
    <w:rPr>
      <w:color w:val="59698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8F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8F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8F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8FA9" w:themeColor="accent4"/>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7755BA"/>
    <w:pPr>
      <w:spacing w:line="240" w:lineRule="auto"/>
    </w:pPr>
    <w:rPr>
      <w:color w:val="417A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2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2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2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2AE" w:themeColor="accent5"/>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7755BA"/>
    <w:pPr>
      <w:spacing w:line="240" w:lineRule="auto"/>
    </w:pPr>
    <w:rPr>
      <w:color w:val="77697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0A0" w:themeColor="accent6"/>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55BA"/>
    <w:pPr>
      <w:spacing w:line="240" w:lineRule="auto"/>
    </w:pPr>
    <w:tblPr>
      <w:tblStyleRowBandSize w:val="1"/>
      <w:tblStyleColBandSize w:val="1"/>
      <w:tblBorders>
        <w:top w:val="single" w:sz="8" w:space="0" w:color="9EC5EC" w:themeColor="accent1" w:themeTint="BF"/>
        <w:left w:val="single" w:sz="8" w:space="0" w:color="9EC5EC" w:themeColor="accent1" w:themeTint="BF"/>
        <w:bottom w:val="single" w:sz="8" w:space="0" w:color="9EC5EC" w:themeColor="accent1" w:themeTint="BF"/>
        <w:right w:val="single" w:sz="8" w:space="0" w:color="9EC5EC" w:themeColor="accent1" w:themeTint="BF"/>
        <w:insideH w:val="single" w:sz="8" w:space="0" w:color="9EC5EC" w:themeColor="accent1" w:themeTint="BF"/>
        <w:insideV w:val="single" w:sz="8" w:space="0" w:color="9EC5EC" w:themeColor="accent1" w:themeTint="BF"/>
      </w:tblBorders>
    </w:tblPr>
    <w:tcPr>
      <w:shd w:val="clear" w:color="auto" w:fill="DEEBF8" w:themeFill="accent1" w:themeFillTint="3F"/>
    </w:tcPr>
    <w:tblStylePr w:type="firstRow">
      <w:rPr>
        <w:b/>
        <w:bCs/>
      </w:rPr>
    </w:tblStylePr>
    <w:tblStylePr w:type="lastRow">
      <w:rPr>
        <w:b/>
        <w:bCs/>
      </w:rPr>
      <w:tblPr/>
      <w:tcPr>
        <w:tcBorders>
          <w:top w:val="single" w:sz="18" w:space="0" w:color="9EC5EC" w:themeColor="accent1" w:themeTint="BF"/>
        </w:tcBorders>
      </w:tcPr>
    </w:tblStylePr>
    <w:tblStylePr w:type="firstCol">
      <w:rPr>
        <w:b/>
        <w:bCs/>
      </w:rPr>
    </w:tblStylePr>
    <w:tblStylePr w:type="lastCol">
      <w:rPr>
        <w:b/>
        <w:bCs/>
      </w:rPr>
    </w:tblStylePr>
    <w:tblStylePr w:type="band1Vert">
      <w:tblPr/>
      <w:tcPr>
        <w:shd w:val="clear" w:color="auto" w:fill="BED8F2" w:themeFill="accent1" w:themeFillTint="7F"/>
      </w:tcPr>
    </w:tblStylePr>
    <w:tblStylePr w:type="band1Horz">
      <w:tblPr/>
      <w:tcPr>
        <w:shd w:val="clear" w:color="auto" w:fill="BED8F2" w:themeFill="accent1" w:themeFillTint="7F"/>
      </w:tcPr>
    </w:tblStylePr>
  </w:style>
  <w:style w:type="table" w:styleId="MediumGrid1-Accent2">
    <w:name w:val="Medium Grid 1 Accent 2"/>
    <w:basedOn w:val="TableNormal"/>
    <w:uiPriority w:val="67"/>
    <w:semiHidden/>
    <w:rsid w:val="007755BA"/>
    <w:pPr>
      <w:spacing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7"/>
    <w:semiHidden/>
    <w:rsid w:val="007755BA"/>
    <w:pPr>
      <w:spacing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1-Accent4">
    <w:name w:val="Medium Grid 1 Accent 4"/>
    <w:basedOn w:val="TableNormal"/>
    <w:uiPriority w:val="67"/>
    <w:semiHidden/>
    <w:rsid w:val="007755BA"/>
    <w:pPr>
      <w:spacing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5">
    <w:name w:val="Medium Grid 1 Accent 5"/>
    <w:basedOn w:val="TableNormal"/>
    <w:uiPriority w:val="67"/>
    <w:semiHidden/>
    <w:rsid w:val="007755BA"/>
    <w:pPr>
      <w:spacing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1-Accent6">
    <w:name w:val="Medium Grid 1 Accent 6"/>
    <w:basedOn w:val="TableNormal"/>
    <w:uiPriority w:val="67"/>
    <w:semiHidden/>
    <w:rsid w:val="007755BA"/>
    <w:pPr>
      <w:spacing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2">
    <w:name w:val="Medium Grid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B2E6" w:themeColor="accent1"/>
        <w:left w:val="single" w:sz="8" w:space="0" w:color="7EB2E6" w:themeColor="accent1"/>
        <w:bottom w:val="single" w:sz="8" w:space="0" w:color="7EB2E6" w:themeColor="accent1"/>
        <w:right w:val="single" w:sz="8" w:space="0" w:color="7EB2E6" w:themeColor="accent1"/>
        <w:insideH w:val="single" w:sz="8" w:space="0" w:color="7EB2E6" w:themeColor="accent1"/>
        <w:insideV w:val="single" w:sz="8" w:space="0" w:color="7EB2E6" w:themeColor="accent1"/>
      </w:tblBorders>
    </w:tblPr>
    <w:tcPr>
      <w:shd w:val="clear" w:color="auto" w:fill="DEEBF8" w:themeFill="accent1" w:themeFillTint="3F"/>
    </w:tcPr>
    <w:tblStylePr w:type="firstRow">
      <w:rPr>
        <w:b/>
        <w:bCs/>
        <w:color w:val="000000" w:themeColor="text1"/>
      </w:rPr>
      <w:tblPr/>
      <w:tcPr>
        <w:shd w:val="clear" w:color="auto" w:fill="F2F7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FFA" w:themeFill="accent1" w:themeFillTint="33"/>
      </w:tcPr>
    </w:tblStylePr>
    <w:tblStylePr w:type="band1Vert">
      <w:tblPr/>
      <w:tcPr>
        <w:shd w:val="clear" w:color="auto" w:fill="BED8F2" w:themeFill="accent1" w:themeFillTint="7F"/>
      </w:tcPr>
    </w:tblStylePr>
    <w:tblStylePr w:type="band1Horz">
      <w:tblPr/>
      <w:tcPr>
        <w:tcBorders>
          <w:insideH w:val="single" w:sz="6" w:space="0" w:color="7EB2E6" w:themeColor="accent1"/>
          <w:insideV w:val="single" w:sz="6" w:space="0" w:color="7EB2E6" w:themeColor="accent1"/>
        </w:tcBorders>
        <w:shd w:val="clear" w:color="auto" w:fill="BED8F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cPr>
      <w:shd w:val="clear" w:color="auto" w:fill="D8E6F3" w:themeFill="accent2" w:themeFillTint="3F"/>
    </w:tcPr>
    <w:tblStylePr w:type="firstRow">
      <w:rPr>
        <w:b/>
        <w:bCs/>
        <w:color w:val="000000" w:themeColor="text1"/>
      </w:rPr>
      <w:tblPr/>
      <w:tcPr>
        <w:shd w:val="clear" w:color="auto" w:fill="EF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BF5" w:themeFill="accent2" w:themeFillTint="33"/>
      </w:tcPr>
    </w:tblStylePr>
    <w:tblStylePr w:type="band1Vert">
      <w:tblPr/>
      <w:tcPr>
        <w:shd w:val="clear" w:color="auto" w:fill="B0CDE8" w:themeFill="accent2" w:themeFillTint="7F"/>
      </w:tcPr>
    </w:tblStylePr>
    <w:tblStylePr w:type="band1Horz">
      <w:tblPr/>
      <w:tcPr>
        <w:tcBorders>
          <w:insideH w:val="single" w:sz="6" w:space="0" w:color="629DD1" w:themeColor="accent2"/>
          <w:insideV w:val="single" w:sz="6" w:space="0" w:color="629DD1" w:themeColor="accent2"/>
        </w:tcBorders>
        <w:shd w:val="clear" w:color="auto" w:fill="B0CDE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cPr>
      <w:shd w:val="clear" w:color="auto" w:fill="C9DFF4" w:themeFill="accent3" w:themeFillTint="3F"/>
    </w:tcPr>
    <w:tblStylePr w:type="firstRow">
      <w:rPr>
        <w:b/>
        <w:bCs/>
        <w:color w:val="000000" w:themeColor="text1"/>
      </w:rPr>
      <w:tblPr/>
      <w:tcPr>
        <w:shd w:val="clear" w:color="auto" w:fill="E9F2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5F6" w:themeFill="accent3" w:themeFillTint="33"/>
      </w:tcPr>
    </w:tblStylePr>
    <w:tblStylePr w:type="band1Vert">
      <w:tblPr/>
      <w:tcPr>
        <w:shd w:val="clear" w:color="auto" w:fill="93BEEA" w:themeFill="accent3" w:themeFillTint="7F"/>
      </w:tcPr>
    </w:tblStylePr>
    <w:tblStylePr w:type="band1Horz">
      <w:tblPr/>
      <w:tcPr>
        <w:tcBorders>
          <w:insideH w:val="single" w:sz="6" w:space="0" w:color="297FD5" w:themeColor="accent3"/>
          <w:insideV w:val="single" w:sz="6" w:space="0" w:color="297FD5" w:themeColor="accent3"/>
        </w:tcBorders>
        <w:shd w:val="clear" w:color="auto" w:fill="93BE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cPr>
      <w:shd w:val="clear" w:color="auto" w:fill="DFE3E9" w:themeFill="accent4" w:themeFillTint="3F"/>
    </w:tcPr>
    <w:tblStylePr w:type="firstRow">
      <w:rPr>
        <w:b/>
        <w:bCs/>
        <w:color w:val="000000" w:themeColor="text1"/>
      </w:rPr>
      <w:tblPr/>
      <w:tcPr>
        <w:shd w:val="clear" w:color="auto" w:fill="F2F3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8ED" w:themeFill="accent4" w:themeFillTint="33"/>
      </w:tcPr>
    </w:tblStylePr>
    <w:tblStylePr w:type="band1Vert">
      <w:tblPr/>
      <w:tcPr>
        <w:shd w:val="clear" w:color="auto" w:fill="BFC7D4" w:themeFill="accent4" w:themeFillTint="7F"/>
      </w:tcPr>
    </w:tblStylePr>
    <w:tblStylePr w:type="band1Horz">
      <w:tblPr/>
      <w:tcPr>
        <w:tcBorders>
          <w:insideH w:val="single" w:sz="6" w:space="0" w:color="7F8FA9" w:themeColor="accent4"/>
          <w:insideV w:val="single" w:sz="6" w:space="0" w:color="7F8FA9" w:themeColor="accent4"/>
        </w:tcBorders>
        <w:shd w:val="clear" w:color="auto" w:fill="BFC7D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cPr>
      <w:shd w:val="clear" w:color="auto" w:fill="D6E7EB" w:themeFill="accent5" w:themeFillTint="3F"/>
    </w:tcPr>
    <w:tblStylePr w:type="firstRow">
      <w:rPr>
        <w:b/>
        <w:bCs/>
        <w:color w:val="000000" w:themeColor="text1"/>
      </w:rPr>
      <w:tblPr/>
      <w:tcPr>
        <w:shd w:val="clear" w:color="auto" w:fill="EEF5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CEE" w:themeFill="accent5" w:themeFillTint="33"/>
      </w:tcPr>
    </w:tblStylePr>
    <w:tblStylePr w:type="band1Vert">
      <w:tblPr/>
      <w:tcPr>
        <w:shd w:val="clear" w:color="auto" w:fill="ACD0D6" w:themeFill="accent5" w:themeFillTint="7F"/>
      </w:tcPr>
    </w:tblStylePr>
    <w:tblStylePr w:type="band1Horz">
      <w:tblPr/>
      <w:tcPr>
        <w:tcBorders>
          <w:insideH w:val="single" w:sz="6" w:space="0" w:color="5AA2AE" w:themeColor="accent5"/>
          <w:insideV w:val="single" w:sz="6" w:space="0" w:color="5AA2AE" w:themeColor="accent5"/>
        </w:tcBorders>
        <w:shd w:val="clear" w:color="auto" w:fill="ACD0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BF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B2E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B2E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B2E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B2E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D8F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D8F2" w:themeFill="accent1" w:themeFillTint="7F"/>
      </w:tcPr>
    </w:tblStylePr>
  </w:style>
  <w:style w:type="table" w:styleId="MediumGrid3-Accent2">
    <w:name w:val="Medium Grid 3 Accent 2"/>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MediumGrid3-Accent3">
    <w:name w:val="Medium Grid 3 Accent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F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F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E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EEA" w:themeFill="accent3" w:themeFillTint="7F"/>
      </w:tcPr>
    </w:tblStylePr>
  </w:style>
  <w:style w:type="table" w:styleId="MediumGrid3-Accent4">
    <w:name w:val="Medium Grid 3 Accent 4"/>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8F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8F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7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7D4" w:themeFill="accent4" w:themeFillTint="7F"/>
      </w:tcPr>
    </w:tblStylePr>
  </w:style>
  <w:style w:type="table" w:styleId="MediumGrid3-Accent5">
    <w:name w:val="Medium Grid 3 Accent 5"/>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table" w:styleId="MediumGrid3-Accent6">
    <w:name w:val="Medium Grid 3 Accent 6"/>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MediumList1">
    <w:name w:val="Medium List 1"/>
    <w:basedOn w:val="TableNormal"/>
    <w:uiPriority w:val="65"/>
    <w:semiHidden/>
    <w:rsid w:val="007755BA"/>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428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55BA"/>
    <w:pPr>
      <w:spacing w:line="240" w:lineRule="auto"/>
    </w:pPr>
    <w:tblPr>
      <w:tblStyleRowBandSize w:val="1"/>
      <w:tblStyleColBandSize w:val="1"/>
      <w:tblBorders>
        <w:top w:val="single" w:sz="8" w:space="0" w:color="7EB2E6" w:themeColor="accent1"/>
        <w:bottom w:val="single" w:sz="8" w:space="0" w:color="7EB2E6" w:themeColor="accent1"/>
      </w:tblBorders>
    </w:tblPr>
    <w:tblStylePr w:type="firstRow">
      <w:rPr>
        <w:rFonts w:asciiTheme="majorHAnsi" w:eastAsiaTheme="majorEastAsia" w:hAnsiTheme="majorHAnsi" w:cstheme="majorBidi"/>
      </w:rPr>
      <w:tblPr/>
      <w:tcPr>
        <w:tcBorders>
          <w:top w:val="nil"/>
          <w:bottom w:val="single" w:sz="8" w:space="0" w:color="7EB2E6" w:themeColor="accent1"/>
        </w:tcBorders>
      </w:tcPr>
    </w:tblStylePr>
    <w:tblStylePr w:type="lastRow">
      <w:rPr>
        <w:b/>
        <w:bCs/>
        <w:color w:val="242852" w:themeColor="text2"/>
      </w:rPr>
      <w:tblPr/>
      <w:tcPr>
        <w:tcBorders>
          <w:top w:val="single" w:sz="8" w:space="0" w:color="7EB2E6" w:themeColor="accent1"/>
          <w:bottom w:val="single" w:sz="8" w:space="0" w:color="7EB2E6" w:themeColor="accent1"/>
        </w:tcBorders>
      </w:tcPr>
    </w:tblStylePr>
    <w:tblStylePr w:type="firstCol">
      <w:rPr>
        <w:b/>
        <w:bCs/>
      </w:rPr>
    </w:tblStylePr>
    <w:tblStylePr w:type="lastCol">
      <w:rPr>
        <w:b/>
        <w:bCs/>
      </w:rPr>
      <w:tblPr/>
      <w:tcPr>
        <w:tcBorders>
          <w:top w:val="single" w:sz="8" w:space="0" w:color="7EB2E6" w:themeColor="accent1"/>
          <w:bottom w:val="single" w:sz="8" w:space="0" w:color="7EB2E6" w:themeColor="accent1"/>
        </w:tcBorders>
      </w:tcPr>
    </w:tblStylePr>
    <w:tblStylePr w:type="band1Vert">
      <w:tblPr/>
      <w:tcPr>
        <w:shd w:val="clear" w:color="auto" w:fill="DEEBF8" w:themeFill="accent1" w:themeFillTint="3F"/>
      </w:tcPr>
    </w:tblStylePr>
    <w:tblStylePr w:type="band1Horz">
      <w:tblPr/>
      <w:tcPr>
        <w:shd w:val="clear" w:color="auto" w:fill="DEEBF8" w:themeFill="accent1" w:themeFillTint="3F"/>
      </w:tcPr>
    </w:tblStylePr>
  </w:style>
  <w:style w:type="table" w:styleId="MediumList1-Accent2">
    <w:name w:val="Medium List 1 Accent 2"/>
    <w:basedOn w:val="TableNormal"/>
    <w:uiPriority w:val="65"/>
    <w:semiHidden/>
    <w:rsid w:val="007755BA"/>
    <w:pPr>
      <w:spacing w:line="240" w:lineRule="auto"/>
    </w:pPr>
    <w:tblPr>
      <w:tblStyleRowBandSize w:val="1"/>
      <w:tblStyleColBandSize w:val="1"/>
      <w:tblBorders>
        <w:top w:val="single" w:sz="8" w:space="0" w:color="629DD1" w:themeColor="accent2"/>
        <w:bottom w:val="single" w:sz="8" w:space="0" w:color="629DD1" w:themeColor="accent2"/>
      </w:tblBorders>
    </w:tblPr>
    <w:tblStylePr w:type="firstRow">
      <w:rPr>
        <w:rFonts w:asciiTheme="majorHAnsi" w:eastAsiaTheme="majorEastAsia" w:hAnsiTheme="majorHAnsi" w:cstheme="majorBidi"/>
      </w:rPr>
      <w:tblPr/>
      <w:tcPr>
        <w:tcBorders>
          <w:top w:val="nil"/>
          <w:bottom w:val="single" w:sz="8" w:space="0" w:color="629DD1" w:themeColor="accent2"/>
        </w:tcBorders>
      </w:tcPr>
    </w:tblStylePr>
    <w:tblStylePr w:type="lastRow">
      <w:rPr>
        <w:b/>
        <w:bCs/>
        <w:color w:val="242852" w:themeColor="text2"/>
      </w:rPr>
      <w:tblPr/>
      <w:tcPr>
        <w:tcBorders>
          <w:top w:val="single" w:sz="8" w:space="0" w:color="629DD1" w:themeColor="accent2"/>
          <w:bottom w:val="single" w:sz="8" w:space="0" w:color="629DD1" w:themeColor="accent2"/>
        </w:tcBorders>
      </w:tcPr>
    </w:tblStylePr>
    <w:tblStylePr w:type="firstCol">
      <w:rPr>
        <w:b/>
        <w:bCs/>
      </w:rPr>
    </w:tblStylePr>
    <w:tblStylePr w:type="lastCol">
      <w:rPr>
        <w:b/>
        <w:bCs/>
      </w:rPr>
      <w:tblPr/>
      <w:tcPr>
        <w:tcBorders>
          <w:top w:val="single" w:sz="8" w:space="0" w:color="629DD1" w:themeColor="accent2"/>
          <w:bottom w:val="single" w:sz="8" w:space="0" w:color="629DD1" w:themeColor="accent2"/>
        </w:tcBorders>
      </w:tcPr>
    </w:tblStylePr>
    <w:tblStylePr w:type="band1Vert">
      <w:tblPr/>
      <w:tcPr>
        <w:shd w:val="clear" w:color="auto" w:fill="D8E6F3" w:themeFill="accent2" w:themeFillTint="3F"/>
      </w:tcPr>
    </w:tblStylePr>
    <w:tblStylePr w:type="band1Horz">
      <w:tblPr/>
      <w:tcPr>
        <w:shd w:val="clear" w:color="auto" w:fill="D8E6F3" w:themeFill="accent2" w:themeFillTint="3F"/>
      </w:tcPr>
    </w:tblStylePr>
  </w:style>
  <w:style w:type="table" w:styleId="MediumList1-Accent3">
    <w:name w:val="Medium List 1 Accent 3"/>
    <w:basedOn w:val="TableNormal"/>
    <w:uiPriority w:val="65"/>
    <w:semiHidden/>
    <w:rsid w:val="007755BA"/>
    <w:pPr>
      <w:spacing w:line="240" w:lineRule="auto"/>
    </w:pPr>
    <w:tblPr>
      <w:tblStyleRowBandSize w:val="1"/>
      <w:tblStyleColBandSize w:val="1"/>
      <w:tblBorders>
        <w:top w:val="single" w:sz="8" w:space="0" w:color="297FD5" w:themeColor="accent3"/>
        <w:bottom w:val="single" w:sz="8" w:space="0" w:color="297FD5" w:themeColor="accent3"/>
      </w:tblBorders>
    </w:tblPr>
    <w:tblStylePr w:type="firstRow">
      <w:rPr>
        <w:rFonts w:asciiTheme="majorHAnsi" w:eastAsiaTheme="majorEastAsia" w:hAnsiTheme="majorHAnsi" w:cstheme="majorBidi"/>
      </w:rPr>
      <w:tblPr/>
      <w:tcPr>
        <w:tcBorders>
          <w:top w:val="nil"/>
          <w:bottom w:val="single" w:sz="8" w:space="0" w:color="297FD5" w:themeColor="accent3"/>
        </w:tcBorders>
      </w:tcPr>
    </w:tblStylePr>
    <w:tblStylePr w:type="lastRow">
      <w:rPr>
        <w:b/>
        <w:bCs/>
        <w:color w:val="242852" w:themeColor="text2"/>
      </w:rPr>
      <w:tblPr/>
      <w:tcPr>
        <w:tcBorders>
          <w:top w:val="single" w:sz="8" w:space="0" w:color="297FD5" w:themeColor="accent3"/>
          <w:bottom w:val="single" w:sz="8" w:space="0" w:color="297FD5" w:themeColor="accent3"/>
        </w:tcBorders>
      </w:tcPr>
    </w:tblStylePr>
    <w:tblStylePr w:type="firstCol">
      <w:rPr>
        <w:b/>
        <w:bCs/>
      </w:rPr>
    </w:tblStylePr>
    <w:tblStylePr w:type="lastCol">
      <w:rPr>
        <w:b/>
        <w:bCs/>
      </w:rPr>
      <w:tblPr/>
      <w:tcPr>
        <w:tcBorders>
          <w:top w:val="single" w:sz="8" w:space="0" w:color="297FD5" w:themeColor="accent3"/>
          <w:bottom w:val="single" w:sz="8" w:space="0" w:color="297FD5" w:themeColor="accent3"/>
        </w:tcBorders>
      </w:tcPr>
    </w:tblStylePr>
    <w:tblStylePr w:type="band1Vert">
      <w:tblPr/>
      <w:tcPr>
        <w:shd w:val="clear" w:color="auto" w:fill="C9DFF4" w:themeFill="accent3" w:themeFillTint="3F"/>
      </w:tcPr>
    </w:tblStylePr>
    <w:tblStylePr w:type="band1Horz">
      <w:tblPr/>
      <w:tcPr>
        <w:shd w:val="clear" w:color="auto" w:fill="C9DFF4" w:themeFill="accent3" w:themeFillTint="3F"/>
      </w:tcPr>
    </w:tblStylePr>
  </w:style>
  <w:style w:type="table" w:styleId="MediumList1-Accent4">
    <w:name w:val="Medium List 1 Accent 4"/>
    <w:basedOn w:val="TableNormal"/>
    <w:uiPriority w:val="65"/>
    <w:semiHidden/>
    <w:rsid w:val="007755BA"/>
    <w:pPr>
      <w:spacing w:line="240" w:lineRule="auto"/>
    </w:p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List1-Accent5">
    <w:name w:val="Medium List 1 Accent 5"/>
    <w:basedOn w:val="TableNormal"/>
    <w:uiPriority w:val="65"/>
    <w:semiHidden/>
    <w:rsid w:val="007755BA"/>
    <w:pPr>
      <w:spacing w:line="240" w:lineRule="auto"/>
    </w:p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MediumList1-Accent6">
    <w:name w:val="Medium List 1 Accent 6"/>
    <w:basedOn w:val="TableNormal"/>
    <w:uiPriority w:val="65"/>
    <w:semiHidden/>
    <w:rsid w:val="007755BA"/>
    <w:pPr>
      <w:spacing w:line="240" w:lineRule="auto"/>
    </w:pPr>
    <w:tblPr>
      <w:tblStyleRowBandSize w:val="1"/>
      <w:tblStyleColBandSize w:val="1"/>
      <w:tblBorders>
        <w:top w:val="single" w:sz="8" w:space="0" w:color="9D90A0" w:themeColor="accent6"/>
        <w:bottom w:val="single" w:sz="8" w:space="0" w:color="9D90A0" w:themeColor="accent6"/>
      </w:tblBorders>
    </w:tblPr>
    <w:tblStylePr w:type="firstRow">
      <w:rPr>
        <w:rFonts w:asciiTheme="majorHAnsi" w:eastAsiaTheme="majorEastAsia" w:hAnsiTheme="majorHAnsi" w:cstheme="majorBidi"/>
      </w:rPr>
      <w:tblPr/>
      <w:tcPr>
        <w:tcBorders>
          <w:top w:val="nil"/>
          <w:bottom w:val="single" w:sz="8" w:space="0" w:color="9D90A0" w:themeColor="accent6"/>
        </w:tcBorders>
      </w:tcPr>
    </w:tblStylePr>
    <w:tblStylePr w:type="lastRow">
      <w:rPr>
        <w:b/>
        <w:bCs/>
        <w:color w:val="242852" w:themeColor="text2"/>
      </w:rPr>
      <w:tblPr/>
      <w:tcPr>
        <w:tcBorders>
          <w:top w:val="single" w:sz="8" w:space="0" w:color="9D90A0" w:themeColor="accent6"/>
          <w:bottom w:val="single" w:sz="8" w:space="0" w:color="9D90A0" w:themeColor="accent6"/>
        </w:tcBorders>
      </w:tcPr>
    </w:tblStylePr>
    <w:tblStylePr w:type="firstCol">
      <w:rPr>
        <w:b/>
        <w:bCs/>
      </w:rPr>
    </w:tblStylePr>
    <w:tblStylePr w:type="lastCol">
      <w:rPr>
        <w:b/>
        <w:bCs/>
      </w:rPr>
      <w:tblPr/>
      <w:tcPr>
        <w:tcBorders>
          <w:top w:val="single" w:sz="8" w:space="0" w:color="9D90A0" w:themeColor="accent6"/>
          <w:bottom w:val="single" w:sz="8" w:space="0" w:color="9D90A0" w:themeColor="accent6"/>
        </w:tcBorders>
      </w:tcPr>
    </w:tblStylePr>
    <w:tblStylePr w:type="band1Vert">
      <w:tblPr/>
      <w:tcPr>
        <w:shd w:val="clear" w:color="auto" w:fill="E6E3E7" w:themeFill="accent6" w:themeFillTint="3F"/>
      </w:tcPr>
    </w:tblStylePr>
    <w:tblStylePr w:type="band1Horz">
      <w:tblPr/>
      <w:tcPr>
        <w:shd w:val="clear" w:color="auto" w:fill="E6E3E7" w:themeFill="accent6" w:themeFillTint="3F"/>
      </w:tcPr>
    </w:tblStylePr>
  </w:style>
  <w:style w:type="table" w:styleId="MediumList2">
    <w:name w:val="Medium Lis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B2E6" w:themeColor="accent1"/>
        <w:left w:val="single" w:sz="8" w:space="0" w:color="7EB2E6" w:themeColor="accent1"/>
        <w:bottom w:val="single" w:sz="8" w:space="0" w:color="7EB2E6" w:themeColor="accent1"/>
        <w:right w:val="single" w:sz="8" w:space="0" w:color="7EB2E6" w:themeColor="accent1"/>
      </w:tblBorders>
    </w:tblPr>
    <w:tblStylePr w:type="firstRow">
      <w:rPr>
        <w:sz w:val="24"/>
        <w:szCs w:val="24"/>
      </w:rPr>
      <w:tblPr/>
      <w:tcPr>
        <w:tcBorders>
          <w:top w:val="nil"/>
          <w:left w:val="nil"/>
          <w:bottom w:val="single" w:sz="24" w:space="0" w:color="7EB2E6" w:themeColor="accent1"/>
          <w:right w:val="nil"/>
          <w:insideH w:val="nil"/>
          <w:insideV w:val="nil"/>
        </w:tcBorders>
        <w:shd w:val="clear" w:color="auto" w:fill="FFFFFF" w:themeFill="background1"/>
      </w:tcPr>
    </w:tblStylePr>
    <w:tblStylePr w:type="lastRow">
      <w:tblPr/>
      <w:tcPr>
        <w:tcBorders>
          <w:top w:val="single" w:sz="8" w:space="0" w:color="7EB2E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B2E6" w:themeColor="accent1"/>
          <w:insideH w:val="nil"/>
          <w:insideV w:val="nil"/>
        </w:tcBorders>
        <w:shd w:val="clear" w:color="auto" w:fill="FFFFFF" w:themeFill="background1"/>
      </w:tcPr>
    </w:tblStylePr>
    <w:tblStylePr w:type="lastCol">
      <w:tblPr/>
      <w:tcPr>
        <w:tcBorders>
          <w:top w:val="nil"/>
          <w:left w:val="single" w:sz="8" w:space="0" w:color="7EB2E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BF8" w:themeFill="accent1" w:themeFillTint="3F"/>
      </w:tcPr>
    </w:tblStylePr>
    <w:tblStylePr w:type="band1Horz">
      <w:tblPr/>
      <w:tcPr>
        <w:tcBorders>
          <w:top w:val="nil"/>
          <w:bottom w:val="nil"/>
          <w:insideH w:val="nil"/>
          <w:insideV w:val="nil"/>
        </w:tcBorders>
        <w:shd w:val="clear" w:color="auto" w:fill="DEEBF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rPr>
        <w:sz w:val="24"/>
        <w:szCs w:val="24"/>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tblPr/>
      <w:tcPr>
        <w:tcBorders>
          <w:top w:val="single" w:sz="8" w:space="0" w:color="629DD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9DD1" w:themeColor="accent2"/>
          <w:insideH w:val="nil"/>
          <w:insideV w:val="nil"/>
        </w:tcBorders>
        <w:shd w:val="clear" w:color="auto" w:fill="FFFFFF" w:themeFill="background1"/>
      </w:tcPr>
    </w:tblStylePr>
    <w:tblStylePr w:type="lastCol">
      <w:tblPr/>
      <w:tcPr>
        <w:tcBorders>
          <w:top w:val="nil"/>
          <w:left w:val="single" w:sz="8" w:space="0" w:color="629DD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top w:val="nil"/>
          <w:bottom w:val="nil"/>
          <w:insideH w:val="nil"/>
          <w:insideV w:val="nil"/>
        </w:tcBorders>
        <w:shd w:val="clear" w:color="auto" w:fill="D8E6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rPr>
        <w:sz w:val="24"/>
        <w:szCs w:val="24"/>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tblPr/>
      <w:tcPr>
        <w:tcBorders>
          <w:top w:val="single" w:sz="8" w:space="0" w:color="297FD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FD5" w:themeColor="accent3"/>
          <w:insideH w:val="nil"/>
          <w:insideV w:val="nil"/>
        </w:tcBorders>
        <w:shd w:val="clear" w:color="auto" w:fill="FFFFFF" w:themeFill="background1"/>
      </w:tcPr>
    </w:tblStylePr>
    <w:tblStylePr w:type="lastCol">
      <w:tblPr/>
      <w:tcPr>
        <w:tcBorders>
          <w:top w:val="nil"/>
          <w:left w:val="single" w:sz="8" w:space="0" w:color="297F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top w:val="nil"/>
          <w:bottom w:val="nil"/>
          <w:insideH w:val="nil"/>
          <w:insideV w:val="nil"/>
        </w:tcBorders>
        <w:shd w:val="clear" w:color="auto" w:fill="C9D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rPr>
        <w:sz w:val="24"/>
        <w:szCs w:val="24"/>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tblPr/>
      <w:tcPr>
        <w:tcBorders>
          <w:top w:val="single" w:sz="8" w:space="0" w:color="7F8F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8FA9" w:themeColor="accent4"/>
          <w:insideH w:val="nil"/>
          <w:insideV w:val="nil"/>
        </w:tcBorders>
        <w:shd w:val="clear" w:color="auto" w:fill="FFFFFF" w:themeFill="background1"/>
      </w:tcPr>
    </w:tblStylePr>
    <w:tblStylePr w:type="lastCol">
      <w:tblPr/>
      <w:tcPr>
        <w:tcBorders>
          <w:top w:val="nil"/>
          <w:left w:val="single" w:sz="8" w:space="0" w:color="7F8F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top w:val="nil"/>
          <w:bottom w:val="nil"/>
          <w:insideH w:val="nil"/>
          <w:insideV w:val="nil"/>
        </w:tcBorders>
        <w:shd w:val="clear" w:color="auto" w:fill="DF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rPr>
        <w:sz w:val="24"/>
        <w:szCs w:val="24"/>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tblPr/>
      <w:tcPr>
        <w:tcBorders>
          <w:top w:val="single" w:sz="8" w:space="0" w:color="5AA2A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2AE" w:themeColor="accent5"/>
          <w:insideH w:val="nil"/>
          <w:insideV w:val="nil"/>
        </w:tcBorders>
        <w:shd w:val="clear" w:color="auto" w:fill="FFFFFF" w:themeFill="background1"/>
      </w:tcPr>
    </w:tblStylePr>
    <w:tblStylePr w:type="lastCol">
      <w:tblPr/>
      <w:tcPr>
        <w:tcBorders>
          <w:top w:val="nil"/>
          <w:left w:val="single" w:sz="8" w:space="0" w:color="5AA2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top w:val="nil"/>
          <w:bottom w:val="nil"/>
          <w:insideH w:val="nil"/>
          <w:insideV w:val="nil"/>
        </w:tcBorders>
        <w:shd w:val="clear" w:color="auto" w:fill="D6E7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rPr>
        <w:sz w:val="24"/>
        <w:szCs w:val="24"/>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tblPr/>
      <w:tcPr>
        <w:tcBorders>
          <w:top w:val="single" w:sz="8" w:space="0" w:color="9D9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0A0" w:themeColor="accent6"/>
          <w:insideH w:val="nil"/>
          <w:insideV w:val="nil"/>
        </w:tcBorders>
        <w:shd w:val="clear" w:color="auto" w:fill="FFFFFF" w:themeFill="background1"/>
      </w:tcPr>
    </w:tblStylePr>
    <w:tblStylePr w:type="lastCol">
      <w:tblPr/>
      <w:tcPr>
        <w:tcBorders>
          <w:top w:val="nil"/>
          <w:left w:val="single" w:sz="8" w:space="0" w:color="9D9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top w:val="nil"/>
          <w:bottom w:val="nil"/>
          <w:insideH w:val="nil"/>
          <w:insideV w:val="nil"/>
        </w:tcBorders>
        <w:shd w:val="clear" w:color="auto" w:fill="E6E3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55BA"/>
    <w:pPr>
      <w:spacing w:line="240" w:lineRule="auto"/>
    </w:pPr>
    <w:tblPr>
      <w:tblStyleRowBandSize w:val="1"/>
      <w:tblStyleColBandSize w:val="1"/>
      <w:tblBorders>
        <w:top w:val="single" w:sz="8" w:space="0" w:color="9EC5EC" w:themeColor="accent1" w:themeTint="BF"/>
        <w:left w:val="single" w:sz="8" w:space="0" w:color="9EC5EC" w:themeColor="accent1" w:themeTint="BF"/>
        <w:bottom w:val="single" w:sz="8" w:space="0" w:color="9EC5EC" w:themeColor="accent1" w:themeTint="BF"/>
        <w:right w:val="single" w:sz="8" w:space="0" w:color="9EC5EC" w:themeColor="accent1" w:themeTint="BF"/>
        <w:insideH w:val="single" w:sz="8" w:space="0" w:color="9EC5EC" w:themeColor="accent1" w:themeTint="BF"/>
      </w:tblBorders>
    </w:tblPr>
    <w:tblStylePr w:type="firstRow">
      <w:pPr>
        <w:spacing w:before="0" w:after="0" w:line="240" w:lineRule="auto"/>
      </w:pPr>
      <w:rPr>
        <w:b/>
        <w:bCs/>
        <w:color w:val="FFFFFF" w:themeColor="background1"/>
      </w:rPr>
      <w:tblPr/>
      <w:tcPr>
        <w:tcBorders>
          <w:top w:val="single" w:sz="8" w:space="0" w:color="9EC5EC" w:themeColor="accent1" w:themeTint="BF"/>
          <w:left w:val="single" w:sz="8" w:space="0" w:color="9EC5EC" w:themeColor="accent1" w:themeTint="BF"/>
          <w:bottom w:val="single" w:sz="8" w:space="0" w:color="9EC5EC" w:themeColor="accent1" w:themeTint="BF"/>
          <w:right w:val="single" w:sz="8" w:space="0" w:color="9EC5EC" w:themeColor="accent1" w:themeTint="BF"/>
          <w:insideH w:val="nil"/>
          <w:insideV w:val="nil"/>
        </w:tcBorders>
        <w:shd w:val="clear" w:color="auto" w:fill="7EB2E6" w:themeFill="accent1"/>
      </w:tcPr>
    </w:tblStylePr>
    <w:tblStylePr w:type="lastRow">
      <w:pPr>
        <w:spacing w:before="0" w:after="0" w:line="240" w:lineRule="auto"/>
      </w:pPr>
      <w:rPr>
        <w:b/>
        <w:bCs/>
      </w:rPr>
      <w:tblPr/>
      <w:tcPr>
        <w:tcBorders>
          <w:top w:val="double" w:sz="6" w:space="0" w:color="9EC5EC" w:themeColor="accent1" w:themeTint="BF"/>
          <w:left w:val="single" w:sz="8" w:space="0" w:color="9EC5EC" w:themeColor="accent1" w:themeTint="BF"/>
          <w:bottom w:val="single" w:sz="8" w:space="0" w:color="9EC5EC" w:themeColor="accent1" w:themeTint="BF"/>
          <w:right w:val="single" w:sz="8" w:space="0" w:color="9EC5E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EBF8" w:themeFill="accent1" w:themeFillTint="3F"/>
      </w:tcPr>
    </w:tblStylePr>
    <w:tblStylePr w:type="band1Horz">
      <w:tblPr/>
      <w:tcPr>
        <w:tcBorders>
          <w:insideH w:val="nil"/>
          <w:insideV w:val="nil"/>
        </w:tcBorders>
        <w:shd w:val="clear" w:color="auto" w:fill="DEEBF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55BA"/>
    <w:pPr>
      <w:spacing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55BA"/>
    <w:pPr>
      <w:spacing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55BA"/>
    <w:pPr>
      <w:spacing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tblBorders>
    </w:tblPr>
    <w:tblStylePr w:type="firstRow">
      <w:pPr>
        <w:spacing w:before="0" w:after="0" w:line="240" w:lineRule="auto"/>
      </w:pPr>
      <w:rPr>
        <w:b/>
        <w:bCs/>
        <w:color w:val="FFFFFF" w:themeColor="background1"/>
      </w:rPr>
      <w:tblPr/>
      <w:tcPr>
        <w:tc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shd w:val="clear" w:color="auto" w:fill="7F8FA9" w:themeFill="accent4"/>
      </w:tcPr>
    </w:tblStylePr>
    <w:tblStylePr w:type="lastRow">
      <w:pPr>
        <w:spacing w:before="0" w:after="0" w:line="240" w:lineRule="auto"/>
      </w:pPr>
      <w:rPr>
        <w:b/>
        <w:bCs/>
      </w:rPr>
      <w:tblPr/>
      <w:tcPr>
        <w:tcBorders>
          <w:top w:val="double" w:sz="6"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3E9" w:themeFill="accent4" w:themeFillTint="3F"/>
      </w:tcPr>
    </w:tblStylePr>
    <w:tblStylePr w:type="band1Horz">
      <w:tblPr/>
      <w:tcPr>
        <w:tcBorders>
          <w:insideH w:val="nil"/>
          <w:insideV w:val="nil"/>
        </w:tcBorders>
        <w:shd w:val="clear" w:color="auto" w:fill="DF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55BA"/>
    <w:pPr>
      <w:spacing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55BA"/>
    <w:pPr>
      <w:spacing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B2E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B2E6" w:themeFill="accent1"/>
      </w:tcPr>
    </w:tblStylePr>
    <w:tblStylePr w:type="lastCol">
      <w:rPr>
        <w:b/>
        <w:bCs/>
        <w:color w:val="FFFFFF" w:themeColor="background1"/>
      </w:rPr>
      <w:tblPr/>
      <w:tcPr>
        <w:tcBorders>
          <w:left w:val="nil"/>
          <w:right w:val="nil"/>
          <w:insideH w:val="nil"/>
          <w:insideV w:val="nil"/>
        </w:tcBorders>
        <w:shd w:val="clear" w:color="auto" w:fill="7EB2E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2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A2AE" w:themeFill="accent5"/>
      </w:tcPr>
    </w:tblStylePr>
    <w:tblStylePr w:type="lastCol">
      <w:rPr>
        <w:b/>
        <w:bCs/>
        <w:color w:val="FFFFFF" w:themeColor="background1"/>
      </w:rPr>
      <w:tblPr/>
      <w:tcPr>
        <w:tcBorders>
          <w:left w:val="nil"/>
          <w:right w:val="nil"/>
          <w:insideH w:val="nil"/>
          <w:insideV w:val="nil"/>
        </w:tcBorders>
        <w:shd w:val="clear" w:color="auto" w:fill="5AA2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0A0" w:themeFill="accent6"/>
      </w:tcPr>
    </w:tblStylePr>
    <w:tblStylePr w:type="lastCol">
      <w:rPr>
        <w:b/>
        <w:bCs/>
        <w:color w:val="FFFFFF" w:themeColor="background1"/>
      </w:rPr>
      <w:tblPr/>
      <w:tcPr>
        <w:tcBorders>
          <w:left w:val="nil"/>
          <w:right w:val="nil"/>
          <w:insideH w:val="nil"/>
          <w:insideV w:val="nil"/>
        </w:tcBorders>
        <w:shd w:val="clear" w:color="auto" w:fill="9D9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rsid w:val="007755B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7755BA"/>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7755BA"/>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7755B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7755B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ceholderTable">
    <w:name w:val="Placeholder Table"/>
    <w:basedOn w:val="TableNormal"/>
    <w:uiPriority w:val="99"/>
    <w:rsid w:val="00E7047F"/>
    <w:pPr>
      <w:spacing w:after="0"/>
    </w:pPr>
    <w:tblPr>
      <w:tblCellMar>
        <w:left w:w="0" w:type="dxa"/>
        <w:right w:w="0" w:type="dxa"/>
      </w:tblCellMar>
    </w:tblPr>
  </w:style>
  <w:style w:type="paragraph" w:styleId="FootnoteText">
    <w:name w:val="footnote text"/>
    <w:basedOn w:val="Normal"/>
    <w:link w:val="FootnoteTextChar"/>
    <w:semiHidden/>
    <w:unhideWhenUsed/>
    <w:rsid w:val="008330B4"/>
    <w:pPr>
      <w:spacing w:after="0" w:line="240" w:lineRule="auto"/>
    </w:pPr>
  </w:style>
  <w:style w:type="character" w:customStyle="1" w:styleId="FootnoteTextChar">
    <w:name w:val="Footnote Text Char"/>
    <w:basedOn w:val="DefaultParagraphFont"/>
    <w:link w:val="FootnoteText"/>
    <w:semiHidden/>
    <w:rsid w:val="008330B4"/>
  </w:style>
  <w:style w:type="paragraph" w:styleId="NoSpacing">
    <w:name w:val="No Spacing"/>
    <w:link w:val="NoSpacingChar"/>
    <w:uiPriority w:val="1"/>
    <w:qFormat/>
    <w:rsid w:val="008330B4"/>
    <w:pPr>
      <w:spacing w:after="0"/>
    </w:pPr>
  </w:style>
  <w:style w:type="paragraph" w:customStyle="1" w:styleId="ListContinueBullet">
    <w:name w:val="List Continue Bullet"/>
    <w:basedOn w:val="ListContinue"/>
    <w:rsid w:val="003A4730"/>
    <w:pPr>
      <w:spacing w:before="50" w:after="50"/>
      <w:ind w:left="198"/>
    </w:pPr>
  </w:style>
  <w:style w:type="paragraph" w:customStyle="1" w:styleId="TableText">
    <w:name w:val="Table Text"/>
    <w:basedOn w:val="Normal"/>
    <w:qFormat/>
    <w:rsid w:val="00281D5E"/>
    <w:pPr>
      <w:spacing w:before="120" w:after="120"/>
    </w:pPr>
  </w:style>
  <w:style w:type="paragraph" w:styleId="Caption">
    <w:name w:val="caption"/>
    <w:basedOn w:val="Normal"/>
    <w:next w:val="Normal"/>
    <w:uiPriority w:val="2"/>
    <w:rsid w:val="00BE5C05"/>
    <w:pPr>
      <w:keepNext/>
      <w:spacing w:before="360" w:after="100"/>
    </w:pPr>
    <w:rPr>
      <w:rFonts w:asciiTheme="majorHAnsi" w:hAnsiTheme="majorHAnsi"/>
      <w:b/>
      <w:iCs/>
      <w:color w:val="000000" w:themeColor="text1"/>
      <w:szCs w:val="18"/>
    </w:rPr>
  </w:style>
  <w:style w:type="paragraph" w:styleId="Title">
    <w:name w:val="Title"/>
    <w:basedOn w:val="Normal"/>
    <w:next w:val="Normal"/>
    <w:link w:val="TitleChar"/>
    <w:uiPriority w:val="2"/>
    <w:rsid w:val="00BE5C05"/>
    <w:pPr>
      <w:framePr w:hSpace="181" w:wrap="around" w:vAnchor="page" w:hAnchor="page" w:x="7089" w:y="993"/>
      <w:spacing w:after="640" w:line="218" w:lineRule="auto"/>
      <w:suppressOverlap/>
    </w:pPr>
    <w:rPr>
      <w:rFonts w:asciiTheme="majorHAnsi" w:eastAsiaTheme="majorEastAsia" w:hAnsiTheme="majorHAnsi" w:cstheme="majorBidi"/>
      <w:b/>
      <w:color w:val="FFFFFF" w:themeColor="background1"/>
      <w:kern w:val="28"/>
      <w:sz w:val="60"/>
      <w:szCs w:val="56"/>
    </w:rPr>
  </w:style>
  <w:style w:type="character" w:customStyle="1" w:styleId="TitleChar">
    <w:name w:val="Title Char"/>
    <w:basedOn w:val="DefaultParagraphFont"/>
    <w:link w:val="Title"/>
    <w:uiPriority w:val="2"/>
    <w:rsid w:val="00BE5C05"/>
    <w:rPr>
      <w:rFonts w:asciiTheme="majorHAnsi" w:eastAsiaTheme="majorEastAsia" w:hAnsiTheme="majorHAnsi" w:cstheme="majorBidi"/>
      <w:b/>
      <w:color w:val="FFFFFF" w:themeColor="background1"/>
      <w:kern w:val="28"/>
      <w:sz w:val="60"/>
      <w:szCs w:val="56"/>
    </w:rPr>
  </w:style>
  <w:style w:type="paragraph" w:styleId="Subtitle">
    <w:name w:val="Subtitle"/>
    <w:basedOn w:val="Normal"/>
    <w:next w:val="Normal"/>
    <w:link w:val="SubtitleChar"/>
    <w:uiPriority w:val="2"/>
    <w:rsid w:val="006A11F5"/>
    <w:pPr>
      <w:framePr w:hSpace="181" w:wrap="around" w:vAnchor="page" w:hAnchor="page" w:x="7089" w:y="993"/>
      <w:numPr>
        <w:ilvl w:val="1"/>
      </w:numPr>
      <w:spacing w:after="0" w:line="228" w:lineRule="auto"/>
      <w:suppressOverlap/>
    </w:pPr>
    <w:rPr>
      <w:rFonts w:asciiTheme="majorHAnsi" w:eastAsiaTheme="minorEastAsia" w:hAnsiTheme="majorHAnsi" w:cstheme="minorBidi"/>
      <w:color w:val="FFFFFF" w:themeColor="background1"/>
      <w:sz w:val="26"/>
      <w:szCs w:val="22"/>
    </w:rPr>
  </w:style>
  <w:style w:type="character" w:customStyle="1" w:styleId="SubtitleChar">
    <w:name w:val="Subtitle Char"/>
    <w:basedOn w:val="DefaultParagraphFont"/>
    <w:link w:val="Subtitle"/>
    <w:uiPriority w:val="2"/>
    <w:rsid w:val="006A11F5"/>
    <w:rPr>
      <w:rFonts w:asciiTheme="majorHAnsi" w:eastAsiaTheme="minorEastAsia" w:hAnsiTheme="majorHAnsi" w:cstheme="minorBidi"/>
      <w:color w:val="FFFFFF" w:themeColor="background1"/>
      <w:sz w:val="26"/>
      <w:szCs w:val="22"/>
    </w:rPr>
  </w:style>
  <w:style w:type="paragraph" w:customStyle="1" w:styleId="Introtext">
    <w:name w:val="Intro text"/>
    <w:basedOn w:val="BodyText"/>
    <w:qFormat/>
    <w:rsid w:val="002108B0"/>
    <w:pPr>
      <w:pBdr>
        <w:top w:val="single" w:sz="4" w:space="14" w:color="7EB2E6" w:themeColor="accent1"/>
        <w:bottom w:val="single" w:sz="4" w:space="10" w:color="7EB2E6" w:themeColor="accent1"/>
      </w:pBdr>
      <w:spacing w:before="520" w:after="240"/>
    </w:pPr>
    <w:rPr>
      <w:rFonts w:ascii="Aptos Narrow" w:hAnsi="Aptos Narrow"/>
      <w:color w:val="00B0F0"/>
      <w:sz w:val="24"/>
    </w:rPr>
  </w:style>
  <w:style w:type="paragraph" w:customStyle="1" w:styleId="TableBullet">
    <w:name w:val="Table Bullet"/>
    <w:basedOn w:val="Normal"/>
    <w:qFormat/>
    <w:rsid w:val="00B35C8C"/>
    <w:pPr>
      <w:numPr>
        <w:numId w:val="6"/>
      </w:numPr>
      <w:spacing w:before="120" w:after="120"/>
    </w:pPr>
    <w:rPr>
      <w:color w:val="000000" w:themeColor="text1"/>
      <w:szCs w:val="21"/>
    </w:rPr>
  </w:style>
  <w:style w:type="paragraph" w:customStyle="1" w:styleId="TableNumbering">
    <w:name w:val="Table Numbering"/>
    <w:basedOn w:val="TableText"/>
    <w:qFormat/>
    <w:rsid w:val="00B3440D"/>
    <w:pPr>
      <w:numPr>
        <w:numId w:val="7"/>
      </w:numPr>
    </w:pPr>
  </w:style>
  <w:style w:type="paragraph" w:customStyle="1" w:styleId="FooterTextRight">
    <w:name w:val="Footer Text Right"/>
    <w:basedOn w:val="Footer"/>
    <w:uiPriority w:val="99"/>
    <w:rsid w:val="009B5347"/>
    <w:pPr>
      <w:jc w:val="right"/>
    </w:pPr>
  </w:style>
  <w:style w:type="paragraph" w:customStyle="1" w:styleId="TableHeading">
    <w:name w:val="Table Heading"/>
    <w:aliases w:val="th,Table Head"/>
    <w:basedOn w:val="Normal"/>
    <w:link w:val="TableHeadingChar"/>
    <w:qFormat/>
    <w:rsid w:val="00B3440D"/>
    <w:pPr>
      <w:spacing w:after="0"/>
    </w:pPr>
    <w:rPr>
      <w:color w:val="FFFFFF" w:themeColor="background1"/>
    </w:rPr>
  </w:style>
  <w:style w:type="paragraph" w:customStyle="1" w:styleId="FocusArea">
    <w:name w:val="Focus Area"/>
    <w:basedOn w:val="BodyText"/>
    <w:uiPriority w:val="1"/>
    <w:qFormat/>
    <w:rsid w:val="009767EB"/>
    <w:pPr>
      <w:spacing w:after="0"/>
    </w:pPr>
    <w:rPr>
      <w:rFonts w:asciiTheme="majorHAnsi" w:hAnsiTheme="majorHAnsi"/>
      <w:color w:val="629DD1" w:themeColor="accent2"/>
      <w:sz w:val="30"/>
    </w:rPr>
  </w:style>
  <w:style w:type="paragraph" w:customStyle="1" w:styleId="FocusAreaTitle">
    <w:name w:val="Focus Area Title"/>
    <w:basedOn w:val="FocusArea"/>
    <w:uiPriority w:val="1"/>
    <w:qFormat/>
    <w:rsid w:val="00BE5C05"/>
    <w:pPr>
      <w:spacing w:after="340"/>
    </w:pPr>
    <w:rPr>
      <w:b/>
    </w:rPr>
  </w:style>
  <w:style w:type="paragraph" w:customStyle="1" w:styleId="FocusAreaObjective">
    <w:name w:val="Focus Area Objective"/>
    <w:basedOn w:val="BodyText"/>
    <w:uiPriority w:val="1"/>
    <w:qFormat/>
    <w:rsid w:val="00BE5C05"/>
    <w:pPr>
      <w:spacing w:after="90"/>
    </w:pPr>
    <w:rPr>
      <w:rFonts w:asciiTheme="majorHAnsi" w:hAnsiTheme="majorHAnsi"/>
      <w:b/>
      <w:color w:val="7EB2E6" w:themeColor="accent1"/>
      <w:sz w:val="22"/>
    </w:rPr>
  </w:style>
  <w:style w:type="paragraph" w:customStyle="1" w:styleId="FocusAreaBodyText">
    <w:name w:val="Focus Area Body Text"/>
    <w:basedOn w:val="BodyText"/>
    <w:uiPriority w:val="1"/>
    <w:qFormat/>
    <w:rsid w:val="00B04090"/>
    <w:pPr>
      <w:spacing w:line="254" w:lineRule="auto"/>
    </w:pPr>
    <w:rPr>
      <w:sz w:val="22"/>
    </w:rPr>
  </w:style>
  <w:style w:type="paragraph" w:styleId="TOC1">
    <w:name w:val="toc 1"/>
    <w:basedOn w:val="Normal"/>
    <w:next w:val="Normal"/>
    <w:autoRedefine/>
    <w:uiPriority w:val="39"/>
    <w:unhideWhenUsed/>
    <w:rsid w:val="00F77E47"/>
    <w:pPr>
      <w:tabs>
        <w:tab w:val="right" w:leader="dot" w:pos="9629"/>
      </w:tabs>
      <w:spacing w:before="60" w:after="60"/>
    </w:pPr>
    <w:rPr>
      <w:rFonts w:ascii="Muli" w:hAnsi="Muli"/>
      <w:noProof/>
    </w:rPr>
  </w:style>
  <w:style w:type="paragraph" w:styleId="TOC2">
    <w:name w:val="toc 2"/>
    <w:basedOn w:val="Normal"/>
    <w:next w:val="Normal"/>
    <w:autoRedefine/>
    <w:uiPriority w:val="39"/>
    <w:unhideWhenUsed/>
    <w:rsid w:val="004C1C7C"/>
    <w:pPr>
      <w:tabs>
        <w:tab w:val="right" w:leader="dot" w:pos="9629"/>
      </w:tabs>
      <w:spacing w:after="60"/>
    </w:pPr>
  </w:style>
  <w:style w:type="paragraph" w:styleId="TOC3">
    <w:name w:val="toc 3"/>
    <w:basedOn w:val="Normal"/>
    <w:next w:val="Normal"/>
    <w:autoRedefine/>
    <w:uiPriority w:val="39"/>
    <w:unhideWhenUsed/>
    <w:rsid w:val="004C1C7C"/>
    <w:pPr>
      <w:tabs>
        <w:tab w:val="right" w:leader="dot" w:pos="9629"/>
      </w:tabs>
      <w:spacing w:after="60"/>
      <w:ind w:left="283"/>
    </w:pPr>
  </w:style>
  <w:style w:type="paragraph" w:customStyle="1" w:styleId="Source">
    <w:name w:val="Source"/>
    <w:basedOn w:val="Normal"/>
    <w:qFormat/>
    <w:rsid w:val="00667415"/>
    <w:pPr>
      <w:tabs>
        <w:tab w:val="left" w:pos="5529"/>
      </w:tabs>
    </w:pPr>
    <w:rPr>
      <w:sz w:val="17"/>
    </w:rPr>
  </w:style>
  <w:style w:type="paragraph" w:styleId="ListParagraph">
    <w:name w:val="List Paragraph"/>
    <w:aliases w:val="lp"/>
    <w:basedOn w:val="Normal"/>
    <w:uiPriority w:val="34"/>
    <w:qFormat/>
    <w:rsid w:val="0080602E"/>
    <w:pPr>
      <w:spacing w:after="200" w:line="288" w:lineRule="auto"/>
      <w:ind w:left="720"/>
      <w:contextualSpacing/>
    </w:pPr>
    <w:rPr>
      <w:rFonts w:eastAsiaTheme="minorEastAsia" w:cstheme="minorBidi"/>
      <w:i/>
      <w:iCs/>
      <w:lang w:eastAsia="en-US"/>
    </w:rPr>
  </w:style>
  <w:style w:type="character" w:styleId="CommentReference">
    <w:name w:val="annotation reference"/>
    <w:basedOn w:val="DefaultParagraphFont"/>
    <w:semiHidden/>
    <w:unhideWhenUsed/>
    <w:rsid w:val="00C73F1D"/>
    <w:rPr>
      <w:sz w:val="16"/>
      <w:szCs w:val="16"/>
    </w:rPr>
  </w:style>
  <w:style w:type="paragraph" w:styleId="CommentText">
    <w:name w:val="annotation text"/>
    <w:basedOn w:val="Normal"/>
    <w:link w:val="CommentTextChar"/>
    <w:unhideWhenUsed/>
    <w:rsid w:val="00C73F1D"/>
    <w:pPr>
      <w:spacing w:line="240" w:lineRule="auto"/>
    </w:pPr>
  </w:style>
  <w:style w:type="character" w:customStyle="1" w:styleId="CommentTextChar">
    <w:name w:val="Comment Text Char"/>
    <w:basedOn w:val="DefaultParagraphFont"/>
    <w:link w:val="CommentText"/>
    <w:rsid w:val="00C73F1D"/>
  </w:style>
  <w:style w:type="paragraph" w:styleId="CommentSubject">
    <w:name w:val="annotation subject"/>
    <w:basedOn w:val="CommentText"/>
    <w:next w:val="CommentText"/>
    <w:link w:val="CommentSubjectChar"/>
    <w:semiHidden/>
    <w:unhideWhenUsed/>
    <w:rsid w:val="00C73F1D"/>
    <w:rPr>
      <w:b/>
      <w:bCs/>
    </w:rPr>
  </w:style>
  <w:style w:type="character" w:customStyle="1" w:styleId="CommentSubjectChar">
    <w:name w:val="Comment Subject Char"/>
    <w:basedOn w:val="CommentTextChar"/>
    <w:link w:val="CommentSubject"/>
    <w:semiHidden/>
    <w:rsid w:val="00C73F1D"/>
    <w:rPr>
      <w:b/>
      <w:bCs/>
    </w:rPr>
  </w:style>
  <w:style w:type="paragraph" w:customStyle="1" w:styleId="TableText0">
    <w:name w:val="TableText"/>
    <w:basedOn w:val="Normal"/>
    <w:rsid w:val="00333441"/>
    <w:pPr>
      <w:tabs>
        <w:tab w:val="left" w:pos="567"/>
        <w:tab w:val="left" w:pos="1134"/>
        <w:tab w:val="right" w:pos="6521"/>
      </w:tabs>
      <w:spacing w:after="60" w:line="300" w:lineRule="auto"/>
      <w:jc w:val="both"/>
    </w:pPr>
    <w:rPr>
      <w:rFonts w:ascii="Calibri" w:hAnsi="Calibri"/>
      <w:sz w:val="22"/>
      <w:lang w:eastAsia="en-US"/>
    </w:rPr>
  </w:style>
  <w:style w:type="paragraph" w:customStyle="1" w:styleId="paragraph">
    <w:name w:val="paragraph"/>
    <w:basedOn w:val="Normal"/>
    <w:rsid w:val="00375AEA"/>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375AEA"/>
  </w:style>
  <w:style w:type="character" w:customStyle="1" w:styleId="eop">
    <w:name w:val="eop"/>
    <w:basedOn w:val="DefaultParagraphFont"/>
    <w:rsid w:val="00375AEA"/>
  </w:style>
  <w:style w:type="table" w:styleId="GridTable4-Accent1">
    <w:name w:val="Grid Table 4 Accent 1"/>
    <w:basedOn w:val="TableNormal"/>
    <w:uiPriority w:val="49"/>
    <w:rsid w:val="00105A57"/>
    <w:pPr>
      <w:spacing w:before="200" w:after="0" w:line="240" w:lineRule="auto"/>
    </w:pPr>
    <w:rPr>
      <w:rFonts w:eastAsiaTheme="minorEastAsia" w:cstheme="minorBidi"/>
      <w:sz w:val="22"/>
      <w:szCs w:val="22"/>
      <w:lang w:val="en-GB" w:eastAsia="en-US"/>
    </w:rPr>
    <w:tblPr>
      <w:tblStyleRowBandSize w:val="1"/>
      <w:tblStyleColBandSize w:val="1"/>
      <w:tblBorders>
        <w:top w:val="single" w:sz="4" w:space="0" w:color="B1D0F0" w:themeColor="accent1" w:themeTint="99"/>
        <w:left w:val="single" w:sz="4" w:space="0" w:color="B1D0F0" w:themeColor="accent1" w:themeTint="99"/>
        <w:bottom w:val="single" w:sz="4" w:space="0" w:color="B1D0F0" w:themeColor="accent1" w:themeTint="99"/>
        <w:right w:val="single" w:sz="4" w:space="0" w:color="B1D0F0" w:themeColor="accent1" w:themeTint="99"/>
        <w:insideH w:val="single" w:sz="4" w:space="0" w:color="B1D0F0" w:themeColor="accent1" w:themeTint="99"/>
        <w:insideV w:val="single" w:sz="4" w:space="0" w:color="B1D0F0" w:themeColor="accent1" w:themeTint="99"/>
      </w:tblBorders>
    </w:tblPr>
    <w:tblStylePr w:type="firstRow">
      <w:rPr>
        <w:b/>
        <w:bCs/>
        <w:color w:val="FFFFFF" w:themeColor="background1"/>
      </w:rPr>
      <w:tblPr/>
      <w:tcPr>
        <w:tcBorders>
          <w:top w:val="single" w:sz="4" w:space="0" w:color="7EB2E6" w:themeColor="accent1"/>
          <w:left w:val="single" w:sz="4" w:space="0" w:color="7EB2E6" w:themeColor="accent1"/>
          <w:bottom w:val="single" w:sz="4" w:space="0" w:color="7EB2E6" w:themeColor="accent1"/>
          <w:right w:val="single" w:sz="4" w:space="0" w:color="7EB2E6" w:themeColor="accent1"/>
          <w:insideH w:val="nil"/>
          <w:insideV w:val="nil"/>
        </w:tcBorders>
        <w:shd w:val="clear" w:color="auto" w:fill="7EB2E6" w:themeFill="accent1"/>
      </w:tcPr>
    </w:tblStylePr>
    <w:tblStylePr w:type="lastRow">
      <w:rPr>
        <w:b/>
        <w:bCs/>
      </w:rPr>
      <w:tblPr/>
      <w:tcPr>
        <w:tcBorders>
          <w:top w:val="double" w:sz="4" w:space="0" w:color="7EB2E6" w:themeColor="accent1"/>
        </w:tcBorders>
      </w:tcPr>
    </w:tblStylePr>
    <w:tblStylePr w:type="firstCol">
      <w:rPr>
        <w:b/>
        <w:bCs/>
      </w:rPr>
    </w:tblStylePr>
    <w:tblStylePr w:type="lastCol">
      <w:rPr>
        <w:b/>
        <w:bCs/>
      </w:rPr>
    </w:tblStylePr>
    <w:tblStylePr w:type="band1Vert">
      <w:tblPr/>
      <w:tcPr>
        <w:shd w:val="clear" w:color="auto" w:fill="E5EFFA" w:themeFill="accent1" w:themeFillTint="33"/>
      </w:tcPr>
    </w:tblStylePr>
    <w:tblStylePr w:type="band1Horz">
      <w:tblPr/>
      <w:tcPr>
        <w:shd w:val="clear" w:color="auto" w:fill="E5EFFA" w:themeFill="accent1" w:themeFillTint="33"/>
      </w:tcPr>
    </w:tblStylePr>
  </w:style>
  <w:style w:type="paragraph" w:styleId="NormalWeb">
    <w:name w:val="Normal (Web)"/>
    <w:basedOn w:val="Normal"/>
    <w:uiPriority w:val="99"/>
    <w:unhideWhenUsed/>
    <w:rsid w:val="0080631E"/>
    <w:pPr>
      <w:spacing w:before="100" w:beforeAutospacing="1" w:after="100" w:afterAutospacing="1" w:line="240" w:lineRule="auto"/>
    </w:pPr>
    <w:rPr>
      <w:rFonts w:ascii="Times New Roman" w:hAnsi="Times New Roman"/>
      <w:sz w:val="24"/>
      <w:szCs w:val="24"/>
    </w:rPr>
  </w:style>
  <w:style w:type="paragraph" w:customStyle="1" w:styleId="normalbeforetable">
    <w:name w:val="normal before table"/>
    <w:aliases w:val="nbt"/>
    <w:basedOn w:val="Normal"/>
    <w:link w:val="NormalBeforeTableChar"/>
    <w:uiPriority w:val="99"/>
    <w:rsid w:val="005F19D1"/>
    <w:pPr>
      <w:spacing w:before="120" w:after="180" w:line="240" w:lineRule="auto"/>
    </w:pPr>
    <w:rPr>
      <w:rFonts w:ascii="Gotham Narrow Light" w:eastAsia="Arial" w:hAnsi="Gotham Narrow Light"/>
      <w:color w:val="1B1D3D" w:themeColor="text2" w:themeShade="BF"/>
      <w:sz w:val="22"/>
      <w:szCs w:val="22"/>
      <w:lang w:eastAsia="en-US"/>
    </w:rPr>
  </w:style>
  <w:style w:type="character" w:customStyle="1" w:styleId="NormalBeforeTableChar">
    <w:name w:val="Normal Before Table Char"/>
    <w:aliases w:val="nbt Char"/>
    <w:basedOn w:val="DefaultParagraphFont"/>
    <w:link w:val="normalbeforetable"/>
    <w:uiPriority w:val="99"/>
    <w:locked/>
    <w:rsid w:val="005F19D1"/>
    <w:rPr>
      <w:rFonts w:ascii="Gotham Narrow Light" w:eastAsia="Arial" w:hAnsi="Gotham Narrow Light"/>
      <w:color w:val="1B1D3D" w:themeColor="text2" w:themeShade="BF"/>
      <w:sz w:val="22"/>
      <w:szCs w:val="22"/>
      <w:lang w:eastAsia="en-US"/>
    </w:rPr>
  </w:style>
  <w:style w:type="paragraph" w:customStyle="1" w:styleId="TableHangingIndent1">
    <w:name w:val="Table Hanging Indent 1"/>
    <w:aliases w:val="thi1"/>
    <w:basedOn w:val="Normal"/>
    <w:uiPriority w:val="99"/>
    <w:rsid w:val="005F19D1"/>
    <w:pPr>
      <w:numPr>
        <w:numId w:val="8"/>
      </w:numPr>
      <w:spacing w:before="40" w:after="40" w:line="240" w:lineRule="auto"/>
      <w:ind w:left="357" w:hanging="357"/>
    </w:pPr>
    <w:rPr>
      <w:rFonts w:ascii="Gotham Narrow Light" w:eastAsia="Arial" w:hAnsi="Gotham Narrow Light"/>
      <w:color w:val="1B1D3D" w:themeColor="text2" w:themeShade="BF"/>
      <w:sz w:val="22"/>
      <w:szCs w:val="22"/>
      <w:lang w:eastAsia="en-US"/>
    </w:rPr>
  </w:style>
  <w:style w:type="character" w:customStyle="1" w:styleId="TableHeadingChar">
    <w:name w:val="Table Heading Char"/>
    <w:basedOn w:val="DefaultParagraphFont"/>
    <w:link w:val="TableHeading"/>
    <w:rsid w:val="005F19D1"/>
    <w:rPr>
      <w:color w:val="FFFFFF" w:themeColor="background1"/>
    </w:rPr>
  </w:style>
  <w:style w:type="table" w:styleId="TableGridLight">
    <w:name w:val="Grid Table Light"/>
    <w:basedOn w:val="TableNormal"/>
    <w:uiPriority w:val="40"/>
    <w:rsid w:val="005F19D1"/>
    <w:pPr>
      <w:spacing w:after="0" w:line="240" w:lineRule="auto"/>
    </w:pPr>
    <w:rPr>
      <w:rFonts w:eastAsia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uiPriority w:val="1"/>
    <w:rsid w:val="000F5942"/>
  </w:style>
  <w:style w:type="character" w:styleId="FollowedHyperlink">
    <w:name w:val="FollowedHyperlink"/>
    <w:basedOn w:val="DefaultParagraphFont"/>
    <w:semiHidden/>
    <w:unhideWhenUsed/>
    <w:rsid w:val="00E43C55"/>
    <w:rPr>
      <w:color w:val="3EBBF0" w:themeColor="followedHyperlink"/>
      <w:u w:val="single"/>
    </w:rPr>
  </w:style>
  <w:style w:type="table" w:styleId="GridTable2-Accent2">
    <w:name w:val="Grid Table 2 Accent 2"/>
    <w:basedOn w:val="TableNormal"/>
    <w:uiPriority w:val="47"/>
    <w:rsid w:val="00A00D44"/>
    <w:pPr>
      <w:spacing w:before="60"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paragraph" w:styleId="Revision">
    <w:name w:val="Revision"/>
    <w:hidden/>
    <w:uiPriority w:val="99"/>
    <w:semiHidden/>
    <w:rsid w:val="00D930CA"/>
    <w:pPr>
      <w:spacing w:after="0" w:line="240" w:lineRule="auto"/>
    </w:pPr>
  </w:style>
  <w:style w:type="table" w:customStyle="1" w:styleId="TableGrid1">
    <w:name w:val="Table Grid1"/>
    <w:basedOn w:val="TableNormal"/>
    <w:next w:val="TableGrid"/>
    <w:uiPriority w:val="39"/>
    <w:rsid w:val="000179B5"/>
    <w:pPr>
      <w:spacing w:before="120" w:after="120" w:line="233" w:lineRule="auto"/>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ACCBF9"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StylePr>
    <w:tblStylePr w:type="band2Horz">
      <w:tblPr/>
      <w:tcPr>
        <w:shd w:val="clear" w:color="auto" w:fill="242852" w:themeFill="text2"/>
      </w:tcPr>
    </w:tblStylePr>
  </w:style>
  <w:style w:type="table" w:customStyle="1" w:styleId="TableGrid2">
    <w:name w:val="Table Grid2"/>
    <w:basedOn w:val="TableNormal"/>
    <w:next w:val="TableGrid"/>
    <w:uiPriority w:val="39"/>
    <w:rsid w:val="003E0220"/>
    <w:pPr>
      <w:spacing w:before="120" w:after="120" w:line="233" w:lineRule="auto"/>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ACCBF9"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StylePr>
    <w:tblStylePr w:type="band2Horz">
      <w:tblPr/>
      <w:tcPr>
        <w:shd w:val="clear" w:color="auto" w:fill="242852" w:themeFill="text2"/>
      </w:tcPr>
    </w:tblStylePr>
  </w:style>
  <w:style w:type="paragraph" w:customStyle="1" w:styleId="TableTextLeft">
    <w:name w:val="Table Text Left"/>
    <w:basedOn w:val="Normal"/>
    <w:link w:val="TableTextLeftChar"/>
    <w:qFormat/>
    <w:rsid w:val="00B6506A"/>
    <w:pPr>
      <w:keepNext/>
      <w:keepLines/>
      <w:spacing w:before="60" w:after="60" w:line="240" w:lineRule="auto"/>
    </w:pPr>
    <w:rPr>
      <w:rFonts w:ascii="Arial" w:eastAsiaTheme="minorEastAsia" w:hAnsi="Arial" w:cstheme="minorBidi"/>
      <w:sz w:val="22"/>
      <w:szCs w:val="24"/>
      <w:lang w:eastAsia="en-US"/>
    </w:rPr>
  </w:style>
  <w:style w:type="paragraph" w:customStyle="1" w:styleId="TableTextCentre">
    <w:name w:val="Table Text Centre"/>
    <w:basedOn w:val="TableTextLeft"/>
    <w:link w:val="TableTextCentreChar"/>
    <w:qFormat/>
    <w:rsid w:val="00B6506A"/>
    <w:pPr>
      <w:jc w:val="center"/>
    </w:pPr>
  </w:style>
  <w:style w:type="character" w:customStyle="1" w:styleId="TableTextLeftChar">
    <w:name w:val="Table Text Left Char"/>
    <w:basedOn w:val="DefaultParagraphFont"/>
    <w:link w:val="TableTextLeft"/>
    <w:rsid w:val="00B6506A"/>
    <w:rPr>
      <w:rFonts w:ascii="Arial" w:eastAsiaTheme="minorEastAsia" w:hAnsi="Arial" w:cstheme="minorBidi"/>
      <w:sz w:val="22"/>
      <w:szCs w:val="24"/>
      <w:lang w:eastAsia="en-US"/>
    </w:rPr>
  </w:style>
  <w:style w:type="character" w:customStyle="1" w:styleId="TableTextCentreChar">
    <w:name w:val="Table Text Centre Char"/>
    <w:basedOn w:val="TableTextLeftChar"/>
    <w:link w:val="TableTextCentre"/>
    <w:rsid w:val="00B6506A"/>
    <w:rPr>
      <w:rFonts w:ascii="Arial" w:eastAsiaTheme="minorEastAsia" w:hAnsi="Arial" w:cstheme="minorBidi"/>
      <w:sz w:val="22"/>
      <w:szCs w:val="24"/>
      <w:lang w:eastAsia="en-US"/>
    </w:rPr>
  </w:style>
  <w:style w:type="table" w:customStyle="1" w:styleId="TableGrid3">
    <w:name w:val="Table Grid3"/>
    <w:basedOn w:val="TableNormal"/>
    <w:next w:val="TableGrid"/>
    <w:uiPriority w:val="59"/>
    <w:rsid w:val="00B6506A"/>
    <w:pPr>
      <w:spacing w:after="0" w:line="240" w:lineRule="auto"/>
    </w:pPr>
    <w:rPr>
      <w:rFonts w:eastAsiaTheme="minorEastAsia"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Centre">
    <w:name w:val="Table Heading Centre"/>
    <w:basedOn w:val="Normal"/>
    <w:link w:val="TableHeadingCentreChar"/>
    <w:qFormat/>
    <w:rsid w:val="00B6506A"/>
    <w:pPr>
      <w:keepNext/>
      <w:keepLines/>
      <w:spacing w:before="60" w:after="60" w:line="240" w:lineRule="auto"/>
      <w:jc w:val="center"/>
    </w:pPr>
    <w:rPr>
      <w:rFonts w:ascii="Arial" w:eastAsiaTheme="minorEastAsia" w:hAnsi="Arial" w:cstheme="minorBidi"/>
      <w:sz w:val="22"/>
      <w:szCs w:val="18"/>
      <w:lang w:eastAsia="en-US"/>
    </w:rPr>
  </w:style>
  <w:style w:type="character" w:customStyle="1" w:styleId="TableHeadingCentreChar">
    <w:name w:val="Table Heading Centre Char"/>
    <w:basedOn w:val="DefaultParagraphFont"/>
    <w:link w:val="TableHeadingCentre"/>
    <w:rsid w:val="00B6506A"/>
    <w:rPr>
      <w:rFonts w:ascii="Arial" w:eastAsiaTheme="minorEastAsia" w:hAnsi="Arial" w:cstheme="minorBidi"/>
      <w:sz w:val="22"/>
      <w:szCs w:val="18"/>
      <w:lang w:eastAsia="en-US"/>
    </w:rPr>
  </w:style>
  <w:style w:type="character" w:customStyle="1" w:styleId="Heading2Char">
    <w:name w:val="Heading 2 Char"/>
    <w:basedOn w:val="DefaultParagraphFont"/>
    <w:link w:val="Heading2"/>
    <w:rsid w:val="0072522A"/>
    <w:rPr>
      <w:rFonts w:ascii="Muli Light" w:eastAsia="Muli Light" w:hAnsi="Muli Light" w:cs="Muli Light"/>
      <w:b/>
      <w:bCs/>
      <w:color w:val="000000" w:themeColor="text1"/>
      <w:sz w:val="24"/>
      <w:szCs w:val="24"/>
      <w:lang w:val="en-US"/>
    </w:rPr>
  </w:style>
  <w:style w:type="character" w:styleId="UnresolvedMention">
    <w:name w:val="Unresolved Mention"/>
    <w:basedOn w:val="DefaultParagraphFont"/>
    <w:uiPriority w:val="99"/>
    <w:semiHidden/>
    <w:unhideWhenUsed/>
    <w:rsid w:val="001B627F"/>
    <w:rPr>
      <w:color w:val="605E5C"/>
      <w:shd w:val="clear" w:color="auto" w:fill="E1DFDD"/>
    </w:rPr>
  </w:style>
  <w:style w:type="character" w:styleId="Strong">
    <w:name w:val="Strong"/>
    <w:basedOn w:val="DefaultParagraphFont"/>
    <w:uiPriority w:val="22"/>
    <w:qFormat/>
    <w:rsid w:val="00614B34"/>
    <w:rPr>
      <w:b/>
      <w:bCs/>
    </w:rPr>
  </w:style>
  <w:style w:type="character" w:customStyle="1" w:styleId="selected">
    <w:name w:val="selected"/>
    <w:basedOn w:val="DefaultParagraphFont"/>
    <w:rsid w:val="006A1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59299">
      <w:bodyDiv w:val="1"/>
      <w:marLeft w:val="0"/>
      <w:marRight w:val="0"/>
      <w:marTop w:val="0"/>
      <w:marBottom w:val="0"/>
      <w:divBdr>
        <w:top w:val="none" w:sz="0" w:space="0" w:color="auto"/>
        <w:left w:val="none" w:sz="0" w:space="0" w:color="auto"/>
        <w:bottom w:val="none" w:sz="0" w:space="0" w:color="auto"/>
        <w:right w:val="none" w:sz="0" w:space="0" w:color="auto"/>
      </w:divBdr>
    </w:div>
    <w:div w:id="75444850">
      <w:bodyDiv w:val="1"/>
      <w:marLeft w:val="0"/>
      <w:marRight w:val="0"/>
      <w:marTop w:val="0"/>
      <w:marBottom w:val="0"/>
      <w:divBdr>
        <w:top w:val="none" w:sz="0" w:space="0" w:color="auto"/>
        <w:left w:val="none" w:sz="0" w:space="0" w:color="auto"/>
        <w:bottom w:val="none" w:sz="0" w:space="0" w:color="auto"/>
        <w:right w:val="none" w:sz="0" w:space="0" w:color="auto"/>
      </w:divBdr>
    </w:div>
    <w:div w:id="92092096">
      <w:bodyDiv w:val="1"/>
      <w:marLeft w:val="0"/>
      <w:marRight w:val="0"/>
      <w:marTop w:val="0"/>
      <w:marBottom w:val="0"/>
      <w:divBdr>
        <w:top w:val="none" w:sz="0" w:space="0" w:color="auto"/>
        <w:left w:val="none" w:sz="0" w:space="0" w:color="auto"/>
        <w:bottom w:val="none" w:sz="0" w:space="0" w:color="auto"/>
        <w:right w:val="none" w:sz="0" w:space="0" w:color="auto"/>
      </w:divBdr>
    </w:div>
    <w:div w:id="134419767">
      <w:bodyDiv w:val="1"/>
      <w:marLeft w:val="0"/>
      <w:marRight w:val="0"/>
      <w:marTop w:val="0"/>
      <w:marBottom w:val="0"/>
      <w:divBdr>
        <w:top w:val="none" w:sz="0" w:space="0" w:color="auto"/>
        <w:left w:val="none" w:sz="0" w:space="0" w:color="auto"/>
        <w:bottom w:val="none" w:sz="0" w:space="0" w:color="auto"/>
        <w:right w:val="none" w:sz="0" w:space="0" w:color="auto"/>
      </w:divBdr>
    </w:div>
    <w:div w:id="135145700">
      <w:bodyDiv w:val="1"/>
      <w:marLeft w:val="0"/>
      <w:marRight w:val="0"/>
      <w:marTop w:val="0"/>
      <w:marBottom w:val="0"/>
      <w:divBdr>
        <w:top w:val="none" w:sz="0" w:space="0" w:color="auto"/>
        <w:left w:val="none" w:sz="0" w:space="0" w:color="auto"/>
        <w:bottom w:val="none" w:sz="0" w:space="0" w:color="auto"/>
        <w:right w:val="none" w:sz="0" w:space="0" w:color="auto"/>
      </w:divBdr>
    </w:div>
    <w:div w:id="147138879">
      <w:bodyDiv w:val="1"/>
      <w:marLeft w:val="0"/>
      <w:marRight w:val="0"/>
      <w:marTop w:val="0"/>
      <w:marBottom w:val="0"/>
      <w:divBdr>
        <w:top w:val="none" w:sz="0" w:space="0" w:color="auto"/>
        <w:left w:val="none" w:sz="0" w:space="0" w:color="auto"/>
        <w:bottom w:val="none" w:sz="0" w:space="0" w:color="auto"/>
        <w:right w:val="none" w:sz="0" w:space="0" w:color="auto"/>
      </w:divBdr>
      <w:divsChild>
        <w:div w:id="27027219">
          <w:marLeft w:val="0"/>
          <w:marRight w:val="0"/>
          <w:marTop w:val="0"/>
          <w:marBottom w:val="0"/>
          <w:divBdr>
            <w:top w:val="none" w:sz="0" w:space="0" w:color="auto"/>
            <w:left w:val="none" w:sz="0" w:space="0" w:color="auto"/>
            <w:bottom w:val="none" w:sz="0" w:space="0" w:color="auto"/>
            <w:right w:val="none" w:sz="0" w:space="0" w:color="auto"/>
          </w:divBdr>
        </w:div>
        <w:div w:id="82072007">
          <w:marLeft w:val="0"/>
          <w:marRight w:val="0"/>
          <w:marTop w:val="0"/>
          <w:marBottom w:val="0"/>
          <w:divBdr>
            <w:top w:val="none" w:sz="0" w:space="0" w:color="auto"/>
            <w:left w:val="none" w:sz="0" w:space="0" w:color="auto"/>
            <w:bottom w:val="none" w:sz="0" w:space="0" w:color="auto"/>
            <w:right w:val="none" w:sz="0" w:space="0" w:color="auto"/>
          </w:divBdr>
        </w:div>
        <w:div w:id="210460610">
          <w:marLeft w:val="0"/>
          <w:marRight w:val="0"/>
          <w:marTop w:val="0"/>
          <w:marBottom w:val="0"/>
          <w:divBdr>
            <w:top w:val="none" w:sz="0" w:space="0" w:color="auto"/>
            <w:left w:val="none" w:sz="0" w:space="0" w:color="auto"/>
            <w:bottom w:val="none" w:sz="0" w:space="0" w:color="auto"/>
            <w:right w:val="none" w:sz="0" w:space="0" w:color="auto"/>
          </w:divBdr>
        </w:div>
        <w:div w:id="303317134">
          <w:marLeft w:val="0"/>
          <w:marRight w:val="0"/>
          <w:marTop w:val="0"/>
          <w:marBottom w:val="0"/>
          <w:divBdr>
            <w:top w:val="none" w:sz="0" w:space="0" w:color="auto"/>
            <w:left w:val="none" w:sz="0" w:space="0" w:color="auto"/>
            <w:bottom w:val="none" w:sz="0" w:space="0" w:color="auto"/>
            <w:right w:val="none" w:sz="0" w:space="0" w:color="auto"/>
          </w:divBdr>
        </w:div>
        <w:div w:id="514851206">
          <w:marLeft w:val="0"/>
          <w:marRight w:val="0"/>
          <w:marTop w:val="0"/>
          <w:marBottom w:val="0"/>
          <w:divBdr>
            <w:top w:val="none" w:sz="0" w:space="0" w:color="auto"/>
            <w:left w:val="none" w:sz="0" w:space="0" w:color="auto"/>
            <w:bottom w:val="none" w:sz="0" w:space="0" w:color="auto"/>
            <w:right w:val="none" w:sz="0" w:space="0" w:color="auto"/>
          </w:divBdr>
        </w:div>
        <w:div w:id="585068427">
          <w:marLeft w:val="0"/>
          <w:marRight w:val="0"/>
          <w:marTop w:val="0"/>
          <w:marBottom w:val="0"/>
          <w:divBdr>
            <w:top w:val="none" w:sz="0" w:space="0" w:color="auto"/>
            <w:left w:val="none" w:sz="0" w:space="0" w:color="auto"/>
            <w:bottom w:val="none" w:sz="0" w:space="0" w:color="auto"/>
            <w:right w:val="none" w:sz="0" w:space="0" w:color="auto"/>
          </w:divBdr>
        </w:div>
        <w:div w:id="1003120380">
          <w:marLeft w:val="0"/>
          <w:marRight w:val="0"/>
          <w:marTop w:val="0"/>
          <w:marBottom w:val="0"/>
          <w:divBdr>
            <w:top w:val="none" w:sz="0" w:space="0" w:color="auto"/>
            <w:left w:val="none" w:sz="0" w:space="0" w:color="auto"/>
            <w:bottom w:val="none" w:sz="0" w:space="0" w:color="auto"/>
            <w:right w:val="none" w:sz="0" w:space="0" w:color="auto"/>
          </w:divBdr>
        </w:div>
        <w:div w:id="1167402544">
          <w:marLeft w:val="0"/>
          <w:marRight w:val="0"/>
          <w:marTop w:val="0"/>
          <w:marBottom w:val="0"/>
          <w:divBdr>
            <w:top w:val="none" w:sz="0" w:space="0" w:color="auto"/>
            <w:left w:val="none" w:sz="0" w:space="0" w:color="auto"/>
            <w:bottom w:val="none" w:sz="0" w:space="0" w:color="auto"/>
            <w:right w:val="none" w:sz="0" w:space="0" w:color="auto"/>
          </w:divBdr>
        </w:div>
        <w:div w:id="1220823944">
          <w:marLeft w:val="0"/>
          <w:marRight w:val="0"/>
          <w:marTop w:val="0"/>
          <w:marBottom w:val="0"/>
          <w:divBdr>
            <w:top w:val="none" w:sz="0" w:space="0" w:color="auto"/>
            <w:left w:val="none" w:sz="0" w:space="0" w:color="auto"/>
            <w:bottom w:val="none" w:sz="0" w:space="0" w:color="auto"/>
            <w:right w:val="none" w:sz="0" w:space="0" w:color="auto"/>
          </w:divBdr>
        </w:div>
        <w:div w:id="1525560273">
          <w:marLeft w:val="0"/>
          <w:marRight w:val="0"/>
          <w:marTop w:val="0"/>
          <w:marBottom w:val="0"/>
          <w:divBdr>
            <w:top w:val="none" w:sz="0" w:space="0" w:color="auto"/>
            <w:left w:val="none" w:sz="0" w:space="0" w:color="auto"/>
            <w:bottom w:val="none" w:sz="0" w:space="0" w:color="auto"/>
            <w:right w:val="none" w:sz="0" w:space="0" w:color="auto"/>
          </w:divBdr>
        </w:div>
        <w:div w:id="1559393715">
          <w:marLeft w:val="0"/>
          <w:marRight w:val="0"/>
          <w:marTop w:val="0"/>
          <w:marBottom w:val="0"/>
          <w:divBdr>
            <w:top w:val="none" w:sz="0" w:space="0" w:color="auto"/>
            <w:left w:val="none" w:sz="0" w:space="0" w:color="auto"/>
            <w:bottom w:val="none" w:sz="0" w:space="0" w:color="auto"/>
            <w:right w:val="none" w:sz="0" w:space="0" w:color="auto"/>
          </w:divBdr>
        </w:div>
        <w:div w:id="1780835843">
          <w:marLeft w:val="0"/>
          <w:marRight w:val="0"/>
          <w:marTop w:val="0"/>
          <w:marBottom w:val="0"/>
          <w:divBdr>
            <w:top w:val="none" w:sz="0" w:space="0" w:color="auto"/>
            <w:left w:val="none" w:sz="0" w:space="0" w:color="auto"/>
            <w:bottom w:val="none" w:sz="0" w:space="0" w:color="auto"/>
            <w:right w:val="none" w:sz="0" w:space="0" w:color="auto"/>
          </w:divBdr>
        </w:div>
        <w:div w:id="1835492157">
          <w:marLeft w:val="0"/>
          <w:marRight w:val="0"/>
          <w:marTop w:val="0"/>
          <w:marBottom w:val="0"/>
          <w:divBdr>
            <w:top w:val="none" w:sz="0" w:space="0" w:color="auto"/>
            <w:left w:val="none" w:sz="0" w:space="0" w:color="auto"/>
            <w:bottom w:val="none" w:sz="0" w:space="0" w:color="auto"/>
            <w:right w:val="none" w:sz="0" w:space="0" w:color="auto"/>
          </w:divBdr>
        </w:div>
        <w:div w:id="1913007197">
          <w:marLeft w:val="0"/>
          <w:marRight w:val="0"/>
          <w:marTop w:val="0"/>
          <w:marBottom w:val="0"/>
          <w:divBdr>
            <w:top w:val="none" w:sz="0" w:space="0" w:color="auto"/>
            <w:left w:val="none" w:sz="0" w:space="0" w:color="auto"/>
            <w:bottom w:val="none" w:sz="0" w:space="0" w:color="auto"/>
            <w:right w:val="none" w:sz="0" w:space="0" w:color="auto"/>
          </w:divBdr>
        </w:div>
        <w:div w:id="1974212890">
          <w:marLeft w:val="0"/>
          <w:marRight w:val="0"/>
          <w:marTop w:val="0"/>
          <w:marBottom w:val="0"/>
          <w:divBdr>
            <w:top w:val="none" w:sz="0" w:space="0" w:color="auto"/>
            <w:left w:val="none" w:sz="0" w:space="0" w:color="auto"/>
            <w:bottom w:val="none" w:sz="0" w:space="0" w:color="auto"/>
            <w:right w:val="none" w:sz="0" w:space="0" w:color="auto"/>
          </w:divBdr>
        </w:div>
        <w:div w:id="2061049861">
          <w:marLeft w:val="0"/>
          <w:marRight w:val="0"/>
          <w:marTop w:val="0"/>
          <w:marBottom w:val="0"/>
          <w:divBdr>
            <w:top w:val="none" w:sz="0" w:space="0" w:color="auto"/>
            <w:left w:val="none" w:sz="0" w:space="0" w:color="auto"/>
            <w:bottom w:val="none" w:sz="0" w:space="0" w:color="auto"/>
            <w:right w:val="none" w:sz="0" w:space="0" w:color="auto"/>
          </w:divBdr>
        </w:div>
      </w:divsChild>
    </w:div>
    <w:div w:id="152914570">
      <w:bodyDiv w:val="1"/>
      <w:marLeft w:val="0"/>
      <w:marRight w:val="0"/>
      <w:marTop w:val="0"/>
      <w:marBottom w:val="0"/>
      <w:divBdr>
        <w:top w:val="none" w:sz="0" w:space="0" w:color="auto"/>
        <w:left w:val="none" w:sz="0" w:space="0" w:color="auto"/>
        <w:bottom w:val="none" w:sz="0" w:space="0" w:color="auto"/>
        <w:right w:val="none" w:sz="0" w:space="0" w:color="auto"/>
      </w:divBdr>
    </w:div>
    <w:div w:id="186798628">
      <w:bodyDiv w:val="1"/>
      <w:marLeft w:val="0"/>
      <w:marRight w:val="0"/>
      <w:marTop w:val="0"/>
      <w:marBottom w:val="0"/>
      <w:divBdr>
        <w:top w:val="none" w:sz="0" w:space="0" w:color="auto"/>
        <w:left w:val="none" w:sz="0" w:space="0" w:color="auto"/>
        <w:bottom w:val="none" w:sz="0" w:space="0" w:color="auto"/>
        <w:right w:val="none" w:sz="0" w:space="0" w:color="auto"/>
      </w:divBdr>
    </w:div>
    <w:div w:id="192354160">
      <w:bodyDiv w:val="1"/>
      <w:marLeft w:val="0"/>
      <w:marRight w:val="0"/>
      <w:marTop w:val="0"/>
      <w:marBottom w:val="0"/>
      <w:divBdr>
        <w:top w:val="none" w:sz="0" w:space="0" w:color="auto"/>
        <w:left w:val="none" w:sz="0" w:space="0" w:color="auto"/>
        <w:bottom w:val="none" w:sz="0" w:space="0" w:color="auto"/>
        <w:right w:val="none" w:sz="0" w:space="0" w:color="auto"/>
      </w:divBdr>
    </w:div>
    <w:div w:id="199057077">
      <w:bodyDiv w:val="1"/>
      <w:marLeft w:val="0"/>
      <w:marRight w:val="0"/>
      <w:marTop w:val="0"/>
      <w:marBottom w:val="0"/>
      <w:divBdr>
        <w:top w:val="none" w:sz="0" w:space="0" w:color="auto"/>
        <w:left w:val="none" w:sz="0" w:space="0" w:color="auto"/>
        <w:bottom w:val="none" w:sz="0" w:space="0" w:color="auto"/>
        <w:right w:val="none" w:sz="0" w:space="0" w:color="auto"/>
      </w:divBdr>
    </w:div>
    <w:div w:id="213279277">
      <w:bodyDiv w:val="1"/>
      <w:marLeft w:val="0"/>
      <w:marRight w:val="0"/>
      <w:marTop w:val="0"/>
      <w:marBottom w:val="0"/>
      <w:divBdr>
        <w:top w:val="none" w:sz="0" w:space="0" w:color="auto"/>
        <w:left w:val="none" w:sz="0" w:space="0" w:color="auto"/>
        <w:bottom w:val="none" w:sz="0" w:space="0" w:color="auto"/>
        <w:right w:val="none" w:sz="0" w:space="0" w:color="auto"/>
      </w:divBdr>
    </w:div>
    <w:div w:id="238292056">
      <w:bodyDiv w:val="1"/>
      <w:marLeft w:val="0"/>
      <w:marRight w:val="0"/>
      <w:marTop w:val="0"/>
      <w:marBottom w:val="0"/>
      <w:divBdr>
        <w:top w:val="none" w:sz="0" w:space="0" w:color="auto"/>
        <w:left w:val="none" w:sz="0" w:space="0" w:color="auto"/>
        <w:bottom w:val="none" w:sz="0" w:space="0" w:color="auto"/>
        <w:right w:val="none" w:sz="0" w:space="0" w:color="auto"/>
      </w:divBdr>
    </w:div>
    <w:div w:id="244730457">
      <w:bodyDiv w:val="1"/>
      <w:marLeft w:val="0"/>
      <w:marRight w:val="0"/>
      <w:marTop w:val="0"/>
      <w:marBottom w:val="0"/>
      <w:divBdr>
        <w:top w:val="none" w:sz="0" w:space="0" w:color="auto"/>
        <w:left w:val="none" w:sz="0" w:space="0" w:color="auto"/>
        <w:bottom w:val="none" w:sz="0" w:space="0" w:color="auto"/>
        <w:right w:val="none" w:sz="0" w:space="0" w:color="auto"/>
      </w:divBdr>
    </w:div>
    <w:div w:id="269434213">
      <w:bodyDiv w:val="1"/>
      <w:marLeft w:val="0"/>
      <w:marRight w:val="0"/>
      <w:marTop w:val="0"/>
      <w:marBottom w:val="0"/>
      <w:divBdr>
        <w:top w:val="none" w:sz="0" w:space="0" w:color="auto"/>
        <w:left w:val="none" w:sz="0" w:space="0" w:color="auto"/>
        <w:bottom w:val="none" w:sz="0" w:space="0" w:color="auto"/>
        <w:right w:val="none" w:sz="0" w:space="0" w:color="auto"/>
      </w:divBdr>
    </w:div>
    <w:div w:id="300615180">
      <w:bodyDiv w:val="1"/>
      <w:marLeft w:val="0"/>
      <w:marRight w:val="0"/>
      <w:marTop w:val="0"/>
      <w:marBottom w:val="0"/>
      <w:divBdr>
        <w:top w:val="none" w:sz="0" w:space="0" w:color="auto"/>
        <w:left w:val="none" w:sz="0" w:space="0" w:color="auto"/>
        <w:bottom w:val="none" w:sz="0" w:space="0" w:color="auto"/>
        <w:right w:val="none" w:sz="0" w:space="0" w:color="auto"/>
      </w:divBdr>
    </w:div>
    <w:div w:id="305167922">
      <w:bodyDiv w:val="1"/>
      <w:marLeft w:val="0"/>
      <w:marRight w:val="0"/>
      <w:marTop w:val="0"/>
      <w:marBottom w:val="0"/>
      <w:divBdr>
        <w:top w:val="none" w:sz="0" w:space="0" w:color="auto"/>
        <w:left w:val="none" w:sz="0" w:space="0" w:color="auto"/>
        <w:bottom w:val="none" w:sz="0" w:space="0" w:color="auto"/>
        <w:right w:val="none" w:sz="0" w:space="0" w:color="auto"/>
      </w:divBdr>
    </w:div>
    <w:div w:id="309134746">
      <w:bodyDiv w:val="1"/>
      <w:marLeft w:val="0"/>
      <w:marRight w:val="0"/>
      <w:marTop w:val="0"/>
      <w:marBottom w:val="0"/>
      <w:divBdr>
        <w:top w:val="none" w:sz="0" w:space="0" w:color="auto"/>
        <w:left w:val="none" w:sz="0" w:space="0" w:color="auto"/>
        <w:bottom w:val="none" w:sz="0" w:space="0" w:color="auto"/>
        <w:right w:val="none" w:sz="0" w:space="0" w:color="auto"/>
      </w:divBdr>
    </w:div>
    <w:div w:id="317000976">
      <w:bodyDiv w:val="1"/>
      <w:marLeft w:val="0"/>
      <w:marRight w:val="0"/>
      <w:marTop w:val="0"/>
      <w:marBottom w:val="0"/>
      <w:divBdr>
        <w:top w:val="none" w:sz="0" w:space="0" w:color="auto"/>
        <w:left w:val="none" w:sz="0" w:space="0" w:color="auto"/>
        <w:bottom w:val="none" w:sz="0" w:space="0" w:color="auto"/>
        <w:right w:val="none" w:sz="0" w:space="0" w:color="auto"/>
      </w:divBdr>
    </w:div>
    <w:div w:id="356661055">
      <w:bodyDiv w:val="1"/>
      <w:marLeft w:val="0"/>
      <w:marRight w:val="0"/>
      <w:marTop w:val="0"/>
      <w:marBottom w:val="0"/>
      <w:divBdr>
        <w:top w:val="none" w:sz="0" w:space="0" w:color="auto"/>
        <w:left w:val="none" w:sz="0" w:space="0" w:color="auto"/>
        <w:bottom w:val="none" w:sz="0" w:space="0" w:color="auto"/>
        <w:right w:val="none" w:sz="0" w:space="0" w:color="auto"/>
      </w:divBdr>
      <w:divsChild>
        <w:div w:id="78987429">
          <w:marLeft w:val="0"/>
          <w:marRight w:val="0"/>
          <w:marTop w:val="0"/>
          <w:marBottom w:val="0"/>
          <w:divBdr>
            <w:top w:val="none" w:sz="0" w:space="0" w:color="auto"/>
            <w:left w:val="none" w:sz="0" w:space="0" w:color="auto"/>
            <w:bottom w:val="none" w:sz="0" w:space="0" w:color="auto"/>
            <w:right w:val="none" w:sz="0" w:space="0" w:color="auto"/>
          </w:divBdr>
        </w:div>
        <w:div w:id="365496235">
          <w:marLeft w:val="0"/>
          <w:marRight w:val="0"/>
          <w:marTop w:val="0"/>
          <w:marBottom w:val="0"/>
          <w:divBdr>
            <w:top w:val="none" w:sz="0" w:space="0" w:color="auto"/>
            <w:left w:val="none" w:sz="0" w:space="0" w:color="auto"/>
            <w:bottom w:val="none" w:sz="0" w:space="0" w:color="auto"/>
            <w:right w:val="none" w:sz="0" w:space="0" w:color="auto"/>
          </w:divBdr>
        </w:div>
        <w:div w:id="504052676">
          <w:marLeft w:val="0"/>
          <w:marRight w:val="0"/>
          <w:marTop w:val="0"/>
          <w:marBottom w:val="0"/>
          <w:divBdr>
            <w:top w:val="none" w:sz="0" w:space="0" w:color="auto"/>
            <w:left w:val="none" w:sz="0" w:space="0" w:color="auto"/>
            <w:bottom w:val="none" w:sz="0" w:space="0" w:color="auto"/>
            <w:right w:val="none" w:sz="0" w:space="0" w:color="auto"/>
          </w:divBdr>
        </w:div>
        <w:div w:id="686442209">
          <w:marLeft w:val="0"/>
          <w:marRight w:val="0"/>
          <w:marTop w:val="0"/>
          <w:marBottom w:val="0"/>
          <w:divBdr>
            <w:top w:val="none" w:sz="0" w:space="0" w:color="auto"/>
            <w:left w:val="none" w:sz="0" w:space="0" w:color="auto"/>
            <w:bottom w:val="none" w:sz="0" w:space="0" w:color="auto"/>
            <w:right w:val="none" w:sz="0" w:space="0" w:color="auto"/>
          </w:divBdr>
        </w:div>
        <w:div w:id="1312057986">
          <w:marLeft w:val="0"/>
          <w:marRight w:val="0"/>
          <w:marTop w:val="0"/>
          <w:marBottom w:val="0"/>
          <w:divBdr>
            <w:top w:val="none" w:sz="0" w:space="0" w:color="auto"/>
            <w:left w:val="none" w:sz="0" w:space="0" w:color="auto"/>
            <w:bottom w:val="none" w:sz="0" w:space="0" w:color="auto"/>
            <w:right w:val="none" w:sz="0" w:space="0" w:color="auto"/>
          </w:divBdr>
        </w:div>
        <w:div w:id="1395355282">
          <w:marLeft w:val="0"/>
          <w:marRight w:val="0"/>
          <w:marTop w:val="0"/>
          <w:marBottom w:val="0"/>
          <w:divBdr>
            <w:top w:val="none" w:sz="0" w:space="0" w:color="auto"/>
            <w:left w:val="none" w:sz="0" w:space="0" w:color="auto"/>
            <w:bottom w:val="none" w:sz="0" w:space="0" w:color="auto"/>
            <w:right w:val="none" w:sz="0" w:space="0" w:color="auto"/>
          </w:divBdr>
        </w:div>
        <w:div w:id="1550536367">
          <w:marLeft w:val="0"/>
          <w:marRight w:val="0"/>
          <w:marTop w:val="0"/>
          <w:marBottom w:val="0"/>
          <w:divBdr>
            <w:top w:val="none" w:sz="0" w:space="0" w:color="auto"/>
            <w:left w:val="none" w:sz="0" w:space="0" w:color="auto"/>
            <w:bottom w:val="none" w:sz="0" w:space="0" w:color="auto"/>
            <w:right w:val="none" w:sz="0" w:space="0" w:color="auto"/>
          </w:divBdr>
        </w:div>
      </w:divsChild>
    </w:div>
    <w:div w:id="382021765">
      <w:bodyDiv w:val="1"/>
      <w:marLeft w:val="0"/>
      <w:marRight w:val="0"/>
      <w:marTop w:val="0"/>
      <w:marBottom w:val="0"/>
      <w:divBdr>
        <w:top w:val="none" w:sz="0" w:space="0" w:color="auto"/>
        <w:left w:val="none" w:sz="0" w:space="0" w:color="auto"/>
        <w:bottom w:val="none" w:sz="0" w:space="0" w:color="auto"/>
        <w:right w:val="none" w:sz="0" w:space="0" w:color="auto"/>
      </w:divBdr>
    </w:div>
    <w:div w:id="388656470">
      <w:bodyDiv w:val="1"/>
      <w:marLeft w:val="0"/>
      <w:marRight w:val="0"/>
      <w:marTop w:val="0"/>
      <w:marBottom w:val="0"/>
      <w:divBdr>
        <w:top w:val="none" w:sz="0" w:space="0" w:color="auto"/>
        <w:left w:val="none" w:sz="0" w:space="0" w:color="auto"/>
        <w:bottom w:val="none" w:sz="0" w:space="0" w:color="auto"/>
        <w:right w:val="none" w:sz="0" w:space="0" w:color="auto"/>
      </w:divBdr>
    </w:div>
    <w:div w:id="396245116">
      <w:bodyDiv w:val="1"/>
      <w:marLeft w:val="0"/>
      <w:marRight w:val="0"/>
      <w:marTop w:val="0"/>
      <w:marBottom w:val="0"/>
      <w:divBdr>
        <w:top w:val="none" w:sz="0" w:space="0" w:color="auto"/>
        <w:left w:val="none" w:sz="0" w:space="0" w:color="auto"/>
        <w:bottom w:val="none" w:sz="0" w:space="0" w:color="auto"/>
        <w:right w:val="none" w:sz="0" w:space="0" w:color="auto"/>
      </w:divBdr>
    </w:div>
    <w:div w:id="404180899">
      <w:bodyDiv w:val="1"/>
      <w:marLeft w:val="0"/>
      <w:marRight w:val="0"/>
      <w:marTop w:val="0"/>
      <w:marBottom w:val="0"/>
      <w:divBdr>
        <w:top w:val="none" w:sz="0" w:space="0" w:color="auto"/>
        <w:left w:val="none" w:sz="0" w:space="0" w:color="auto"/>
        <w:bottom w:val="none" w:sz="0" w:space="0" w:color="auto"/>
        <w:right w:val="none" w:sz="0" w:space="0" w:color="auto"/>
      </w:divBdr>
    </w:div>
    <w:div w:id="408160160">
      <w:bodyDiv w:val="1"/>
      <w:marLeft w:val="0"/>
      <w:marRight w:val="0"/>
      <w:marTop w:val="0"/>
      <w:marBottom w:val="0"/>
      <w:divBdr>
        <w:top w:val="none" w:sz="0" w:space="0" w:color="auto"/>
        <w:left w:val="none" w:sz="0" w:space="0" w:color="auto"/>
        <w:bottom w:val="none" w:sz="0" w:space="0" w:color="auto"/>
        <w:right w:val="none" w:sz="0" w:space="0" w:color="auto"/>
      </w:divBdr>
      <w:divsChild>
        <w:div w:id="1241016025">
          <w:marLeft w:val="0"/>
          <w:marRight w:val="0"/>
          <w:marTop w:val="0"/>
          <w:marBottom w:val="0"/>
          <w:divBdr>
            <w:top w:val="none" w:sz="0" w:space="0" w:color="auto"/>
            <w:left w:val="none" w:sz="0" w:space="0" w:color="auto"/>
            <w:bottom w:val="none" w:sz="0" w:space="0" w:color="auto"/>
            <w:right w:val="none" w:sz="0" w:space="0" w:color="auto"/>
          </w:divBdr>
        </w:div>
        <w:div w:id="1284653179">
          <w:marLeft w:val="0"/>
          <w:marRight w:val="0"/>
          <w:marTop w:val="0"/>
          <w:marBottom w:val="0"/>
          <w:divBdr>
            <w:top w:val="none" w:sz="0" w:space="0" w:color="auto"/>
            <w:left w:val="none" w:sz="0" w:space="0" w:color="auto"/>
            <w:bottom w:val="none" w:sz="0" w:space="0" w:color="auto"/>
            <w:right w:val="none" w:sz="0" w:space="0" w:color="auto"/>
          </w:divBdr>
        </w:div>
        <w:div w:id="1565994849">
          <w:marLeft w:val="0"/>
          <w:marRight w:val="0"/>
          <w:marTop w:val="0"/>
          <w:marBottom w:val="0"/>
          <w:divBdr>
            <w:top w:val="none" w:sz="0" w:space="0" w:color="auto"/>
            <w:left w:val="none" w:sz="0" w:space="0" w:color="auto"/>
            <w:bottom w:val="none" w:sz="0" w:space="0" w:color="auto"/>
            <w:right w:val="none" w:sz="0" w:space="0" w:color="auto"/>
          </w:divBdr>
        </w:div>
        <w:div w:id="2090498250">
          <w:marLeft w:val="0"/>
          <w:marRight w:val="0"/>
          <w:marTop w:val="0"/>
          <w:marBottom w:val="0"/>
          <w:divBdr>
            <w:top w:val="none" w:sz="0" w:space="0" w:color="auto"/>
            <w:left w:val="none" w:sz="0" w:space="0" w:color="auto"/>
            <w:bottom w:val="none" w:sz="0" w:space="0" w:color="auto"/>
            <w:right w:val="none" w:sz="0" w:space="0" w:color="auto"/>
          </w:divBdr>
        </w:div>
      </w:divsChild>
    </w:div>
    <w:div w:id="415129150">
      <w:bodyDiv w:val="1"/>
      <w:marLeft w:val="0"/>
      <w:marRight w:val="0"/>
      <w:marTop w:val="0"/>
      <w:marBottom w:val="0"/>
      <w:divBdr>
        <w:top w:val="none" w:sz="0" w:space="0" w:color="auto"/>
        <w:left w:val="none" w:sz="0" w:space="0" w:color="auto"/>
        <w:bottom w:val="none" w:sz="0" w:space="0" w:color="auto"/>
        <w:right w:val="none" w:sz="0" w:space="0" w:color="auto"/>
      </w:divBdr>
    </w:div>
    <w:div w:id="423192706">
      <w:bodyDiv w:val="1"/>
      <w:marLeft w:val="0"/>
      <w:marRight w:val="0"/>
      <w:marTop w:val="0"/>
      <w:marBottom w:val="0"/>
      <w:divBdr>
        <w:top w:val="none" w:sz="0" w:space="0" w:color="auto"/>
        <w:left w:val="none" w:sz="0" w:space="0" w:color="auto"/>
        <w:bottom w:val="none" w:sz="0" w:space="0" w:color="auto"/>
        <w:right w:val="none" w:sz="0" w:space="0" w:color="auto"/>
      </w:divBdr>
    </w:div>
    <w:div w:id="429352113">
      <w:bodyDiv w:val="1"/>
      <w:marLeft w:val="0"/>
      <w:marRight w:val="0"/>
      <w:marTop w:val="0"/>
      <w:marBottom w:val="0"/>
      <w:divBdr>
        <w:top w:val="none" w:sz="0" w:space="0" w:color="auto"/>
        <w:left w:val="none" w:sz="0" w:space="0" w:color="auto"/>
        <w:bottom w:val="none" w:sz="0" w:space="0" w:color="auto"/>
        <w:right w:val="none" w:sz="0" w:space="0" w:color="auto"/>
      </w:divBdr>
    </w:div>
    <w:div w:id="453327878">
      <w:bodyDiv w:val="1"/>
      <w:marLeft w:val="0"/>
      <w:marRight w:val="0"/>
      <w:marTop w:val="0"/>
      <w:marBottom w:val="0"/>
      <w:divBdr>
        <w:top w:val="none" w:sz="0" w:space="0" w:color="auto"/>
        <w:left w:val="none" w:sz="0" w:space="0" w:color="auto"/>
        <w:bottom w:val="none" w:sz="0" w:space="0" w:color="auto"/>
        <w:right w:val="none" w:sz="0" w:space="0" w:color="auto"/>
      </w:divBdr>
    </w:div>
    <w:div w:id="453713668">
      <w:bodyDiv w:val="1"/>
      <w:marLeft w:val="0"/>
      <w:marRight w:val="0"/>
      <w:marTop w:val="0"/>
      <w:marBottom w:val="0"/>
      <w:divBdr>
        <w:top w:val="none" w:sz="0" w:space="0" w:color="auto"/>
        <w:left w:val="none" w:sz="0" w:space="0" w:color="auto"/>
        <w:bottom w:val="none" w:sz="0" w:space="0" w:color="auto"/>
        <w:right w:val="none" w:sz="0" w:space="0" w:color="auto"/>
      </w:divBdr>
    </w:div>
    <w:div w:id="529145904">
      <w:bodyDiv w:val="1"/>
      <w:marLeft w:val="0"/>
      <w:marRight w:val="0"/>
      <w:marTop w:val="0"/>
      <w:marBottom w:val="0"/>
      <w:divBdr>
        <w:top w:val="none" w:sz="0" w:space="0" w:color="auto"/>
        <w:left w:val="none" w:sz="0" w:space="0" w:color="auto"/>
        <w:bottom w:val="none" w:sz="0" w:space="0" w:color="auto"/>
        <w:right w:val="none" w:sz="0" w:space="0" w:color="auto"/>
      </w:divBdr>
    </w:div>
    <w:div w:id="558398617">
      <w:bodyDiv w:val="1"/>
      <w:marLeft w:val="0"/>
      <w:marRight w:val="0"/>
      <w:marTop w:val="0"/>
      <w:marBottom w:val="0"/>
      <w:divBdr>
        <w:top w:val="none" w:sz="0" w:space="0" w:color="auto"/>
        <w:left w:val="none" w:sz="0" w:space="0" w:color="auto"/>
        <w:bottom w:val="none" w:sz="0" w:space="0" w:color="auto"/>
        <w:right w:val="none" w:sz="0" w:space="0" w:color="auto"/>
      </w:divBdr>
    </w:div>
    <w:div w:id="560213183">
      <w:bodyDiv w:val="1"/>
      <w:marLeft w:val="0"/>
      <w:marRight w:val="0"/>
      <w:marTop w:val="0"/>
      <w:marBottom w:val="0"/>
      <w:divBdr>
        <w:top w:val="none" w:sz="0" w:space="0" w:color="auto"/>
        <w:left w:val="none" w:sz="0" w:space="0" w:color="auto"/>
        <w:bottom w:val="none" w:sz="0" w:space="0" w:color="auto"/>
        <w:right w:val="none" w:sz="0" w:space="0" w:color="auto"/>
      </w:divBdr>
    </w:div>
    <w:div w:id="580869197">
      <w:bodyDiv w:val="1"/>
      <w:marLeft w:val="0"/>
      <w:marRight w:val="0"/>
      <w:marTop w:val="0"/>
      <w:marBottom w:val="0"/>
      <w:divBdr>
        <w:top w:val="none" w:sz="0" w:space="0" w:color="auto"/>
        <w:left w:val="none" w:sz="0" w:space="0" w:color="auto"/>
        <w:bottom w:val="none" w:sz="0" w:space="0" w:color="auto"/>
        <w:right w:val="none" w:sz="0" w:space="0" w:color="auto"/>
      </w:divBdr>
    </w:div>
    <w:div w:id="639728691">
      <w:bodyDiv w:val="1"/>
      <w:marLeft w:val="0"/>
      <w:marRight w:val="0"/>
      <w:marTop w:val="0"/>
      <w:marBottom w:val="0"/>
      <w:divBdr>
        <w:top w:val="none" w:sz="0" w:space="0" w:color="auto"/>
        <w:left w:val="none" w:sz="0" w:space="0" w:color="auto"/>
        <w:bottom w:val="none" w:sz="0" w:space="0" w:color="auto"/>
        <w:right w:val="none" w:sz="0" w:space="0" w:color="auto"/>
      </w:divBdr>
    </w:div>
    <w:div w:id="643899437">
      <w:bodyDiv w:val="1"/>
      <w:marLeft w:val="0"/>
      <w:marRight w:val="0"/>
      <w:marTop w:val="0"/>
      <w:marBottom w:val="0"/>
      <w:divBdr>
        <w:top w:val="none" w:sz="0" w:space="0" w:color="auto"/>
        <w:left w:val="none" w:sz="0" w:space="0" w:color="auto"/>
        <w:bottom w:val="none" w:sz="0" w:space="0" w:color="auto"/>
        <w:right w:val="none" w:sz="0" w:space="0" w:color="auto"/>
      </w:divBdr>
    </w:div>
    <w:div w:id="665598241">
      <w:bodyDiv w:val="1"/>
      <w:marLeft w:val="0"/>
      <w:marRight w:val="0"/>
      <w:marTop w:val="0"/>
      <w:marBottom w:val="0"/>
      <w:divBdr>
        <w:top w:val="none" w:sz="0" w:space="0" w:color="auto"/>
        <w:left w:val="none" w:sz="0" w:space="0" w:color="auto"/>
        <w:bottom w:val="none" w:sz="0" w:space="0" w:color="auto"/>
        <w:right w:val="none" w:sz="0" w:space="0" w:color="auto"/>
      </w:divBdr>
    </w:div>
    <w:div w:id="680396823">
      <w:bodyDiv w:val="1"/>
      <w:marLeft w:val="0"/>
      <w:marRight w:val="0"/>
      <w:marTop w:val="0"/>
      <w:marBottom w:val="0"/>
      <w:divBdr>
        <w:top w:val="none" w:sz="0" w:space="0" w:color="auto"/>
        <w:left w:val="none" w:sz="0" w:space="0" w:color="auto"/>
        <w:bottom w:val="none" w:sz="0" w:space="0" w:color="auto"/>
        <w:right w:val="none" w:sz="0" w:space="0" w:color="auto"/>
      </w:divBdr>
    </w:div>
    <w:div w:id="692727378">
      <w:bodyDiv w:val="1"/>
      <w:marLeft w:val="0"/>
      <w:marRight w:val="0"/>
      <w:marTop w:val="0"/>
      <w:marBottom w:val="0"/>
      <w:divBdr>
        <w:top w:val="none" w:sz="0" w:space="0" w:color="auto"/>
        <w:left w:val="none" w:sz="0" w:space="0" w:color="auto"/>
        <w:bottom w:val="none" w:sz="0" w:space="0" w:color="auto"/>
        <w:right w:val="none" w:sz="0" w:space="0" w:color="auto"/>
      </w:divBdr>
    </w:div>
    <w:div w:id="730542544">
      <w:bodyDiv w:val="1"/>
      <w:marLeft w:val="0"/>
      <w:marRight w:val="0"/>
      <w:marTop w:val="0"/>
      <w:marBottom w:val="0"/>
      <w:divBdr>
        <w:top w:val="none" w:sz="0" w:space="0" w:color="auto"/>
        <w:left w:val="none" w:sz="0" w:space="0" w:color="auto"/>
        <w:bottom w:val="none" w:sz="0" w:space="0" w:color="auto"/>
        <w:right w:val="none" w:sz="0" w:space="0" w:color="auto"/>
      </w:divBdr>
    </w:div>
    <w:div w:id="742064537">
      <w:bodyDiv w:val="1"/>
      <w:marLeft w:val="0"/>
      <w:marRight w:val="0"/>
      <w:marTop w:val="0"/>
      <w:marBottom w:val="0"/>
      <w:divBdr>
        <w:top w:val="none" w:sz="0" w:space="0" w:color="auto"/>
        <w:left w:val="none" w:sz="0" w:space="0" w:color="auto"/>
        <w:bottom w:val="none" w:sz="0" w:space="0" w:color="auto"/>
        <w:right w:val="none" w:sz="0" w:space="0" w:color="auto"/>
      </w:divBdr>
    </w:div>
    <w:div w:id="744255722">
      <w:bodyDiv w:val="1"/>
      <w:marLeft w:val="0"/>
      <w:marRight w:val="0"/>
      <w:marTop w:val="0"/>
      <w:marBottom w:val="0"/>
      <w:divBdr>
        <w:top w:val="none" w:sz="0" w:space="0" w:color="auto"/>
        <w:left w:val="none" w:sz="0" w:space="0" w:color="auto"/>
        <w:bottom w:val="none" w:sz="0" w:space="0" w:color="auto"/>
        <w:right w:val="none" w:sz="0" w:space="0" w:color="auto"/>
      </w:divBdr>
      <w:divsChild>
        <w:div w:id="129908041">
          <w:marLeft w:val="0"/>
          <w:marRight w:val="0"/>
          <w:marTop w:val="0"/>
          <w:marBottom w:val="0"/>
          <w:divBdr>
            <w:top w:val="none" w:sz="0" w:space="0" w:color="auto"/>
            <w:left w:val="none" w:sz="0" w:space="0" w:color="auto"/>
            <w:bottom w:val="none" w:sz="0" w:space="0" w:color="auto"/>
            <w:right w:val="none" w:sz="0" w:space="0" w:color="auto"/>
          </w:divBdr>
        </w:div>
        <w:div w:id="617873702">
          <w:marLeft w:val="0"/>
          <w:marRight w:val="0"/>
          <w:marTop w:val="0"/>
          <w:marBottom w:val="0"/>
          <w:divBdr>
            <w:top w:val="none" w:sz="0" w:space="0" w:color="auto"/>
            <w:left w:val="none" w:sz="0" w:space="0" w:color="auto"/>
            <w:bottom w:val="none" w:sz="0" w:space="0" w:color="auto"/>
            <w:right w:val="none" w:sz="0" w:space="0" w:color="auto"/>
          </w:divBdr>
        </w:div>
        <w:div w:id="643854977">
          <w:marLeft w:val="0"/>
          <w:marRight w:val="0"/>
          <w:marTop w:val="0"/>
          <w:marBottom w:val="0"/>
          <w:divBdr>
            <w:top w:val="none" w:sz="0" w:space="0" w:color="auto"/>
            <w:left w:val="none" w:sz="0" w:space="0" w:color="auto"/>
            <w:bottom w:val="none" w:sz="0" w:space="0" w:color="auto"/>
            <w:right w:val="none" w:sz="0" w:space="0" w:color="auto"/>
          </w:divBdr>
        </w:div>
        <w:div w:id="993028965">
          <w:marLeft w:val="0"/>
          <w:marRight w:val="0"/>
          <w:marTop w:val="0"/>
          <w:marBottom w:val="0"/>
          <w:divBdr>
            <w:top w:val="none" w:sz="0" w:space="0" w:color="auto"/>
            <w:left w:val="none" w:sz="0" w:space="0" w:color="auto"/>
            <w:bottom w:val="none" w:sz="0" w:space="0" w:color="auto"/>
            <w:right w:val="none" w:sz="0" w:space="0" w:color="auto"/>
          </w:divBdr>
        </w:div>
        <w:div w:id="1025979891">
          <w:marLeft w:val="0"/>
          <w:marRight w:val="0"/>
          <w:marTop w:val="0"/>
          <w:marBottom w:val="0"/>
          <w:divBdr>
            <w:top w:val="none" w:sz="0" w:space="0" w:color="auto"/>
            <w:left w:val="none" w:sz="0" w:space="0" w:color="auto"/>
            <w:bottom w:val="none" w:sz="0" w:space="0" w:color="auto"/>
            <w:right w:val="none" w:sz="0" w:space="0" w:color="auto"/>
          </w:divBdr>
        </w:div>
        <w:div w:id="1279681760">
          <w:marLeft w:val="0"/>
          <w:marRight w:val="0"/>
          <w:marTop w:val="0"/>
          <w:marBottom w:val="0"/>
          <w:divBdr>
            <w:top w:val="none" w:sz="0" w:space="0" w:color="auto"/>
            <w:left w:val="none" w:sz="0" w:space="0" w:color="auto"/>
            <w:bottom w:val="none" w:sz="0" w:space="0" w:color="auto"/>
            <w:right w:val="none" w:sz="0" w:space="0" w:color="auto"/>
          </w:divBdr>
        </w:div>
        <w:div w:id="1754278918">
          <w:marLeft w:val="0"/>
          <w:marRight w:val="0"/>
          <w:marTop w:val="0"/>
          <w:marBottom w:val="0"/>
          <w:divBdr>
            <w:top w:val="none" w:sz="0" w:space="0" w:color="auto"/>
            <w:left w:val="none" w:sz="0" w:space="0" w:color="auto"/>
            <w:bottom w:val="none" w:sz="0" w:space="0" w:color="auto"/>
            <w:right w:val="none" w:sz="0" w:space="0" w:color="auto"/>
          </w:divBdr>
        </w:div>
        <w:div w:id="1789352017">
          <w:marLeft w:val="0"/>
          <w:marRight w:val="0"/>
          <w:marTop w:val="0"/>
          <w:marBottom w:val="0"/>
          <w:divBdr>
            <w:top w:val="none" w:sz="0" w:space="0" w:color="auto"/>
            <w:left w:val="none" w:sz="0" w:space="0" w:color="auto"/>
            <w:bottom w:val="none" w:sz="0" w:space="0" w:color="auto"/>
            <w:right w:val="none" w:sz="0" w:space="0" w:color="auto"/>
          </w:divBdr>
        </w:div>
      </w:divsChild>
    </w:div>
    <w:div w:id="753550562">
      <w:bodyDiv w:val="1"/>
      <w:marLeft w:val="0"/>
      <w:marRight w:val="0"/>
      <w:marTop w:val="0"/>
      <w:marBottom w:val="0"/>
      <w:divBdr>
        <w:top w:val="none" w:sz="0" w:space="0" w:color="auto"/>
        <w:left w:val="none" w:sz="0" w:space="0" w:color="auto"/>
        <w:bottom w:val="none" w:sz="0" w:space="0" w:color="auto"/>
        <w:right w:val="none" w:sz="0" w:space="0" w:color="auto"/>
      </w:divBdr>
    </w:div>
    <w:div w:id="777022043">
      <w:bodyDiv w:val="1"/>
      <w:marLeft w:val="0"/>
      <w:marRight w:val="0"/>
      <w:marTop w:val="0"/>
      <w:marBottom w:val="0"/>
      <w:divBdr>
        <w:top w:val="none" w:sz="0" w:space="0" w:color="auto"/>
        <w:left w:val="none" w:sz="0" w:space="0" w:color="auto"/>
        <w:bottom w:val="none" w:sz="0" w:space="0" w:color="auto"/>
        <w:right w:val="none" w:sz="0" w:space="0" w:color="auto"/>
      </w:divBdr>
    </w:div>
    <w:div w:id="779953193">
      <w:bodyDiv w:val="1"/>
      <w:marLeft w:val="0"/>
      <w:marRight w:val="0"/>
      <w:marTop w:val="0"/>
      <w:marBottom w:val="0"/>
      <w:divBdr>
        <w:top w:val="none" w:sz="0" w:space="0" w:color="auto"/>
        <w:left w:val="none" w:sz="0" w:space="0" w:color="auto"/>
        <w:bottom w:val="none" w:sz="0" w:space="0" w:color="auto"/>
        <w:right w:val="none" w:sz="0" w:space="0" w:color="auto"/>
      </w:divBdr>
      <w:divsChild>
        <w:div w:id="443890136">
          <w:marLeft w:val="0"/>
          <w:marRight w:val="0"/>
          <w:marTop w:val="0"/>
          <w:marBottom w:val="0"/>
          <w:divBdr>
            <w:top w:val="none" w:sz="0" w:space="0" w:color="auto"/>
            <w:left w:val="none" w:sz="0" w:space="0" w:color="auto"/>
            <w:bottom w:val="none" w:sz="0" w:space="0" w:color="auto"/>
            <w:right w:val="none" w:sz="0" w:space="0" w:color="auto"/>
          </w:divBdr>
          <w:divsChild>
            <w:div w:id="650599449">
              <w:marLeft w:val="0"/>
              <w:marRight w:val="0"/>
              <w:marTop w:val="0"/>
              <w:marBottom w:val="0"/>
              <w:divBdr>
                <w:top w:val="none" w:sz="0" w:space="0" w:color="auto"/>
                <w:left w:val="none" w:sz="0" w:space="0" w:color="auto"/>
                <w:bottom w:val="none" w:sz="0" w:space="0" w:color="auto"/>
                <w:right w:val="none" w:sz="0" w:space="0" w:color="auto"/>
              </w:divBdr>
            </w:div>
            <w:div w:id="1084256900">
              <w:marLeft w:val="0"/>
              <w:marRight w:val="0"/>
              <w:marTop w:val="0"/>
              <w:marBottom w:val="0"/>
              <w:divBdr>
                <w:top w:val="none" w:sz="0" w:space="0" w:color="auto"/>
                <w:left w:val="none" w:sz="0" w:space="0" w:color="auto"/>
                <w:bottom w:val="none" w:sz="0" w:space="0" w:color="auto"/>
                <w:right w:val="none" w:sz="0" w:space="0" w:color="auto"/>
              </w:divBdr>
            </w:div>
            <w:div w:id="1558971081">
              <w:marLeft w:val="0"/>
              <w:marRight w:val="0"/>
              <w:marTop w:val="0"/>
              <w:marBottom w:val="0"/>
              <w:divBdr>
                <w:top w:val="none" w:sz="0" w:space="0" w:color="auto"/>
                <w:left w:val="none" w:sz="0" w:space="0" w:color="auto"/>
                <w:bottom w:val="none" w:sz="0" w:space="0" w:color="auto"/>
                <w:right w:val="none" w:sz="0" w:space="0" w:color="auto"/>
              </w:divBdr>
            </w:div>
            <w:div w:id="1579050742">
              <w:marLeft w:val="0"/>
              <w:marRight w:val="0"/>
              <w:marTop w:val="0"/>
              <w:marBottom w:val="0"/>
              <w:divBdr>
                <w:top w:val="none" w:sz="0" w:space="0" w:color="auto"/>
                <w:left w:val="none" w:sz="0" w:space="0" w:color="auto"/>
                <w:bottom w:val="none" w:sz="0" w:space="0" w:color="auto"/>
                <w:right w:val="none" w:sz="0" w:space="0" w:color="auto"/>
              </w:divBdr>
            </w:div>
            <w:div w:id="1626041318">
              <w:marLeft w:val="0"/>
              <w:marRight w:val="0"/>
              <w:marTop w:val="0"/>
              <w:marBottom w:val="0"/>
              <w:divBdr>
                <w:top w:val="none" w:sz="0" w:space="0" w:color="auto"/>
                <w:left w:val="none" w:sz="0" w:space="0" w:color="auto"/>
                <w:bottom w:val="none" w:sz="0" w:space="0" w:color="auto"/>
                <w:right w:val="none" w:sz="0" w:space="0" w:color="auto"/>
              </w:divBdr>
            </w:div>
            <w:div w:id="1662268019">
              <w:marLeft w:val="0"/>
              <w:marRight w:val="0"/>
              <w:marTop w:val="0"/>
              <w:marBottom w:val="0"/>
              <w:divBdr>
                <w:top w:val="none" w:sz="0" w:space="0" w:color="auto"/>
                <w:left w:val="none" w:sz="0" w:space="0" w:color="auto"/>
                <w:bottom w:val="none" w:sz="0" w:space="0" w:color="auto"/>
                <w:right w:val="none" w:sz="0" w:space="0" w:color="auto"/>
              </w:divBdr>
            </w:div>
            <w:div w:id="1841892931">
              <w:marLeft w:val="0"/>
              <w:marRight w:val="0"/>
              <w:marTop w:val="0"/>
              <w:marBottom w:val="0"/>
              <w:divBdr>
                <w:top w:val="none" w:sz="0" w:space="0" w:color="auto"/>
                <w:left w:val="none" w:sz="0" w:space="0" w:color="auto"/>
                <w:bottom w:val="none" w:sz="0" w:space="0" w:color="auto"/>
                <w:right w:val="none" w:sz="0" w:space="0" w:color="auto"/>
              </w:divBdr>
            </w:div>
            <w:div w:id="1844202666">
              <w:marLeft w:val="0"/>
              <w:marRight w:val="0"/>
              <w:marTop w:val="0"/>
              <w:marBottom w:val="0"/>
              <w:divBdr>
                <w:top w:val="none" w:sz="0" w:space="0" w:color="auto"/>
                <w:left w:val="none" w:sz="0" w:space="0" w:color="auto"/>
                <w:bottom w:val="none" w:sz="0" w:space="0" w:color="auto"/>
                <w:right w:val="none" w:sz="0" w:space="0" w:color="auto"/>
              </w:divBdr>
            </w:div>
            <w:div w:id="2055084027">
              <w:marLeft w:val="0"/>
              <w:marRight w:val="0"/>
              <w:marTop w:val="0"/>
              <w:marBottom w:val="0"/>
              <w:divBdr>
                <w:top w:val="none" w:sz="0" w:space="0" w:color="auto"/>
                <w:left w:val="none" w:sz="0" w:space="0" w:color="auto"/>
                <w:bottom w:val="none" w:sz="0" w:space="0" w:color="auto"/>
                <w:right w:val="none" w:sz="0" w:space="0" w:color="auto"/>
              </w:divBdr>
            </w:div>
          </w:divsChild>
        </w:div>
        <w:div w:id="1593661827">
          <w:marLeft w:val="0"/>
          <w:marRight w:val="0"/>
          <w:marTop w:val="0"/>
          <w:marBottom w:val="0"/>
          <w:divBdr>
            <w:top w:val="none" w:sz="0" w:space="0" w:color="auto"/>
            <w:left w:val="none" w:sz="0" w:space="0" w:color="auto"/>
            <w:bottom w:val="none" w:sz="0" w:space="0" w:color="auto"/>
            <w:right w:val="none" w:sz="0" w:space="0" w:color="auto"/>
          </w:divBdr>
        </w:div>
        <w:div w:id="1647587489">
          <w:marLeft w:val="0"/>
          <w:marRight w:val="0"/>
          <w:marTop w:val="0"/>
          <w:marBottom w:val="0"/>
          <w:divBdr>
            <w:top w:val="none" w:sz="0" w:space="0" w:color="auto"/>
            <w:left w:val="none" w:sz="0" w:space="0" w:color="auto"/>
            <w:bottom w:val="none" w:sz="0" w:space="0" w:color="auto"/>
            <w:right w:val="none" w:sz="0" w:space="0" w:color="auto"/>
          </w:divBdr>
          <w:divsChild>
            <w:div w:id="15158354">
              <w:marLeft w:val="0"/>
              <w:marRight w:val="0"/>
              <w:marTop w:val="0"/>
              <w:marBottom w:val="0"/>
              <w:divBdr>
                <w:top w:val="none" w:sz="0" w:space="0" w:color="auto"/>
                <w:left w:val="none" w:sz="0" w:space="0" w:color="auto"/>
                <w:bottom w:val="none" w:sz="0" w:space="0" w:color="auto"/>
                <w:right w:val="none" w:sz="0" w:space="0" w:color="auto"/>
              </w:divBdr>
            </w:div>
            <w:div w:id="29692783">
              <w:marLeft w:val="0"/>
              <w:marRight w:val="0"/>
              <w:marTop w:val="0"/>
              <w:marBottom w:val="0"/>
              <w:divBdr>
                <w:top w:val="none" w:sz="0" w:space="0" w:color="auto"/>
                <w:left w:val="none" w:sz="0" w:space="0" w:color="auto"/>
                <w:bottom w:val="none" w:sz="0" w:space="0" w:color="auto"/>
                <w:right w:val="none" w:sz="0" w:space="0" w:color="auto"/>
              </w:divBdr>
            </w:div>
            <w:div w:id="76247353">
              <w:marLeft w:val="0"/>
              <w:marRight w:val="0"/>
              <w:marTop w:val="0"/>
              <w:marBottom w:val="0"/>
              <w:divBdr>
                <w:top w:val="none" w:sz="0" w:space="0" w:color="auto"/>
                <w:left w:val="none" w:sz="0" w:space="0" w:color="auto"/>
                <w:bottom w:val="none" w:sz="0" w:space="0" w:color="auto"/>
                <w:right w:val="none" w:sz="0" w:space="0" w:color="auto"/>
              </w:divBdr>
            </w:div>
            <w:div w:id="196435133">
              <w:marLeft w:val="0"/>
              <w:marRight w:val="0"/>
              <w:marTop w:val="0"/>
              <w:marBottom w:val="0"/>
              <w:divBdr>
                <w:top w:val="none" w:sz="0" w:space="0" w:color="auto"/>
                <w:left w:val="none" w:sz="0" w:space="0" w:color="auto"/>
                <w:bottom w:val="none" w:sz="0" w:space="0" w:color="auto"/>
                <w:right w:val="none" w:sz="0" w:space="0" w:color="auto"/>
              </w:divBdr>
            </w:div>
            <w:div w:id="226495629">
              <w:marLeft w:val="0"/>
              <w:marRight w:val="0"/>
              <w:marTop w:val="0"/>
              <w:marBottom w:val="0"/>
              <w:divBdr>
                <w:top w:val="none" w:sz="0" w:space="0" w:color="auto"/>
                <w:left w:val="none" w:sz="0" w:space="0" w:color="auto"/>
                <w:bottom w:val="none" w:sz="0" w:space="0" w:color="auto"/>
                <w:right w:val="none" w:sz="0" w:space="0" w:color="auto"/>
              </w:divBdr>
            </w:div>
            <w:div w:id="270746491">
              <w:marLeft w:val="0"/>
              <w:marRight w:val="0"/>
              <w:marTop w:val="0"/>
              <w:marBottom w:val="0"/>
              <w:divBdr>
                <w:top w:val="none" w:sz="0" w:space="0" w:color="auto"/>
                <w:left w:val="none" w:sz="0" w:space="0" w:color="auto"/>
                <w:bottom w:val="none" w:sz="0" w:space="0" w:color="auto"/>
                <w:right w:val="none" w:sz="0" w:space="0" w:color="auto"/>
              </w:divBdr>
            </w:div>
            <w:div w:id="548734150">
              <w:marLeft w:val="0"/>
              <w:marRight w:val="0"/>
              <w:marTop w:val="0"/>
              <w:marBottom w:val="0"/>
              <w:divBdr>
                <w:top w:val="none" w:sz="0" w:space="0" w:color="auto"/>
                <w:left w:val="none" w:sz="0" w:space="0" w:color="auto"/>
                <w:bottom w:val="none" w:sz="0" w:space="0" w:color="auto"/>
                <w:right w:val="none" w:sz="0" w:space="0" w:color="auto"/>
              </w:divBdr>
            </w:div>
            <w:div w:id="843478464">
              <w:marLeft w:val="0"/>
              <w:marRight w:val="0"/>
              <w:marTop w:val="0"/>
              <w:marBottom w:val="0"/>
              <w:divBdr>
                <w:top w:val="none" w:sz="0" w:space="0" w:color="auto"/>
                <w:left w:val="none" w:sz="0" w:space="0" w:color="auto"/>
                <w:bottom w:val="none" w:sz="0" w:space="0" w:color="auto"/>
                <w:right w:val="none" w:sz="0" w:space="0" w:color="auto"/>
              </w:divBdr>
            </w:div>
            <w:div w:id="965165628">
              <w:marLeft w:val="0"/>
              <w:marRight w:val="0"/>
              <w:marTop w:val="0"/>
              <w:marBottom w:val="0"/>
              <w:divBdr>
                <w:top w:val="none" w:sz="0" w:space="0" w:color="auto"/>
                <w:left w:val="none" w:sz="0" w:space="0" w:color="auto"/>
                <w:bottom w:val="none" w:sz="0" w:space="0" w:color="auto"/>
                <w:right w:val="none" w:sz="0" w:space="0" w:color="auto"/>
              </w:divBdr>
            </w:div>
            <w:div w:id="1152332466">
              <w:marLeft w:val="0"/>
              <w:marRight w:val="0"/>
              <w:marTop w:val="0"/>
              <w:marBottom w:val="0"/>
              <w:divBdr>
                <w:top w:val="none" w:sz="0" w:space="0" w:color="auto"/>
                <w:left w:val="none" w:sz="0" w:space="0" w:color="auto"/>
                <w:bottom w:val="none" w:sz="0" w:space="0" w:color="auto"/>
                <w:right w:val="none" w:sz="0" w:space="0" w:color="auto"/>
              </w:divBdr>
            </w:div>
            <w:div w:id="1391727486">
              <w:marLeft w:val="0"/>
              <w:marRight w:val="0"/>
              <w:marTop w:val="0"/>
              <w:marBottom w:val="0"/>
              <w:divBdr>
                <w:top w:val="none" w:sz="0" w:space="0" w:color="auto"/>
                <w:left w:val="none" w:sz="0" w:space="0" w:color="auto"/>
                <w:bottom w:val="none" w:sz="0" w:space="0" w:color="auto"/>
                <w:right w:val="none" w:sz="0" w:space="0" w:color="auto"/>
              </w:divBdr>
            </w:div>
            <w:div w:id="1485463108">
              <w:marLeft w:val="0"/>
              <w:marRight w:val="0"/>
              <w:marTop w:val="0"/>
              <w:marBottom w:val="0"/>
              <w:divBdr>
                <w:top w:val="none" w:sz="0" w:space="0" w:color="auto"/>
                <w:left w:val="none" w:sz="0" w:space="0" w:color="auto"/>
                <w:bottom w:val="none" w:sz="0" w:space="0" w:color="auto"/>
                <w:right w:val="none" w:sz="0" w:space="0" w:color="auto"/>
              </w:divBdr>
            </w:div>
            <w:div w:id="1540704425">
              <w:marLeft w:val="0"/>
              <w:marRight w:val="0"/>
              <w:marTop w:val="0"/>
              <w:marBottom w:val="0"/>
              <w:divBdr>
                <w:top w:val="none" w:sz="0" w:space="0" w:color="auto"/>
                <w:left w:val="none" w:sz="0" w:space="0" w:color="auto"/>
                <w:bottom w:val="none" w:sz="0" w:space="0" w:color="auto"/>
                <w:right w:val="none" w:sz="0" w:space="0" w:color="auto"/>
              </w:divBdr>
            </w:div>
            <w:div w:id="1670791919">
              <w:marLeft w:val="0"/>
              <w:marRight w:val="0"/>
              <w:marTop w:val="0"/>
              <w:marBottom w:val="0"/>
              <w:divBdr>
                <w:top w:val="none" w:sz="0" w:space="0" w:color="auto"/>
                <w:left w:val="none" w:sz="0" w:space="0" w:color="auto"/>
                <w:bottom w:val="none" w:sz="0" w:space="0" w:color="auto"/>
                <w:right w:val="none" w:sz="0" w:space="0" w:color="auto"/>
              </w:divBdr>
            </w:div>
            <w:div w:id="1676954452">
              <w:marLeft w:val="0"/>
              <w:marRight w:val="0"/>
              <w:marTop w:val="0"/>
              <w:marBottom w:val="0"/>
              <w:divBdr>
                <w:top w:val="none" w:sz="0" w:space="0" w:color="auto"/>
                <w:left w:val="none" w:sz="0" w:space="0" w:color="auto"/>
                <w:bottom w:val="none" w:sz="0" w:space="0" w:color="auto"/>
                <w:right w:val="none" w:sz="0" w:space="0" w:color="auto"/>
              </w:divBdr>
            </w:div>
            <w:div w:id="1748920774">
              <w:marLeft w:val="0"/>
              <w:marRight w:val="0"/>
              <w:marTop w:val="0"/>
              <w:marBottom w:val="0"/>
              <w:divBdr>
                <w:top w:val="none" w:sz="0" w:space="0" w:color="auto"/>
                <w:left w:val="none" w:sz="0" w:space="0" w:color="auto"/>
                <w:bottom w:val="none" w:sz="0" w:space="0" w:color="auto"/>
                <w:right w:val="none" w:sz="0" w:space="0" w:color="auto"/>
              </w:divBdr>
            </w:div>
            <w:div w:id="1881749274">
              <w:marLeft w:val="0"/>
              <w:marRight w:val="0"/>
              <w:marTop w:val="0"/>
              <w:marBottom w:val="0"/>
              <w:divBdr>
                <w:top w:val="none" w:sz="0" w:space="0" w:color="auto"/>
                <w:left w:val="none" w:sz="0" w:space="0" w:color="auto"/>
                <w:bottom w:val="none" w:sz="0" w:space="0" w:color="auto"/>
                <w:right w:val="none" w:sz="0" w:space="0" w:color="auto"/>
              </w:divBdr>
            </w:div>
            <w:div w:id="1938831143">
              <w:marLeft w:val="0"/>
              <w:marRight w:val="0"/>
              <w:marTop w:val="0"/>
              <w:marBottom w:val="0"/>
              <w:divBdr>
                <w:top w:val="none" w:sz="0" w:space="0" w:color="auto"/>
                <w:left w:val="none" w:sz="0" w:space="0" w:color="auto"/>
                <w:bottom w:val="none" w:sz="0" w:space="0" w:color="auto"/>
                <w:right w:val="none" w:sz="0" w:space="0" w:color="auto"/>
              </w:divBdr>
            </w:div>
            <w:div w:id="1946301923">
              <w:marLeft w:val="0"/>
              <w:marRight w:val="0"/>
              <w:marTop w:val="0"/>
              <w:marBottom w:val="0"/>
              <w:divBdr>
                <w:top w:val="none" w:sz="0" w:space="0" w:color="auto"/>
                <w:left w:val="none" w:sz="0" w:space="0" w:color="auto"/>
                <w:bottom w:val="none" w:sz="0" w:space="0" w:color="auto"/>
                <w:right w:val="none" w:sz="0" w:space="0" w:color="auto"/>
              </w:divBdr>
            </w:div>
            <w:div w:id="2127310821">
              <w:marLeft w:val="0"/>
              <w:marRight w:val="0"/>
              <w:marTop w:val="0"/>
              <w:marBottom w:val="0"/>
              <w:divBdr>
                <w:top w:val="none" w:sz="0" w:space="0" w:color="auto"/>
                <w:left w:val="none" w:sz="0" w:space="0" w:color="auto"/>
                <w:bottom w:val="none" w:sz="0" w:space="0" w:color="auto"/>
                <w:right w:val="none" w:sz="0" w:space="0" w:color="auto"/>
              </w:divBdr>
            </w:div>
          </w:divsChild>
        </w:div>
        <w:div w:id="2025130614">
          <w:marLeft w:val="0"/>
          <w:marRight w:val="0"/>
          <w:marTop w:val="0"/>
          <w:marBottom w:val="0"/>
          <w:divBdr>
            <w:top w:val="none" w:sz="0" w:space="0" w:color="auto"/>
            <w:left w:val="none" w:sz="0" w:space="0" w:color="auto"/>
            <w:bottom w:val="none" w:sz="0" w:space="0" w:color="auto"/>
            <w:right w:val="none" w:sz="0" w:space="0" w:color="auto"/>
          </w:divBdr>
        </w:div>
      </w:divsChild>
    </w:div>
    <w:div w:id="786893366">
      <w:bodyDiv w:val="1"/>
      <w:marLeft w:val="0"/>
      <w:marRight w:val="0"/>
      <w:marTop w:val="0"/>
      <w:marBottom w:val="0"/>
      <w:divBdr>
        <w:top w:val="none" w:sz="0" w:space="0" w:color="auto"/>
        <w:left w:val="none" w:sz="0" w:space="0" w:color="auto"/>
        <w:bottom w:val="none" w:sz="0" w:space="0" w:color="auto"/>
        <w:right w:val="none" w:sz="0" w:space="0" w:color="auto"/>
      </w:divBdr>
      <w:divsChild>
        <w:div w:id="15009650">
          <w:marLeft w:val="0"/>
          <w:marRight w:val="0"/>
          <w:marTop w:val="0"/>
          <w:marBottom w:val="0"/>
          <w:divBdr>
            <w:top w:val="none" w:sz="0" w:space="0" w:color="auto"/>
            <w:left w:val="none" w:sz="0" w:space="0" w:color="auto"/>
            <w:bottom w:val="none" w:sz="0" w:space="0" w:color="auto"/>
            <w:right w:val="none" w:sz="0" w:space="0" w:color="auto"/>
          </w:divBdr>
        </w:div>
        <w:div w:id="366636975">
          <w:marLeft w:val="0"/>
          <w:marRight w:val="0"/>
          <w:marTop w:val="0"/>
          <w:marBottom w:val="0"/>
          <w:divBdr>
            <w:top w:val="none" w:sz="0" w:space="0" w:color="auto"/>
            <w:left w:val="none" w:sz="0" w:space="0" w:color="auto"/>
            <w:bottom w:val="none" w:sz="0" w:space="0" w:color="auto"/>
            <w:right w:val="none" w:sz="0" w:space="0" w:color="auto"/>
          </w:divBdr>
        </w:div>
        <w:div w:id="437598856">
          <w:marLeft w:val="0"/>
          <w:marRight w:val="0"/>
          <w:marTop w:val="0"/>
          <w:marBottom w:val="0"/>
          <w:divBdr>
            <w:top w:val="none" w:sz="0" w:space="0" w:color="auto"/>
            <w:left w:val="none" w:sz="0" w:space="0" w:color="auto"/>
            <w:bottom w:val="none" w:sz="0" w:space="0" w:color="auto"/>
            <w:right w:val="none" w:sz="0" w:space="0" w:color="auto"/>
          </w:divBdr>
        </w:div>
        <w:div w:id="786313137">
          <w:marLeft w:val="0"/>
          <w:marRight w:val="0"/>
          <w:marTop w:val="0"/>
          <w:marBottom w:val="0"/>
          <w:divBdr>
            <w:top w:val="none" w:sz="0" w:space="0" w:color="auto"/>
            <w:left w:val="none" w:sz="0" w:space="0" w:color="auto"/>
            <w:bottom w:val="none" w:sz="0" w:space="0" w:color="auto"/>
            <w:right w:val="none" w:sz="0" w:space="0" w:color="auto"/>
          </w:divBdr>
        </w:div>
        <w:div w:id="1386485382">
          <w:marLeft w:val="0"/>
          <w:marRight w:val="0"/>
          <w:marTop w:val="0"/>
          <w:marBottom w:val="0"/>
          <w:divBdr>
            <w:top w:val="none" w:sz="0" w:space="0" w:color="auto"/>
            <w:left w:val="none" w:sz="0" w:space="0" w:color="auto"/>
            <w:bottom w:val="none" w:sz="0" w:space="0" w:color="auto"/>
            <w:right w:val="none" w:sz="0" w:space="0" w:color="auto"/>
          </w:divBdr>
        </w:div>
        <w:div w:id="1417050795">
          <w:marLeft w:val="0"/>
          <w:marRight w:val="0"/>
          <w:marTop w:val="0"/>
          <w:marBottom w:val="0"/>
          <w:divBdr>
            <w:top w:val="none" w:sz="0" w:space="0" w:color="auto"/>
            <w:left w:val="none" w:sz="0" w:space="0" w:color="auto"/>
            <w:bottom w:val="none" w:sz="0" w:space="0" w:color="auto"/>
            <w:right w:val="none" w:sz="0" w:space="0" w:color="auto"/>
          </w:divBdr>
        </w:div>
        <w:div w:id="1675647175">
          <w:marLeft w:val="0"/>
          <w:marRight w:val="0"/>
          <w:marTop w:val="0"/>
          <w:marBottom w:val="0"/>
          <w:divBdr>
            <w:top w:val="none" w:sz="0" w:space="0" w:color="auto"/>
            <w:left w:val="none" w:sz="0" w:space="0" w:color="auto"/>
            <w:bottom w:val="none" w:sz="0" w:space="0" w:color="auto"/>
            <w:right w:val="none" w:sz="0" w:space="0" w:color="auto"/>
          </w:divBdr>
        </w:div>
      </w:divsChild>
    </w:div>
    <w:div w:id="810098847">
      <w:bodyDiv w:val="1"/>
      <w:marLeft w:val="0"/>
      <w:marRight w:val="0"/>
      <w:marTop w:val="0"/>
      <w:marBottom w:val="0"/>
      <w:divBdr>
        <w:top w:val="none" w:sz="0" w:space="0" w:color="auto"/>
        <w:left w:val="none" w:sz="0" w:space="0" w:color="auto"/>
        <w:bottom w:val="none" w:sz="0" w:space="0" w:color="auto"/>
        <w:right w:val="none" w:sz="0" w:space="0" w:color="auto"/>
      </w:divBdr>
    </w:div>
    <w:div w:id="826244311">
      <w:bodyDiv w:val="1"/>
      <w:marLeft w:val="0"/>
      <w:marRight w:val="0"/>
      <w:marTop w:val="0"/>
      <w:marBottom w:val="0"/>
      <w:divBdr>
        <w:top w:val="none" w:sz="0" w:space="0" w:color="auto"/>
        <w:left w:val="none" w:sz="0" w:space="0" w:color="auto"/>
        <w:bottom w:val="none" w:sz="0" w:space="0" w:color="auto"/>
        <w:right w:val="none" w:sz="0" w:space="0" w:color="auto"/>
      </w:divBdr>
      <w:divsChild>
        <w:div w:id="20471899">
          <w:marLeft w:val="0"/>
          <w:marRight w:val="0"/>
          <w:marTop w:val="0"/>
          <w:marBottom w:val="0"/>
          <w:divBdr>
            <w:top w:val="none" w:sz="0" w:space="0" w:color="auto"/>
            <w:left w:val="none" w:sz="0" w:space="0" w:color="auto"/>
            <w:bottom w:val="none" w:sz="0" w:space="0" w:color="auto"/>
            <w:right w:val="none" w:sz="0" w:space="0" w:color="auto"/>
          </w:divBdr>
        </w:div>
        <w:div w:id="275332370">
          <w:marLeft w:val="0"/>
          <w:marRight w:val="0"/>
          <w:marTop w:val="0"/>
          <w:marBottom w:val="0"/>
          <w:divBdr>
            <w:top w:val="none" w:sz="0" w:space="0" w:color="auto"/>
            <w:left w:val="none" w:sz="0" w:space="0" w:color="auto"/>
            <w:bottom w:val="none" w:sz="0" w:space="0" w:color="auto"/>
            <w:right w:val="none" w:sz="0" w:space="0" w:color="auto"/>
          </w:divBdr>
        </w:div>
        <w:div w:id="534274960">
          <w:marLeft w:val="0"/>
          <w:marRight w:val="0"/>
          <w:marTop w:val="0"/>
          <w:marBottom w:val="0"/>
          <w:divBdr>
            <w:top w:val="none" w:sz="0" w:space="0" w:color="auto"/>
            <w:left w:val="none" w:sz="0" w:space="0" w:color="auto"/>
            <w:bottom w:val="none" w:sz="0" w:space="0" w:color="auto"/>
            <w:right w:val="none" w:sz="0" w:space="0" w:color="auto"/>
          </w:divBdr>
        </w:div>
        <w:div w:id="637029432">
          <w:marLeft w:val="0"/>
          <w:marRight w:val="0"/>
          <w:marTop w:val="0"/>
          <w:marBottom w:val="0"/>
          <w:divBdr>
            <w:top w:val="none" w:sz="0" w:space="0" w:color="auto"/>
            <w:left w:val="none" w:sz="0" w:space="0" w:color="auto"/>
            <w:bottom w:val="none" w:sz="0" w:space="0" w:color="auto"/>
            <w:right w:val="none" w:sz="0" w:space="0" w:color="auto"/>
          </w:divBdr>
        </w:div>
        <w:div w:id="658970259">
          <w:marLeft w:val="0"/>
          <w:marRight w:val="0"/>
          <w:marTop w:val="0"/>
          <w:marBottom w:val="0"/>
          <w:divBdr>
            <w:top w:val="none" w:sz="0" w:space="0" w:color="auto"/>
            <w:left w:val="none" w:sz="0" w:space="0" w:color="auto"/>
            <w:bottom w:val="none" w:sz="0" w:space="0" w:color="auto"/>
            <w:right w:val="none" w:sz="0" w:space="0" w:color="auto"/>
          </w:divBdr>
        </w:div>
        <w:div w:id="698436508">
          <w:marLeft w:val="0"/>
          <w:marRight w:val="0"/>
          <w:marTop w:val="0"/>
          <w:marBottom w:val="0"/>
          <w:divBdr>
            <w:top w:val="none" w:sz="0" w:space="0" w:color="auto"/>
            <w:left w:val="none" w:sz="0" w:space="0" w:color="auto"/>
            <w:bottom w:val="none" w:sz="0" w:space="0" w:color="auto"/>
            <w:right w:val="none" w:sz="0" w:space="0" w:color="auto"/>
          </w:divBdr>
        </w:div>
        <w:div w:id="721947687">
          <w:marLeft w:val="0"/>
          <w:marRight w:val="0"/>
          <w:marTop w:val="0"/>
          <w:marBottom w:val="0"/>
          <w:divBdr>
            <w:top w:val="none" w:sz="0" w:space="0" w:color="auto"/>
            <w:left w:val="none" w:sz="0" w:space="0" w:color="auto"/>
            <w:bottom w:val="none" w:sz="0" w:space="0" w:color="auto"/>
            <w:right w:val="none" w:sz="0" w:space="0" w:color="auto"/>
          </w:divBdr>
        </w:div>
        <w:div w:id="780034132">
          <w:marLeft w:val="0"/>
          <w:marRight w:val="0"/>
          <w:marTop w:val="0"/>
          <w:marBottom w:val="0"/>
          <w:divBdr>
            <w:top w:val="none" w:sz="0" w:space="0" w:color="auto"/>
            <w:left w:val="none" w:sz="0" w:space="0" w:color="auto"/>
            <w:bottom w:val="none" w:sz="0" w:space="0" w:color="auto"/>
            <w:right w:val="none" w:sz="0" w:space="0" w:color="auto"/>
          </w:divBdr>
        </w:div>
        <w:div w:id="934947384">
          <w:marLeft w:val="0"/>
          <w:marRight w:val="0"/>
          <w:marTop w:val="0"/>
          <w:marBottom w:val="0"/>
          <w:divBdr>
            <w:top w:val="none" w:sz="0" w:space="0" w:color="auto"/>
            <w:left w:val="none" w:sz="0" w:space="0" w:color="auto"/>
            <w:bottom w:val="none" w:sz="0" w:space="0" w:color="auto"/>
            <w:right w:val="none" w:sz="0" w:space="0" w:color="auto"/>
          </w:divBdr>
        </w:div>
        <w:div w:id="956717741">
          <w:marLeft w:val="0"/>
          <w:marRight w:val="0"/>
          <w:marTop w:val="0"/>
          <w:marBottom w:val="0"/>
          <w:divBdr>
            <w:top w:val="none" w:sz="0" w:space="0" w:color="auto"/>
            <w:left w:val="none" w:sz="0" w:space="0" w:color="auto"/>
            <w:bottom w:val="none" w:sz="0" w:space="0" w:color="auto"/>
            <w:right w:val="none" w:sz="0" w:space="0" w:color="auto"/>
          </w:divBdr>
        </w:div>
        <w:div w:id="983243014">
          <w:marLeft w:val="0"/>
          <w:marRight w:val="0"/>
          <w:marTop w:val="0"/>
          <w:marBottom w:val="0"/>
          <w:divBdr>
            <w:top w:val="none" w:sz="0" w:space="0" w:color="auto"/>
            <w:left w:val="none" w:sz="0" w:space="0" w:color="auto"/>
            <w:bottom w:val="none" w:sz="0" w:space="0" w:color="auto"/>
            <w:right w:val="none" w:sz="0" w:space="0" w:color="auto"/>
          </w:divBdr>
        </w:div>
        <w:div w:id="1124957070">
          <w:marLeft w:val="0"/>
          <w:marRight w:val="0"/>
          <w:marTop w:val="0"/>
          <w:marBottom w:val="0"/>
          <w:divBdr>
            <w:top w:val="none" w:sz="0" w:space="0" w:color="auto"/>
            <w:left w:val="none" w:sz="0" w:space="0" w:color="auto"/>
            <w:bottom w:val="none" w:sz="0" w:space="0" w:color="auto"/>
            <w:right w:val="none" w:sz="0" w:space="0" w:color="auto"/>
          </w:divBdr>
          <w:divsChild>
            <w:div w:id="111945415">
              <w:marLeft w:val="0"/>
              <w:marRight w:val="0"/>
              <w:marTop w:val="0"/>
              <w:marBottom w:val="0"/>
              <w:divBdr>
                <w:top w:val="none" w:sz="0" w:space="0" w:color="auto"/>
                <w:left w:val="none" w:sz="0" w:space="0" w:color="auto"/>
                <w:bottom w:val="none" w:sz="0" w:space="0" w:color="auto"/>
                <w:right w:val="none" w:sz="0" w:space="0" w:color="auto"/>
              </w:divBdr>
            </w:div>
            <w:div w:id="1176111765">
              <w:marLeft w:val="0"/>
              <w:marRight w:val="0"/>
              <w:marTop w:val="0"/>
              <w:marBottom w:val="0"/>
              <w:divBdr>
                <w:top w:val="none" w:sz="0" w:space="0" w:color="auto"/>
                <w:left w:val="none" w:sz="0" w:space="0" w:color="auto"/>
                <w:bottom w:val="none" w:sz="0" w:space="0" w:color="auto"/>
                <w:right w:val="none" w:sz="0" w:space="0" w:color="auto"/>
              </w:divBdr>
            </w:div>
            <w:div w:id="1550147914">
              <w:marLeft w:val="0"/>
              <w:marRight w:val="0"/>
              <w:marTop w:val="0"/>
              <w:marBottom w:val="0"/>
              <w:divBdr>
                <w:top w:val="none" w:sz="0" w:space="0" w:color="auto"/>
                <w:left w:val="none" w:sz="0" w:space="0" w:color="auto"/>
                <w:bottom w:val="none" w:sz="0" w:space="0" w:color="auto"/>
                <w:right w:val="none" w:sz="0" w:space="0" w:color="auto"/>
              </w:divBdr>
            </w:div>
            <w:div w:id="2040036522">
              <w:marLeft w:val="0"/>
              <w:marRight w:val="0"/>
              <w:marTop w:val="0"/>
              <w:marBottom w:val="0"/>
              <w:divBdr>
                <w:top w:val="none" w:sz="0" w:space="0" w:color="auto"/>
                <w:left w:val="none" w:sz="0" w:space="0" w:color="auto"/>
                <w:bottom w:val="none" w:sz="0" w:space="0" w:color="auto"/>
                <w:right w:val="none" w:sz="0" w:space="0" w:color="auto"/>
              </w:divBdr>
            </w:div>
          </w:divsChild>
        </w:div>
        <w:div w:id="1321813307">
          <w:marLeft w:val="0"/>
          <w:marRight w:val="0"/>
          <w:marTop w:val="0"/>
          <w:marBottom w:val="0"/>
          <w:divBdr>
            <w:top w:val="none" w:sz="0" w:space="0" w:color="auto"/>
            <w:left w:val="none" w:sz="0" w:space="0" w:color="auto"/>
            <w:bottom w:val="none" w:sz="0" w:space="0" w:color="auto"/>
            <w:right w:val="none" w:sz="0" w:space="0" w:color="auto"/>
          </w:divBdr>
        </w:div>
        <w:div w:id="1511484251">
          <w:marLeft w:val="0"/>
          <w:marRight w:val="0"/>
          <w:marTop w:val="0"/>
          <w:marBottom w:val="0"/>
          <w:divBdr>
            <w:top w:val="none" w:sz="0" w:space="0" w:color="auto"/>
            <w:left w:val="none" w:sz="0" w:space="0" w:color="auto"/>
            <w:bottom w:val="none" w:sz="0" w:space="0" w:color="auto"/>
            <w:right w:val="none" w:sz="0" w:space="0" w:color="auto"/>
          </w:divBdr>
        </w:div>
        <w:div w:id="1620794724">
          <w:marLeft w:val="0"/>
          <w:marRight w:val="0"/>
          <w:marTop w:val="0"/>
          <w:marBottom w:val="0"/>
          <w:divBdr>
            <w:top w:val="none" w:sz="0" w:space="0" w:color="auto"/>
            <w:left w:val="none" w:sz="0" w:space="0" w:color="auto"/>
            <w:bottom w:val="none" w:sz="0" w:space="0" w:color="auto"/>
            <w:right w:val="none" w:sz="0" w:space="0" w:color="auto"/>
          </w:divBdr>
        </w:div>
        <w:div w:id="1759712016">
          <w:marLeft w:val="0"/>
          <w:marRight w:val="0"/>
          <w:marTop w:val="0"/>
          <w:marBottom w:val="0"/>
          <w:divBdr>
            <w:top w:val="none" w:sz="0" w:space="0" w:color="auto"/>
            <w:left w:val="none" w:sz="0" w:space="0" w:color="auto"/>
            <w:bottom w:val="none" w:sz="0" w:space="0" w:color="auto"/>
            <w:right w:val="none" w:sz="0" w:space="0" w:color="auto"/>
          </w:divBdr>
        </w:div>
        <w:div w:id="1970474612">
          <w:marLeft w:val="0"/>
          <w:marRight w:val="0"/>
          <w:marTop w:val="0"/>
          <w:marBottom w:val="0"/>
          <w:divBdr>
            <w:top w:val="none" w:sz="0" w:space="0" w:color="auto"/>
            <w:left w:val="none" w:sz="0" w:space="0" w:color="auto"/>
            <w:bottom w:val="none" w:sz="0" w:space="0" w:color="auto"/>
            <w:right w:val="none" w:sz="0" w:space="0" w:color="auto"/>
          </w:divBdr>
        </w:div>
        <w:div w:id="1980962680">
          <w:marLeft w:val="0"/>
          <w:marRight w:val="0"/>
          <w:marTop w:val="0"/>
          <w:marBottom w:val="0"/>
          <w:divBdr>
            <w:top w:val="none" w:sz="0" w:space="0" w:color="auto"/>
            <w:left w:val="none" w:sz="0" w:space="0" w:color="auto"/>
            <w:bottom w:val="none" w:sz="0" w:space="0" w:color="auto"/>
            <w:right w:val="none" w:sz="0" w:space="0" w:color="auto"/>
          </w:divBdr>
        </w:div>
      </w:divsChild>
    </w:div>
    <w:div w:id="844444327">
      <w:bodyDiv w:val="1"/>
      <w:marLeft w:val="0"/>
      <w:marRight w:val="0"/>
      <w:marTop w:val="0"/>
      <w:marBottom w:val="0"/>
      <w:divBdr>
        <w:top w:val="none" w:sz="0" w:space="0" w:color="auto"/>
        <w:left w:val="none" w:sz="0" w:space="0" w:color="auto"/>
        <w:bottom w:val="none" w:sz="0" w:space="0" w:color="auto"/>
        <w:right w:val="none" w:sz="0" w:space="0" w:color="auto"/>
      </w:divBdr>
    </w:div>
    <w:div w:id="847864198">
      <w:bodyDiv w:val="1"/>
      <w:marLeft w:val="0"/>
      <w:marRight w:val="0"/>
      <w:marTop w:val="0"/>
      <w:marBottom w:val="0"/>
      <w:divBdr>
        <w:top w:val="none" w:sz="0" w:space="0" w:color="auto"/>
        <w:left w:val="none" w:sz="0" w:space="0" w:color="auto"/>
        <w:bottom w:val="none" w:sz="0" w:space="0" w:color="auto"/>
        <w:right w:val="none" w:sz="0" w:space="0" w:color="auto"/>
      </w:divBdr>
      <w:divsChild>
        <w:div w:id="264505966">
          <w:marLeft w:val="0"/>
          <w:marRight w:val="0"/>
          <w:marTop w:val="0"/>
          <w:marBottom w:val="0"/>
          <w:divBdr>
            <w:top w:val="none" w:sz="0" w:space="0" w:color="auto"/>
            <w:left w:val="none" w:sz="0" w:space="0" w:color="auto"/>
            <w:bottom w:val="none" w:sz="0" w:space="0" w:color="auto"/>
            <w:right w:val="none" w:sz="0" w:space="0" w:color="auto"/>
          </w:divBdr>
          <w:divsChild>
            <w:div w:id="34894563">
              <w:marLeft w:val="0"/>
              <w:marRight w:val="0"/>
              <w:marTop w:val="0"/>
              <w:marBottom w:val="0"/>
              <w:divBdr>
                <w:top w:val="none" w:sz="0" w:space="0" w:color="auto"/>
                <w:left w:val="none" w:sz="0" w:space="0" w:color="auto"/>
                <w:bottom w:val="none" w:sz="0" w:space="0" w:color="auto"/>
                <w:right w:val="none" w:sz="0" w:space="0" w:color="auto"/>
              </w:divBdr>
            </w:div>
            <w:div w:id="158616574">
              <w:marLeft w:val="0"/>
              <w:marRight w:val="0"/>
              <w:marTop w:val="0"/>
              <w:marBottom w:val="0"/>
              <w:divBdr>
                <w:top w:val="none" w:sz="0" w:space="0" w:color="auto"/>
                <w:left w:val="none" w:sz="0" w:space="0" w:color="auto"/>
                <w:bottom w:val="none" w:sz="0" w:space="0" w:color="auto"/>
                <w:right w:val="none" w:sz="0" w:space="0" w:color="auto"/>
              </w:divBdr>
            </w:div>
            <w:div w:id="159077112">
              <w:marLeft w:val="0"/>
              <w:marRight w:val="0"/>
              <w:marTop w:val="0"/>
              <w:marBottom w:val="0"/>
              <w:divBdr>
                <w:top w:val="none" w:sz="0" w:space="0" w:color="auto"/>
                <w:left w:val="none" w:sz="0" w:space="0" w:color="auto"/>
                <w:bottom w:val="none" w:sz="0" w:space="0" w:color="auto"/>
                <w:right w:val="none" w:sz="0" w:space="0" w:color="auto"/>
              </w:divBdr>
            </w:div>
            <w:div w:id="345448881">
              <w:marLeft w:val="0"/>
              <w:marRight w:val="0"/>
              <w:marTop w:val="0"/>
              <w:marBottom w:val="0"/>
              <w:divBdr>
                <w:top w:val="none" w:sz="0" w:space="0" w:color="auto"/>
                <w:left w:val="none" w:sz="0" w:space="0" w:color="auto"/>
                <w:bottom w:val="none" w:sz="0" w:space="0" w:color="auto"/>
                <w:right w:val="none" w:sz="0" w:space="0" w:color="auto"/>
              </w:divBdr>
            </w:div>
            <w:div w:id="591280191">
              <w:marLeft w:val="0"/>
              <w:marRight w:val="0"/>
              <w:marTop w:val="0"/>
              <w:marBottom w:val="0"/>
              <w:divBdr>
                <w:top w:val="none" w:sz="0" w:space="0" w:color="auto"/>
                <w:left w:val="none" w:sz="0" w:space="0" w:color="auto"/>
                <w:bottom w:val="none" w:sz="0" w:space="0" w:color="auto"/>
                <w:right w:val="none" w:sz="0" w:space="0" w:color="auto"/>
              </w:divBdr>
            </w:div>
            <w:div w:id="592200955">
              <w:marLeft w:val="0"/>
              <w:marRight w:val="0"/>
              <w:marTop w:val="0"/>
              <w:marBottom w:val="0"/>
              <w:divBdr>
                <w:top w:val="none" w:sz="0" w:space="0" w:color="auto"/>
                <w:left w:val="none" w:sz="0" w:space="0" w:color="auto"/>
                <w:bottom w:val="none" w:sz="0" w:space="0" w:color="auto"/>
                <w:right w:val="none" w:sz="0" w:space="0" w:color="auto"/>
              </w:divBdr>
            </w:div>
            <w:div w:id="603076271">
              <w:marLeft w:val="0"/>
              <w:marRight w:val="0"/>
              <w:marTop w:val="0"/>
              <w:marBottom w:val="0"/>
              <w:divBdr>
                <w:top w:val="none" w:sz="0" w:space="0" w:color="auto"/>
                <w:left w:val="none" w:sz="0" w:space="0" w:color="auto"/>
                <w:bottom w:val="none" w:sz="0" w:space="0" w:color="auto"/>
                <w:right w:val="none" w:sz="0" w:space="0" w:color="auto"/>
              </w:divBdr>
            </w:div>
            <w:div w:id="752625989">
              <w:marLeft w:val="0"/>
              <w:marRight w:val="0"/>
              <w:marTop w:val="0"/>
              <w:marBottom w:val="0"/>
              <w:divBdr>
                <w:top w:val="none" w:sz="0" w:space="0" w:color="auto"/>
                <w:left w:val="none" w:sz="0" w:space="0" w:color="auto"/>
                <w:bottom w:val="none" w:sz="0" w:space="0" w:color="auto"/>
                <w:right w:val="none" w:sz="0" w:space="0" w:color="auto"/>
              </w:divBdr>
            </w:div>
            <w:div w:id="952056675">
              <w:marLeft w:val="0"/>
              <w:marRight w:val="0"/>
              <w:marTop w:val="0"/>
              <w:marBottom w:val="0"/>
              <w:divBdr>
                <w:top w:val="none" w:sz="0" w:space="0" w:color="auto"/>
                <w:left w:val="none" w:sz="0" w:space="0" w:color="auto"/>
                <w:bottom w:val="none" w:sz="0" w:space="0" w:color="auto"/>
                <w:right w:val="none" w:sz="0" w:space="0" w:color="auto"/>
              </w:divBdr>
            </w:div>
            <w:div w:id="957494124">
              <w:marLeft w:val="0"/>
              <w:marRight w:val="0"/>
              <w:marTop w:val="0"/>
              <w:marBottom w:val="0"/>
              <w:divBdr>
                <w:top w:val="none" w:sz="0" w:space="0" w:color="auto"/>
                <w:left w:val="none" w:sz="0" w:space="0" w:color="auto"/>
                <w:bottom w:val="none" w:sz="0" w:space="0" w:color="auto"/>
                <w:right w:val="none" w:sz="0" w:space="0" w:color="auto"/>
              </w:divBdr>
            </w:div>
            <w:div w:id="1005939246">
              <w:marLeft w:val="0"/>
              <w:marRight w:val="0"/>
              <w:marTop w:val="0"/>
              <w:marBottom w:val="0"/>
              <w:divBdr>
                <w:top w:val="none" w:sz="0" w:space="0" w:color="auto"/>
                <w:left w:val="none" w:sz="0" w:space="0" w:color="auto"/>
                <w:bottom w:val="none" w:sz="0" w:space="0" w:color="auto"/>
                <w:right w:val="none" w:sz="0" w:space="0" w:color="auto"/>
              </w:divBdr>
            </w:div>
            <w:div w:id="1090927364">
              <w:marLeft w:val="0"/>
              <w:marRight w:val="0"/>
              <w:marTop w:val="0"/>
              <w:marBottom w:val="0"/>
              <w:divBdr>
                <w:top w:val="none" w:sz="0" w:space="0" w:color="auto"/>
                <w:left w:val="none" w:sz="0" w:space="0" w:color="auto"/>
                <w:bottom w:val="none" w:sz="0" w:space="0" w:color="auto"/>
                <w:right w:val="none" w:sz="0" w:space="0" w:color="auto"/>
              </w:divBdr>
            </w:div>
            <w:div w:id="1158612263">
              <w:marLeft w:val="0"/>
              <w:marRight w:val="0"/>
              <w:marTop w:val="0"/>
              <w:marBottom w:val="0"/>
              <w:divBdr>
                <w:top w:val="none" w:sz="0" w:space="0" w:color="auto"/>
                <w:left w:val="none" w:sz="0" w:space="0" w:color="auto"/>
                <w:bottom w:val="none" w:sz="0" w:space="0" w:color="auto"/>
                <w:right w:val="none" w:sz="0" w:space="0" w:color="auto"/>
              </w:divBdr>
            </w:div>
            <w:div w:id="1290747355">
              <w:marLeft w:val="0"/>
              <w:marRight w:val="0"/>
              <w:marTop w:val="0"/>
              <w:marBottom w:val="0"/>
              <w:divBdr>
                <w:top w:val="none" w:sz="0" w:space="0" w:color="auto"/>
                <w:left w:val="none" w:sz="0" w:space="0" w:color="auto"/>
                <w:bottom w:val="none" w:sz="0" w:space="0" w:color="auto"/>
                <w:right w:val="none" w:sz="0" w:space="0" w:color="auto"/>
              </w:divBdr>
            </w:div>
            <w:div w:id="1634557652">
              <w:marLeft w:val="0"/>
              <w:marRight w:val="0"/>
              <w:marTop w:val="0"/>
              <w:marBottom w:val="0"/>
              <w:divBdr>
                <w:top w:val="none" w:sz="0" w:space="0" w:color="auto"/>
                <w:left w:val="none" w:sz="0" w:space="0" w:color="auto"/>
                <w:bottom w:val="none" w:sz="0" w:space="0" w:color="auto"/>
                <w:right w:val="none" w:sz="0" w:space="0" w:color="auto"/>
              </w:divBdr>
            </w:div>
            <w:div w:id="1670449863">
              <w:marLeft w:val="0"/>
              <w:marRight w:val="0"/>
              <w:marTop w:val="0"/>
              <w:marBottom w:val="0"/>
              <w:divBdr>
                <w:top w:val="none" w:sz="0" w:space="0" w:color="auto"/>
                <w:left w:val="none" w:sz="0" w:space="0" w:color="auto"/>
                <w:bottom w:val="none" w:sz="0" w:space="0" w:color="auto"/>
                <w:right w:val="none" w:sz="0" w:space="0" w:color="auto"/>
              </w:divBdr>
            </w:div>
            <w:div w:id="1888106992">
              <w:marLeft w:val="0"/>
              <w:marRight w:val="0"/>
              <w:marTop w:val="0"/>
              <w:marBottom w:val="0"/>
              <w:divBdr>
                <w:top w:val="none" w:sz="0" w:space="0" w:color="auto"/>
                <w:left w:val="none" w:sz="0" w:space="0" w:color="auto"/>
                <w:bottom w:val="none" w:sz="0" w:space="0" w:color="auto"/>
                <w:right w:val="none" w:sz="0" w:space="0" w:color="auto"/>
              </w:divBdr>
            </w:div>
            <w:div w:id="1924946701">
              <w:marLeft w:val="0"/>
              <w:marRight w:val="0"/>
              <w:marTop w:val="0"/>
              <w:marBottom w:val="0"/>
              <w:divBdr>
                <w:top w:val="none" w:sz="0" w:space="0" w:color="auto"/>
                <w:left w:val="none" w:sz="0" w:space="0" w:color="auto"/>
                <w:bottom w:val="none" w:sz="0" w:space="0" w:color="auto"/>
                <w:right w:val="none" w:sz="0" w:space="0" w:color="auto"/>
              </w:divBdr>
            </w:div>
            <w:div w:id="1947930614">
              <w:marLeft w:val="0"/>
              <w:marRight w:val="0"/>
              <w:marTop w:val="0"/>
              <w:marBottom w:val="0"/>
              <w:divBdr>
                <w:top w:val="none" w:sz="0" w:space="0" w:color="auto"/>
                <w:left w:val="none" w:sz="0" w:space="0" w:color="auto"/>
                <w:bottom w:val="none" w:sz="0" w:space="0" w:color="auto"/>
                <w:right w:val="none" w:sz="0" w:space="0" w:color="auto"/>
              </w:divBdr>
            </w:div>
            <w:div w:id="2064986980">
              <w:marLeft w:val="0"/>
              <w:marRight w:val="0"/>
              <w:marTop w:val="0"/>
              <w:marBottom w:val="0"/>
              <w:divBdr>
                <w:top w:val="none" w:sz="0" w:space="0" w:color="auto"/>
                <w:left w:val="none" w:sz="0" w:space="0" w:color="auto"/>
                <w:bottom w:val="none" w:sz="0" w:space="0" w:color="auto"/>
                <w:right w:val="none" w:sz="0" w:space="0" w:color="auto"/>
              </w:divBdr>
            </w:div>
          </w:divsChild>
        </w:div>
        <w:div w:id="862402269">
          <w:marLeft w:val="0"/>
          <w:marRight w:val="0"/>
          <w:marTop w:val="0"/>
          <w:marBottom w:val="0"/>
          <w:divBdr>
            <w:top w:val="none" w:sz="0" w:space="0" w:color="auto"/>
            <w:left w:val="none" w:sz="0" w:space="0" w:color="auto"/>
            <w:bottom w:val="none" w:sz="0" w:space="0" w:color="auto"/>
            <w:right w:val="none" w:sz="0" w:space="0" w:color="auto"/>
          </w:divBdr>
        </w:div>
        <w:div w:id="1072116003">
          <w:marLeft w:val="0"/>
          <w:marRight w:val="0"/>
          <w:marTop w:val="0"/>
          <w:marBottom w:val="0"/>
          <w:divBdr>
            <w:top w:val="none" w:sz="0" w:space="0" w:color="auto"/>
            <w:left w:val="none" w:sz="0" w:space="0" w:color="auto"/>
            <w:bottom w:val="none" w:sz="0" w:space="0" w:color="auto"/>
            <w:right w:val="none" w:sz="0" w:space="0" w:color="auto"/>
          </w:divBdr>
          <w:divsChild>
            <w:div w:id="29309908">
              <w:marLeft w:val="0"/>
              <w:marRight w:val="0"/>
              <w:marTop w:val="0"/>
              <w:marBottom w:val="0"/>
              <w:divBdr>
                <w:top w:val="none" w:sz="0" w:space="0" w:color="auto"/>
                <w:left w:val="none" w:sz="0" w:space="0" w:color="auto"/>
                <w:bottom w:val="none" w:sz="0" w:space="0" w:color="auto"/>
                <w:right w:val="none" w:sz="0" w:space="0" w:color="auto"/>
              </w:divBdr>
            </w:div>
            <w:div w:id="126975848">
              <w:marLeft w:val="0"/>
              <w:marRight w:val="0"/>
              <w:marTop w:val="0"/>
              <w:marBottom w:val="0"/>
              <w:divBdr>
                <w:top w:val="none" w:sz="0" w:space="0" w:color="auto"/>
                <w:left w:val="none" w:sz="0" w:space="0" w:color="auto"/>
                <w:bottom w:val="none" w:sz="0" w:space="0" w:color="auto"/>
                <w:right w:val="none" w:sz="0" w:space="0" w:color="auto"/>
              </w:divBdr>
            </w:div>
            <w:div w:id="695811769">
              <w:marLeft w:val="0"/>
              <w:marRight w:val="0"/>
              <w:marTop w:val="0"/>
              <w:marBottom w:val="0"/>
              <w:divBdr>
                <w:top w:val="none" w:sz="0" w:space="0" w:color="auto"/>
                <w:left w:val="none" w:sz="0" w:space="0" w:color="auto"/>
                <w:bottom w:val="none" w:sz="0" w:space="0" w:color="auto"/>
                <w:right w:val="none" w:sz="0" w:space="0" w:color="auto"/>
              </w:divBdr>
            </w:div>
            <w:div w:id="730495394">
              <w:marLeft w:val="0"/>
              <w:marRight w:val="0"/>
              <w:marTop w:val="0"/>
              <w:marBottom w:val="0"/>
              <w:divBdr>
                <w:top w:val="none" w:sz="0" w:space="0" w:color="auto"/>
                <w:left w:val="none" w:sz="0" w:space="0" w:color="auto"/>
                <w:bottom w:val="none" w:sz="0" w:space="0" w:color="auto"/>
                <w:right w:val="none" w:sz="0" w:space="0" w:color="auto"/>
              </w:divBdr>
            </w:div>
            <w:div w:id="1036740581">
              <w:marLeft w:val="0"/>
              <w:marRight w:val="0"/>
              <w:marTop w:val="0"/>
              <w:marBottom w:val="0"/>
              <w:divBdr>
                <w:top w:val="none" w:sz="0" w:space="0" w:color="auto"/>
                <w:left w:val="none" w:sz="0" w:space="0" w:color="auto"/>
                <w:bottom w:val="none" w:sz="0" w:space="0" w:color="auto"/>
                <w:right w:val="none" w:sz="0" w:space="0" w:color="auto"/>
              </w:divBdr>
            </w:div>
            <w:div w:id="1346322389">
              <w:marLeft w:val="0"/>
              <w:marRight w:val="0"/>
              <w:marTop w:val="0"/>
              <w:marBottom w:val="0"/>
              <w:divBdr>
                <w:top w:val="none" w:sz="0" w:space="0" w:color="auto"/>
                <w:left w:val="none" w:sz="0" w:space="0" w:color="auto"/>
                <w:bottom w:val="none" w:sz="0" w:space="0" w:color="auto"/>
                <w:right w:val="none" w:sz="0" w:space="0" w:color="auto"/>
              </w:divBdr>
            </w:div>
            <w:div w:id="1443114168">
              <w:marLeft w:val="0"/>
              <w:marRight w:val="0"/>
              <w:marTop w:val="0"/>
              <w:marBottom w:val="0"/>
              <w:divBdr>
                <w:top w:val="none" w:sz="0" w:space="0" w:color="auto"/>
                <w:left w:val="none" w:sz="0" w:space="0" w:color="auto"/>
                <w:bottom w:val="none" w:sz="0" w:space="0" w:color="auto"/>
                <w:right w:val="none" w:sz="0" w:space="0" w:color="auto"/>
              </w:divBdr>
            </w:div>
            <w:div w:id="1541936753">
              <w:marLeft w:val="0"/>
              <w:marRight w:val="0"/>
              <w:marTop w:val="0"/>
              <w:marBottom w:val="0"/>
              <w:divBdr>
                <w:top w:val="none" w:sz="0" w:space="0" w:color="auto"/>
                <w:left w:val="none" w:sz="0" w:space="0" w:color="auto"/>
                <w:bottom w:val="none" w:sz="0" w:space="0" w:color="auto"/>
                <w:right w:val="none" w:sz="0" w:space="0" w:color="auto"/>
              </w:divBdr>
            </w:div>
            <w:div w:id="1822115313">
              <w:marLeft w:val="0"/>
              <w:marRight w:val="0"/>
              <w:marTop w:val="0"/>
              <w:marBottom w:val="0"/>
              <w:divBdr>
                <w:top w:val="none" w:sz="0" w:space="0" w:color="auto"/>
                <w:left w:val="none" w:sz="0" w:space="0" w:color="auto"/>
                <w:bottom w:val="none" w:sz="0" w:space="0" w:color="auto"/>
                <w:right w:val="none" w:sz="0" w:space="0" w:color="auto"/>
              </w:divBdr>
            </w:div>
          </w:divsChild>
        </w:div>
        <w:div w:id="1415584652">
          <w:marLeft w:val="0"/>
          <w:marRight w:val="0"/>
          <w:marTop w:val="0"/>
          <w:marBottom w:val="0"/>
          <w:divBdr>
            <w:top w:val="none" w:sz="0" w:space="0" w:color="auto"/>
            <w:left w:val="none" w:sz="0" w:space="0" w:color="auto"/>
            <w:bottom w:val="none" w:sz="0" w:space="0" w:color="auto"/>
            <w:right w:val="none" w:sz="0" w:space="0" w:color="auto"/>
          </w:divBdr>
        </w:div>
      </w:divsChild>
    </w:div>
    <w:div w:id="862859958">
      <w:bodyDiv w:val="1"/>
      <w:marLeft w:val="0"/>
      <w:marRight w:val="0"/>
      <w:marTop w:val="0"/>
      <w:marBottom w:val="0"/>
      <w:divBdr>
        <w:top w:val="none" w:sz="0" w:space="0" w:color="auto"/>
        <w:left w:val="none" w:sz="0" w:space="0" w:color="auto"/>
        <w:bottom w:val="none" w:sz="0" w:space="0" w:color="auto"/>
        <w:right w:val="none" w:sz="0" w:space="0" w:color="auto"/>
      </w:divBdr>
    </w:div>
    <w:div w:id="886725859">
      <w:bodyDiv w:val="1"/>
      <w:marLeft w:val="0"/>
      <w:marRight w:val="0"/>
      <w:marTop w:val="0"/>
      <w:marBottom w:val="0"/>
      <w:divBdr>
        <w:top w:val="none" w:sz="0" w:space="0" w:color="auto"/>
        <w:left w:val="none" w:sz="0" w:space="0" w:color="auto"/>
        <w:bottom w:val="none" w:sz="0" w:space="0" w:color="auto"/>
        <w:right w:val="none" w:sz="0" w:space="0" w:color="auto"/>
      </w:divBdr>
    </w:div>
    <w:div w:id="892935045">
      <w:bodyDiv w:val="1"/>
      <w:marLeft w:val="0"/>
      <w:marRight w:val="0"/>
      <w:marTop w:val="0"/>
      <w:marBottom w:val="0"/>
      <w:divBdr>
        <w:top w:val="none" w:sz="0" w:space="0" w:color="auto"/>
        <w:left w:val="none" w:sz="0" w:space="0" w:color="auto"/>
        <w:bottom w:val="none" w:sz="0" w:space="0" w:color="auto"/>
        <w:right w:val="none" w:sz="0" w:space="0" w:color="auto"/>
      </w:divBdr>
      <w:divsChild>
        <w:div w:id="46808016">
          <w:marLeft w:val="0"/>
          <w:marRight w:val="0"/>
          <w:marTop w:val="0"/>
          <w:marBottom w:val="0"/>
          <w:divBdr>
            <w:top w:val="none" w:sz="0" w:space="0" w:color="auto"/>
            <w:left w:val="none" w:sz="0" w:space="0" w:color="auto"/>
            <w:bottom w:val="none" w:sz="0" w:space="0" w:color="auto"/>
            <w:right w:val="none" w:sz="0" w:space="0" w:color="auto"/>
          </w:divBdr>
        </w:div>
        <w:div w:id="932711681">
          <w:marLeft w:val="0"/>
          <w:marRight w:val="0"/>
          <w:marTop w:val="0"/>
          <w:marBottom w:val="0"/>
          <w:divBdr>
            <w:top w:val="none" w:sz="0" w:space="0" w:color="auto"/>
            <w:left w:val="none" w:sz="0" w:space="0" w:color="auto"/>
            <w:bottom w:val="none" w:sz="0" w:space="0" w:color="auto"/>
            <w:right w:val="none" w:sz="0" w:space="0" w:color="auto"/>
          </w:divBdr>
        </w:div>
      </w:divsChild>
    </w:div>
    <w:div w:id="911701117">
      <w:bodyDiv w:val="1"/>
      <w:marLeft w:val="0"/>
      <w:marRight w:val="0"/>
      <w:marTop w:val="0"/>
      <w:marBottom w:val="0"/>
      <w:divBdr>
        <w:top w:val="none" w:sz="0" w:space="0" w:color="auto"/>
        <w:left w:val="none" w:sz="0" w:space="0" w:color="auto"/>
        <w:bottom w:val="none" w:sz="0" w:space="0" w:color="auto"/>
        <w:right w:val="none" w:sz="0" w:space="0" w:color="auto"/>
      </w:divBdr>
      <w:divsChild>
        <w:div w:id="181169355">
          <w:marLeft w:val="0"/>
          <w:marRight w:val="0"/>
          <w:marTop w:val="0"/>
          <w:marBottom w:val="0"/>
          <w:divBdr>
            <w:top w:val="none" w:sz="0" w:space="0" w:color="auto"/>
            <w:left w:val="none" w:sz="0" w:space="0" w:color="auto"/>
            <w:bottom w:val="none" w:sz="0" w:space="0" w:color="auto"/>
            <w:right w:val="none" w:sz="0" w:space="0" w:color="auto"/>
          </w:divBdr>
        </w:div>
        <w:div w:id="365450190">
          <w:marLeft w:val="0"/>
          <w:marRight w:val="0"/>
          <w:marTop w:val="0"/>
          <w:marBottom w:val="0"/>
          <w:divBdr>
            <w:top w:val="none" w:sz="0" w:space="0" w:color="auto"/>
            <w:left w:val="none" w:sz="0" w:space="0" w:color="auto"/>
            <w:bottom w:val="none" w:sz="0" w:space="0" w:color="auto"/>
            <w:right w:val="none" w:sz="0" w:space="0" w:color="auto"/>
          </w:divBdr>
        </w:div>
        <w:div w:id="372731334">
          <w:marLeft w:val="0"/>
          <w:marRight w:val="0"/>
          <w:marTop w:val="0"/>
          <w:marBottom w:val="0"/>
          <w:divBdr>
            <w:top w:val="none" w:sz="0" w:space="0" w:color="auto"/>
            <w:left w:val="none" w:sz="0" w:space="0" w:color="auto"/>
            <w:bottom w:val="none" w:sz="0" w:space="0" w:color="auto"/>
            <w:right w:val="none" w:sz="0" w:space="0" w:color="auto"/>
          </w:divBdr>
        </w:div>
        <w:div w:id="423303198">
          <w:marLeft w:val="0"/>
          <w:marRight w:val="0"/>
          <w:marTop w:val="0"/>
          <w:marBottom w:val="0"/>
          <w:divBdr>
            <w:top w:val="none" w:sz="0" w:space="0" w:color="auto"/>
            <w:left w:val="none" w:sz="0" w:space="0" w:color="auto"/>
            <w:bottom w:val="none" w:sz="0" w:space="0" w:color="auto"/>
            <w:right w:val="none" w:sz="0" w:space="0" w:color="auto"/>
          </w:divBdr>
        </w:div>
        <w:div w:id="602343492">
          <w:marLeft w:val="0"/>
          <w:marRight w:val="0"/>
          <w:marTop w:val="0"/>
          <w:marBottom w:val="0"/>
          <w:divBdr>
            <w:top w:val="none" w:sz="0" w:space="0" w:color="auto"/>
            <w:left w:val="none" w:sz="0" w:space="0" w:color="auto"/>
            <w:bottom w:val="none" w:sz="0" w:space="0" w:color="auto"/>
            <w:right w:val="none" w:sz="0" w:space="0" w:color="auto"/>
          </w:divBdr>
        </w:div>
        <w:div w:id="833111463">
          <w:marLeft w:val="0"/>
          <w:marRight w:val="0"/>
          <w:marTop w:val="0"/>
          <w:marBottom w:val="0"/>
          <w:divBdr>
            <w:top w:val="none" w:sz="0" w:space="0" w:color="auto"/>
            <w:left w:val="none" w:sz="0" w:space="0" w:color="auto"/>
            <w:bottom w:val="none" w:sz="0" w:space="0" w:color="auto"/>
            <w:right w:val="none" w:sz="0" w:space="0" w:color="auto"/>
          </w:divBdr>
          <w:divsChild>
            <w:div w:id="646518213">
              <w:marLeft w:val="0"/>
              <w:marRight w:val="0"/>
              <w:marTop w:val="0"/>
              <w:marBottom w:val="0"/>
              <w:divBdr>
                <w:top w:val="none" w:sz="0" w:space="0" w:color="auto"/>
                <w:left w:val="none" w:sz="0" w:space="0" w:color="auto"/>
                <w:bottom w:val="none" w:sz="0" w:space="0" w:color="auto"/>
                <w:right w:val="none" w:sz="0" w:space="0" w:color="auto"/>
              </w:divBdr>
            </w:div>
            <w:div w:id="1270547092">
              <w:marLeft w:val="0"/>
              <w:marRight w:val="0"/>
              <w:marTop w:val="0"/>
              <w:marBottom w:val="0"/>
              <w:divBdr>
                <w:top w:val="none" w:sz="0" w:space="0" w:color="auto"/>
                <w:left w:val="none" w:sz="0" w:space="0" w:color="auto"/>
                <w:bottom w:val="none" w:sz="0" w:space="0" w:color="auto"/>
                <w:right w:val="none" w:sz="0" w:space="0" w:color="auto"/>
              </w:divBdr>
            </w:div>
            <w:div w:id="2023776290">
              <w:marLeft w:val="0"/>
              <w:marRight w:val="0"/>
              <w:marTop w:val="0"/>
              <w:marBottom w:val="0"/>
              <w:divBdr>
                <w:top w:val="none" w:sz="0" w:space="0" w:color="auto"/>
                <w:left w:val="none" w:sz="0" w:space="0" w:color="auto"/>
                <w:bottom w:val="none" w:sz="0" w:space="0" w:color="auto"/>
                <w:right w:val="none" w:sz="0" w:space="0" w:color="auto"/>
              </w:divBdr>
            </w:div>
            <w:div w:id="2068257392">
              <w:marLeft w:val="0"/>
              <w:marRight w:val="0"/>
              <w:marTop w:val="0"/>
              <w:marBottom w:val="0"/>
              <w:divBdr>
                <w:top w:val="none" w:sz="0" w:space="0" w:color="auto"/>
                <w:left w:val="none" w:sz="0" w:space="0" w:color="auto"/>
                <w:bottom w:val="none" w:sz="0" w:space="0" w:color="auto"/>
                <w:right w:val="none" w:sz="0" w:space="0" w:color="auto"/>
              </w:divBdr>
            </w:div>
          </w:divsChild>
        </w:div>
        <w:div w:id="1229607077">
          <w:marLeft w:val="0"/>
          <w:marRight w:val="0"/>
          <w:marTop w:val="0"/>
          <w:marBottom w:val="0"/>
          <w:divBdr>
            <w:top w:val="none" w:sz="0" w:space="0" w:color="auto"/>
            <w:left w:val="none" w:sz="0" w:space="0" w:color="auto"/>
            <w:bottom w:val="none" w:sz="0" w:space="0" w:color="auto"/>
            <w:right w:val="none" w:sz="0" w:space="0" w:color="auto"/>
          </w:divBdr>
        </w:div>
        <w:div w:id="1366439454">
          <w:marLeft w:val="0"/>
          <w:marRight w:val="0"/>
          <w:marTop w:val="0"/>
          <w:marBottom w:val="0"/>
          <w:divBdr>
            <w:top w:val="none" w:sz="0" w:space="0" w:color="auto"/>
            <w:left w:val="none" w:sz="0" w:space="0" w:color="auto"/>
            <w:bottom w:val="none" w:sz="0" w:space="0" w:color="auto"/>
            <w:right w:val="none" w:sz="0" w:space="0" w:color="auto"/>
          </w:divBdr>
        </w:div>
        <w:div w:id="1416899301">
          <w:marLeft w:val="0"/>
          <w:marRight w:val="0"/>
          <w:marTop w:val="0"/>
          <w:marBottom w:val="0"/>
          <w:divBdr>
            <w:top w:val="none" w:sz="0" w:space="0" w:color="auto"/>
            <w:left w:val="none" w:sz="0" w:space="0" w:color="auto"/>
            <w:bottom w:val="none" w:sz="0" w:space="0" w:color="auto"/>
            <w:right w:val="none" w:sz="0" w:space="0" w:color="auto"/>
          </w:divBdr>
        </w:div>
        <w:div w:id="1528984554">
          <w:marLeft w:val="0"/>
          <w:marRight w:val="0"/>
          <w:marTop w:val="0"/>
          <w:marBottom w:val="0"/>
          <w:divBdr>
            <w:top w:val="none" w:sz="0" w:space="0" w:color="auto"/>
            <w:left w:val="none" w:sz="0" w:space="0" w:color="auto"/>
            <w:bottom w:val="none" w:sz="0" w:space="0" w:color="auto"/>
            <w:right w:val="none" w:sz="0" w:space="0" w:color="auto"/>
          </w:divBdr>
        </w:div>
        <w:div w:id="1558198575">
          <w:marLeft w:val="0"/>
          <w:marRight w:val="0"/>
          <w:marTop w:val="0"/>
          <w:marBottom w:val="0"/>
          <w:divBdr>
            <w:top w:val="none" w:sz="0" w:space="0" w:color="auto"/>
            <w:left w:val="none" w:sz="0" w:space="0" w:color="auto"/>
            <w:bottom w:val="none" w:sz="0" w:space="0" w:color="auto"/>
            <w:right w:val="none" w:sz="0" w:space="0" w:color="auto"/>
          </w:divBdr>
        </w:div>
        <w:div w:id="1561743928">
          <w:marLeft w:val="0"/>
          <w:marRight w:val="0"/>
          <w:marTop w:val="0"/>
          <w:marBottom w:val="0"/>
          <w:divBdr>
            <w:top w:val="none" w:sz="0" w:space="0" w:color="auto"/>
            <w:left w:val="none" w:sz="0" w:space="0" w:color="auto"/>
            <w:bottom w:val="none" w:sz="0" w:space="0" w:color="auto"/>
            <w:right w:val="none" w:sz="0" w:space="0" w:color="auto"/>
          </w:divBdr>
        </w:div>
        <w:div w:id="1569611649">
          <w:marLeft w:val="0"/>
          <w:marRight w:val="0"/>
          <w:marTop w:val="0"/>
          <w:marBottom w:val="0"/>
          <w:divBdr>
            <w:top w:val="none" w:sz="0" w:space="0" w:color="auto"/>
            <w:left w:val="none" w:sz="0" w:space="0" w:color="auto"/>
            <w:bottom w:val="none" w:sz="0" w:space="0" w:color="auto"/>
            <w:right w:val="none" w:sz="0" w:space="0" w:color="auto"/>
          </w:divBdr>
        </w:div>
        <w:div w:id="1590775279">
          <w:marLeft w:val="0"/>
          <w:marRight w:val="0"/>
          <w:marTop w:val="0"/>
          <w:marBottom w:val="0"/>
          <w:divBdr>
            <w:top w:val="none" w:sz="0" w:space="0" w:color="auto"/>
            <w:left w:val="none" w:sz="0" w:space="0" w:color="auto"/>
            <w:bottom w:val="none" w:sz="0" w:space="0" w:color="auto"/>
            <w:right w:val="none" w:sz="0" w:space="0" w:color="auto"/>
          </w:divBdr>
        </w:div>
        <w:div w:id="1811630509">
          <w:marLeft w:val="0"/>
          <w:marRight w:val="0"/>
          <w:marTop w:val="0"/>
          <w:marBottom w:val="0"/>
          <w:divBdr>
            <w:top w:val="none" w:sz="0" w:space="0" w:color="auto"/>
            <w:left w:val="none" w:sz="0" w:space="0" w:color="auto"/>
            <w:bottom w:val="none" w:sz="0" w:space="0" w:color="auto"/>
            <w:right w:val="none" w:sz="0" w:space="0" w:color="auto"/>
          </w:divBdr>
        </w:div>
        <w:div w:id="1840343337">
          <w:marLeft w:val="0"/>
          <w:marRight w:val="0"/>
          <w:marTop w:val="0"/>
          <w:marBottom w:val="0"/>
          <w:divBdr>
            <w:top w:val="none" w:sz="0" w:space="0" w:color="auto"/>
            <w:left w:val="none" w:sz="0" w:space="0" w:color="auto"/>
            <w:bottom w:val="none" w:sz="0" w:space="0" w:color="auto"/>
            <w:right w:val="none" w:sz="0" w:space="0" w:color="auto"/>
          </w:divBdr>
        </w:div>
        <w:div w:id="1887373172">
          <w:marLeft w:val="0"/>
          <w:marRight w:val="0"/>
          <w:marTop w:val="0"/>
          <w:marBottom w:val="0"/>
          <w:divBdr>
            <w:top w:val="none" w:sz="0" w:space="0" w:color="auto"/>
            <w:left w:val="none" w:sz="0" w:space="0" w:color="auto"/>
            <w:bottom w:val="none" w:sz="0" w:space="0" w:color="auto"/>
            <w:right w:val="none" w:sz="0" w:space="0" w:color="auto"/>
          </w:divBdr>
        </w:div>
        <w:div w:id="2079934334">
          <w:marLeft w:val="0"/>
          <w:marRight w:val="0"/>
          <w:marTop w:val="0"/>
          <w:marBottom w:val="0"/>
          <w:divBdr>
            <w:top w:val="none" w:sz="0" w:space="0" w:color="auto"/>
            <w:left w:val="none" w:sz="0" w:space="0" w:color="auto"/>
            <w:bottom w:val="none" w:sz="0" w:space="0" w:color="auto"/>
            <w:right w:val="none" w:sz="0" w:space="0" w:color="auto"/>
          </w:divBdr>
        </w:div>
      </w:divsChild>
    </w:div>
    <w:div w:id="919411623">
      <w:bodyDiv w:val="1"/>
      <w:marLeft w:val="0"/>
      <w:marRight w:val="0"/>
      <w:marTop w:val="0"/>
      <w:marBottom w:val="0"/>
      <w:divBdr>
        <w:top w:val="none" w:sz="0" w:space="0" w:color="auto"/>
        <w:left w:val="none" w:sz="0" w:space="0" w:color="auto"/>
        <w:bottom w:val="none" w:sz="0" w:space="0" w:color="auto"/>
        <w:right w:val="none" w:sz="0" w:space="0" w:color="auto"/>
      </w:divBdr>
    </w:div>
    <w:div w:id="920870624">
      <w:bodyDiv w:val="1"/>
      <w:marLeft w:val="0"/>
      <w:marRight w:val="0"/>
      <w:marTop w:val="0"/>
      <w:marBottom w:val="0"/>
      <w:divBdr>
        <w:top w:val="none" w:sz="0" w:space="0" w:color="auto"/>
        <w:left w:val="none" w:sz="0" w:space="0" w:color="auto"/>
        <w:bottom w:val="none" w:sz="0" w:space="0" w:color="auto"/>
        <w:right w:val="none" w:sz="0" w:space="0" w:color="auto"/>
      </w:divBdr>
    </w:div>
    <w:div w:id="937104193">
      <w:bodyDiv w:val="1"/>
      <w:marLeft w:val="0"/>
      <w:marRight w:val="0"/>
      <w:marTop w:val="0"/>
      <w:marBottom w:val="0"/>
      <w:divBdr>
        <w:top w:val="none" w:sz="0" w:space="0" w:color="auto"/>
        <w:left w:val="none" w:sz="0" w:space="0" w:color="auto"/>
        <w:bottom w:val="none" w:sz="0" w:space="0" w:color="auto"/>
        <w:right w:val="none" w:sz="0" w:space="0" w:color="auto"/>
      </w:divBdr>
      <w:divsChild>
        <w:div w:id="106431124">
          <w:marLeft w:val="0"/>
          <w:marRight w:val="0"/>
          <w:marTop w:val="0"/>
          <w:marBottom w:val="0"/>
          <w:divBdr>
            <w:top w:val="none" w:sz="0" w:space="0" w:color="auto"/>
            <w:left w:val="none" w:sz="0" w:space="0" w:color="auto"/>
            <w:bottom w:val="none" w:sz="0" w:space="0" w:color="auto"/>
            <w:right w:val="none" w:sz="0" w:space="0" w:color="auto"/>
          </w:divBdr>
        </w:div>
        <w:div w:id="184363695">
          <w:marLeft w:val="0"/>
          <w:marRight w:val="0"/>
          <w:marTop w:val="0"/>
          <w:marBottom w:val="0"/>
          <w:divBdr>
            <w:top w:val="none" w:sz="0" w:space="0" w:color="auto"/>
            <w:left w:val="none" w:sz="0" w:space="0" w:color="auto"/>
            <w:bottom w:val="none" w:sz="0" w:space="0" w:color="auto"/>
            <w:right w:val="none" w:sz="0" w:space="0" w:color="auto"/>
          </w:divBdr>
        </w:div>
        <w:div w:id="379406505">
          <w:marLeft w:val="0"/>
          <w:marRight w:val="0"/>
          <w:marTop w:val="0"/>
          <w:marBottom w:val="0"/>
          <w:divBdr>
            <w:top w:val="none" w:sz="0" w:space="0" w:color="auto"/>
            <w:left w:val="none" w:sz="0" w:space="0" w:color="auto"/>
            <w:bottom w:val="none" w:sz="0" w:space="0" w:color="auto"/>
            <w:right w:val="none" w:sz="0" w:space="0" w:color="auto"/>
          </w:divBdr>
        </w:div>
        <w:div w:id="474491871">
          <w:marLeft w:val="0"/>
          <w:marRight w:val="0"/>
          <w:marTop w:val="0"/>
          <w:marBottom w:val="0"/>
          <w:divBdr>
            <w:top w:val="none" w:sz="0" w:space="0" w:color="auto"/>
            <w:left w:val="none" w:sz="0" w:space="0" w:color="auto"/>
            <w:bottom w:val="none" w:sz="0" w:space="0" w:color="auto"/>
            <w:right w:val="none" w:sz="0" w:space="0" w:color="auto"/>
          </w:divBdr>
        </w:div>
        <w:div w:id="780033658">
          <w:marLeft w:val="0"/>
          <w:marRight w:val="0"/>
          <w:marTop w:val="0"/>
          <w:marBottom w:val="0"/>
          <w:divBdr>
            <w:top w:val="none" w:sz="0" w:space="0" w:color="auto"/>
            <w:left w:val="none" w:sz="0" w:space="0" w:color="auto"/>
            <w:bottom w:val="none" w:sz="0" w:space="0" w:color="auto"/>
            <w:right w:val="none" w:sz="0" w:space="0" w:color="auto"/>
          </w:divBdr>
        </w:div>
        <w:div w:id="821696414">
          <w:marLeft w:val="0"/>
          <w:marRight w:val="0"/>
          <w:marTop w:val="0"/>
          <w:marBottom w:val="0"/>
          <w:divBdr>
            <w:top w:val="none" w:sz="0" w:space="0" w:color="auto"/>
            <w:left w:val="none" w:sz="0" w:space="0" w:color="auto"/>
            <w:bottom w:val="none" w:sz="0" w:space="0" w:color="auto"/>
            <w:right w:val="none" w:sz="0" w:space="0" w:color="auto"/>
          </w:divBdr>
        </w:div>
        <w:div w:id="870146931">
          <w:marLeft w:val="0"/>
          <w:marRight w:val="0"/>
          <w:marTop w:val="0"/>
          <w:marBottom w:val="0"/>
          <w:divBdr>
            <w:top w:val="none" w:sz="0" w:space="0" w:color="auto"/>
            <w:left w:val="none" w:sz="0" w:space="0" w:color="auto"/>
            <w:bottom w:val="none" w:sz="0" w:space="0" w:color="auto"/>
            <w:right w:val="none" w:sz="0" w:space="0" w:color="auto"/>
          </w:divBdr>
        </w:div>
        <w:div w:id="876048414">
          <w:marLeft w:val="0"/>
          <w:marRight w:val="0"/>
          <w:marTop w:val="0"/>
          <w:marBottom w:val="0"/>
          <w:divBdr>
            <w:top w:val="none" w:sz="0" w:space="0" w:color="auto"/>
            <w:left w:val="none" w:sz="0" w:space="0" w:color="auto"/>
            <w:bottom w:val="none" w:sz="0" w:space="0" w:color="auto"/>
            <w:right w:val="none" w:sz="0" w:space="0" w:color="auto"/>
          </w:divBdr>
        </w:div>
        <w:div w:id="890994445">
          <w:marLeft w:val="0"/>
          <w:marRight w:val="0"/>
          <w:marTop w:val="0"/>
          <w:marBottom w:val="0"/>
          <w:divBdr>
            <w:top w:val="none" w:sz="0" w:space="0" w:color="auto"/>
            <w:left w:val="none" w:sz="0" w:space="0" w:color="auto"/>
            <w:bottom w:val="none" w:sz="0" w:space="0" w:color="auto"/>
            <w:right w:val="none" w:sz="0" w:space="0" w:color="auto"/>
          </w:divBdr>
        </w:div>
        <w:div w:id="897201304">
          <w:marLeft w:val="0"/>
          <w:marRight w:val="0"/>
          <w:marTop w:val="0"/>
          <w:marBottom w:val="0"/>
          <w:divBdr>
            <w:top w:val="none" w:sz="0" w:space="0" w:color="auto"/>
            <w:left w:val="none" w:sz="0" w:space="0" w:color="auto"/>
            <w:bottom w:val="none" w:sz="0" w:space="0" w:color="auto"/>
            <w:right w:val="none" w:sz="0" w:space="0" w:color="auto"/>
          </w:divBdr>
        </w:div>
        <w:div w:id="984897772">
          <w:marLeft w:val="0"/>
          <w:marRight w:val="0"/>
          <w:marTop w:val="0"/>
          <w:marBottom w:val="0"/>
          <w:divBdr>
            <w:top w:val="none" w:sz="0" w:space="0" w:color="auto"/>
            <w:left w:val="none" w:sz="0" w:space="0" w:color="auto"/>
            <w:bottom w:val="none" w:sz="0" w:space="0" w:color="auto"/>
            <w:right w:val="none" w:sz="0" w:space="0" w:color="auto"/>
          </w:divBdr>
        </w:div>
        <w:div w:id="1003703611">
          <w:marLeft w:val="0"/>
          <w:marRight w:val="0"/>
          <w:marTop w:val="0"/>
          <w:marBottom w:val="0"/>
          <w:divBdr>
            <w:top w:val="none" w:sz="0" w:space="0" w:color="auto"/>
            <w:left w:val="none" w:sz="0" w:space="0" w:color="auto"/>
            <w:bottom w:val="none" w:sz="0" w:space="0" w:color="auto"/>
            <w:right w:val="none" w:sz="0" w:space="0" w:color="auto"/>
          </w:divBdr>
        </w:div>
        <w:div w:id="1053886525">
          <w:marLeft w:val="0"/>
          <w:marRight w:val="0"/>
          <w:marTop w:val="0"/>
          <w:marBottom w:val="0"/>
          <w:divBdr>
            <w:top w:val="none" w:sz="0" w:space="0" w:color="auto"/>
            <w:left w:val="none" w:sz="0" w:space="0" w:color="auto"/>
            <w:bottom w:val="none" w:sz="0" w:space="0" w:color="auto"/>
            <w:right w:val="none" w:sz="0" w:space="0" w:color="auto"/>
          </w:divBdr>
        </w:div>
        <w:div w:id="1116950685">
          <w:marLeft w:val="0"/>
          <w:marRight w:val="0"/>
          <w:marTop w:val="0"/>
          <w:marBottom w:val="0"/>
          <w:divBdr>
            <w:top w:val="none" w:sz="0" w:space="0" w:color="auto"/>
            <w:left w:val="none" w:sz="0" w:space="0" w:color="auto"/>
            <w:bottom w:val="none" w:sz="0" w:space="0" w:color="auto"/>
            <w:right w:val="none" w:sz="0" w:space="0" w:color="auto"/>
          </w:divBdr>
        </w:div>
        <w:div w:id="1347950831">
          <w:marLeft w:val="0"/>
          <w:marRight w:val="0"/>
          <w:marTop w:val="0"/>
          <w:marBottom w:val="0"/>
          <w:divBdr>
            <w:top w:val="none" w:sz="0" w:space="0" w:color="auto"/>
            <w:left w:val="none" w:sz="0" w:space="0" w:color="auto"/>
            <w:bottom w:val="none" w:sz="0" w:space="0" w:color="auto"/>
            <w:right w:val="none" w:sz="0" w:space="0" w:color="auto"/>
          </w:divBdr>
        </w:div>
        <w:div w:id="1433238162">
          <w:marLeft w:val="0"/>
          <w:marRight w:val="0"/>
          <w:marTop w:val="0"/>
          <w:marBottom w:val="0"/>
          <w:divBdr>
            <w:top w:val="none" w:sz="0" w:space="0" w:color="auto"/>
            <w:left w:val="none" w:sz="0" w:space="0" w:color="auto"/>
            <w:bottom w:val="none" w:sz="0" w:space="0" w:color="auto"/>
            <w:right w:val="none" w:sz="0" w:space="0" w:color="auto"/>
          </w:divBdr>
        </w:div>
        <w:div w:id="1537505353">
          <w:marLeft w:val="0"/>
          <w:marRight w:val="0"/>
          <w:marTop w:val="0"/>
          <w:marBottom w:val="0"/>
          <w:divBdr>
            <w:top w:val="none" w:sz="0" w:space="0" w:color="auto"/>
            <w:left w:val="none" w:sz="0" w:space="0" w:color="auto"/>
            <w:bottom w:val="none" w:sz="0" w:space="0" w:color="auto"/>
            <w:right w:val="none" w:sz="0" w:space="0" w:color="auto"/>
          </w:divBdr>
        </w:div>
        <w:div w:id="1549954106">
          <w:marLeft w:val="0"/>
          <w:marRight w:val="0"/>
          <w:marTop w:val="0"/>
          <w:marBottom w:val="0"/>
          <w:divBdr>
            <w:top w:val="none" w:sz="0" w:space="0" w:color="auto"/>
            <w:left w:val="none" w:sz="0" w:space="0" w:color="auto"/>
            <w:bottom w:val="none" w:sz="0" w:space="0" w:color="auto"/>
            <w:right w:val="none" w:sz="0" w:space="0" w:color="auto"/>
          </w:divBdr>
        </w:div>
        <w:div w:id="1813325704">
          <w:marLeft w:val="0"/>
          <w:marRight w:val="0"/>
          <w:marTop w:val="0"/>
          <w:marBottom w:val="0"/>
          <w:divBdr>
            <w:top w:val="none" w:sz="0" w:space="0" w:color="auto"/>
            <w:left w:val="none" w:sz="0" w:space="0" w:color="auto"/>
            <w:bottom w:val="none" w:sz="0" w:space="0" w:color="auto"/>
            <w:right w:val="none" w:sz="0" w:space="0" w:color="auto"/>
          </w:divBdr>
        </w:div>
      </w:divsChild>
    </w:div>
    <w:div w:id="984049641">
      <w:bodyDiv w:val="1"/>
      <w:marLeft w:val="0"/>
      <w:marRight w:val="0"/>
      <w:marTop w:val="0"/>
      <w:marBottom w:val="0"/>
      <w:divBdr>
        <w:top w:val="none" w:sz="0" w:space="0" w:color="auto"/>
        <w:left w:val="none" w:sz="0" w:space="0" w:color="auto"/>
        <w:bottom w:val="none" w:sz="0" w:space="0" w:color="auto"/>
        <w:right w:val="none" w:sz="0" w:space="0" w:color="auto"/>
      </w:divBdr>
    </w:div>
    <w:div w:id="1023239962">
      <w:bodyDiv w:val="1"/>
      <w:marLeft w:val="0"/>
      <w:marRight w:val="0"/>
      <w:marTop w:val="0"/>
      <w:marBottom w:val="0"/>
      <w:divBdr>
        <w:top w:val="none" w:sz="0" w:space="0" w:color="auto"/>
        <w:left w:val="none" w:sz="0" w:space="0" w:color="auto"/>
        <w:bottom w:val="none" w:sz="0" w:space="0" w:color="auto"/>
        <w:right w:val="none" w:sz="0" w:space="0" w:color="auto"/>
      </w:divBdr>
    </w:div>
    <w:div w:id="1049886900">
      <w:bodyDiv w:val="1"/>
      <w:marLeft w:val="0"/>
      <w:marRight w:val="0"/>
      <w:marTop w:val="0"/>
      <w:marBottom w:val="0"/>
      <w:divBdr>
        <w:top w:val="none" w:sz="0" w:space="0" w:color="auto"/>
        <w:left w:val="none" w:sz="0" w:space="0" w:color="auto"/>
        <w:bottom w:val="none" w:sz="0" w:space="0" w:color="auto"/>
        <w:right w:val="none" w:sz="0" w:space="0" w:color="auto"/>
      </w:divBdr>
    </w:div>
    <w:div w:id="1054890941">
      <w:bodyDiv w:val="1"/>
      <w:marLeft w:val="0"/>
      <w:marRight w:val="0"/>
      <w:marTop w:val="0"/>
      <w:marBottom w:val="0"/>
      <w:divBdr>
        <w:top w:val="none" w:sz="0" w:space="0" w:color="auto"/>
        <w:left w:val="none" w:sz="0" w:space="0" w:color="auto"/>
        <w:bottom w:val="none" w:sz="0" w:space="0" w:color="auto"/>
        <w:right w:val="none" w:sz="0" w:space="0" w:color="auto"/>
      </w:divBdr>
    </w:div>
    <w:div w:id="1059325062">
      <w:bodyDiv w:val="1"/>
      <w:marLeft w:val="0"/>
      <w:marRight w:val="0"/>
      <w:marTop w:val="0"/>
      <w:marBottom w:val="0"/>
      <w:divBdr>
        <w:top w:val="none" w:sz="0" w:space="0" w:color="auto"/>
        <w:left w:val="none" w:sz="0" w:space="0" w:color="auto"/>
        <w:bottom w:val="none" w:sz="0" w:space="0" w:color="auto"/>
        <w:right w:val="none" w:sz="0" w:space="0" w:color="auto"/>
      </w:divBdr>
    </w:div>
    <w:div w:id="1062871866">
      <w:bodyDiv w:val="1"/>
      <w:marLeft w:val="0"/>
      <w:marRight w:val="0"/>
      <w:marTop w:val="0"/>
      <w:marBottom w:val="0"/>
      <w:divBdr>
        <w:top w:val="none" w:sz="0" w:space="0" w:color="auto"/>
        <w:left w:val="none" w:sz="0" w:space="0" w:color="auto"/>
        <w:bottom w:val="none" w:sz="0" w:space="0" w:color="auto"/>
        <w:right w:val="none" w:sz="0" w:space="0" w:color="auto"/>
      </w:divBdr>
    </w:div>
    <w:div w:id="1067146935">
      <w:bodyDiv w:val="1"/>
      <w:marLeft w:val="0"/>
      <w:marRight w:val="0"/>
      <w:marTop w:val="0"/>
      <w:marBottom w:val="0"/>
      <w:divBdr>
        <w:top w:val="none" w:sz="0" w:space="0" w:color="auto"/>
        <w:left w:val="none" w:sz="0" w:space="0" w:color="auto"/>
        <w:bottom w:val="none" w:sz="0" w:space="0" w:color="auto"/>
        <w:right w:val="none" w:sz="0" w:space="0" w:color="auto"/>
      </w:divBdr>
      <w:divsChild>
        <w:div w:id="1021056053">
          <w:marLeft w:val="0"/>
          <w:marRight w:val="0"/>
          <w:marTop w:val="0"/>
          <w:marBottom w:val="0"/>
          <w:divBdr>
            <w:top w:val="none" w:sz="0" w:space="0" w:color="auto"/>
            <w:left w:val="none" w:sz="0" w:space="0" w:color="auto"/>
            <w:bottom w:val="none" w:sz="0" w:space="0" w:color="auto"/>
            <w:right w:val="none" w:sz="0" w:space="0" w:color="auto"/>
          </w:divBdr>
          <w:divsChild>
            <w:div w:id="18123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14677">
      <w:bodyDiv w:val="1"/>
      <w:marLeft w:val="0"/>
      <w:marRight w:val="0"/>
      <w:marTop w:val="0"/>
      <w:marBottom w:val="0"/>
      <w:divBdr>
        <w:top w:val="none" w:sz="0" w:space="0" w:color="auto"/>
        <w:left w:val="none" w:sz="0" w:space="0" w:color="auto"/>
        <w:bottom w:val="none" w:sz="0" w:space="0" w:color="auto"/>
        <w:right w:val="none" w:sz="0" w:space="0" w:color="auto"/>
      </w:divBdr>
    </w:div>
    <w:div w:id="1092044960">
      <w:bodyDiv w:val="1"/>
      <w:marLeft w:val="0"/>
      <w:marRight w:val="0"/>
      <w:marTop w:val="0"/>
      <w:marBottom w:val="0"/>
      <w:divBdr>
        <w:top w:val="none" w:sz="0" w:space="0" w:color="auto"/>
        <w:left w:val="none" w:sz="0" w:space="0" w:color="auto"/>
        <w:bottom w:val="none" w:sz="0" w:space="0" w:color="auto"/>
        <w:right w:val="none" w:sz="0" w:space="0" w:color="auto"/>
      </w:divBdr>
    </w:div>
    <w:div w:id="1094397119">
      <w:bodyDiv w:val="1"/>
      <w:marLeft w:val="0"/>
      <w:marRight w:val="0"/>
      <w:marTop w:val="0"/>
      <w:marBottom w:val="0"/>
      <w:divBdr>
        <w:top w:val="none" w:sz="0" w:space="0" w:color="auto"/>
        <w:left w:val="none" w:sz="0" w:space="0" w:color="auto"/>
        <w:bottom w:val="none" w:sz="0" w:space="0" w:color="auto"/>
        <w:right w:val="none" w:sz="0" w:space="0" w:color="auto"/>
      </w:divBdr>
    </w:div>
    <w:div w:id="1136142292">
      <w:bodyDiv w:val="1"/>
      <w:marLeft w:val="0"/>
      <w:marRight w:val="0"/>
      <w:marTop w:val="0"/>
      <w:marBottom w:val="0"/>
      <w:divBdr>
        <w:top w:val="none" w:sz="0" w:space="0" w:color="auto"/>
        <w:left w:val="none" w:sz="0" w:space="0" w:color="auto"/>
        <w:bottom w:val="none" w:sz="0" w:space="0" w:color="auto"/>
        <w:right w:val="none" w:sz="0" w:space="0" w:color="auto"/>
      </w:divBdr>
    </w:div>
    <w:div w:id="1173374657">
      <w:bodyDiv w:val="1"/>
      <w:marLeft w:val="0"/>
      <w:marRight w:val="0"/>
      <w:marTop w:val="0"/>
      <w:marBottom w:val="0"/>
      <w:divBdr>
        <w:top w:val="none" w:sz="0" w:space="0" w:color="auto"/>
        <w:left w:val="none" w:sz="0" w:space="0" w:color="auto"/>
        <w:bottom w:val="none" w:sz="0" w:space="0" w:color="auto"/>
        <w:right w:val="none" w:sz="0" w:space="0" w:color="auto"/>
      </w:divBdr>
    </w:div>
    <w:div w:id="1174228380">
      <w:bodyDiv w:val="1"/>
      <w:marLeft w:val="0"/>
      <w:marRight w:val="0"/>
      <w:marTop w:val="0"/>
      <w:marBottom w:val="0"/>
      <w:divBdr>
        <w:top w:val="none" w:sz="0" w:space="0" w:color="auto"/>
        <w:left w:val="none" w:sz="0" w:space="0" w:color="auto"/>
        <w:bottom w:val="none" w:sz="0" w:space="0" w:color="auto"/>
        <w:right w:val="none" w:sz="0" w:space="0" w:color="auto"/>
      </w:divBdr>
    </w:div>
    <w:div w:id="1216043072">
      <w:bodyDiv w:val="1"/>
      <w:marLeft w:val="0"/>
      <w:marRight w:val="0"/>
      <w:marTop w:val="0"/>
      <w:marBottom w:val="0"/>
      <w:divBdr>
        <w:top w:val="none" w:sz="0" w:space="0" w:color="auto"/>
        <w:left w:val="none" w:sz="0" w:space="0" w:color="auto"/>
        <w:bottom w:val="none" w:sz="0" w:space="0" w:color="auto"/>
        <w:right w:val="none" w:sz="0" w:space="0" w:color="auto"/>
      </w:divBdr>
    </w:div>
    <w:div w:id="1220361676">
      <w:bodyDiv w:val="1"/>
      <w:marLeft w:val="0"/>
      <w:marRight w:val="0"/>
      <w:marTop w:val="0"/>
      <w:marBottom w:val="0"/>
      <w:divBdr>
        <w:top w:val="none" w:sz="0" w:space="0" w:color="auto"/>
        <w:left w:val="none" w:sz="0" w:space="0" w:color="auto"/>
        <w:bottom w:val="none" w:sz="0" w:space="0" w:color="auto"/>
        <w:right w:val="none" w:sz="0" w:space="0" w:color="auto"/>
      </w:divBdr>
    </w:div>
    <w:div w:id="1229878643">
      <w:bodyDiv w:val="1"/>
      <w:marLeft w:val="0"/>
      <w:marRight w:val="0"/>
      <w:marTop w:val="0"/>
      <w:marBottom w:val="0"/>
      <w:divBdr>
        <w:top w:val="none" w:sz="0" w:space="0" w:color="auto"/>
        <w:left w:val="none" w:sz="0" w:space="0" w:color="auto"/>
        <w:bottom w:val="none" w:sz="0" w:space="0" w:color="auto"/>
        <w:right w:val="none" w:sz="0" w:space="0" w:color="auto"/>
      </w:divBdr>
      <w:divsChild>
        <w:div w:id="459613498">
          <w:marLeft w:val="0"/>
          <w:marRight w:val="0"/>
          <w:marTop w:val="0"/>
          <w:marBottom w:val="0"/>
          <w:divBdr>
            <w:top w:val="none" w:sz="0" w:space="0" w:color="auto"/>
            <w:left w:val="none" w:sz="0" w:space="0" w:color="auto"/>
            <w:bottom w:val="none" w:sz="0" w:space="0" w:color="auto"/>
            <w:right w:val="none" w:sz="0" w:space="0" w:color="auto"/>
          </w:divBdr>
        </w:div>
        <w:div w:id="1907103090">
          <w:marLeft w:val="0"/>
          <w:marRight w:val="0"/>
          <w:marTop w:val="0"/>
          <w:marBottom w:val="0"/>
          <w:divBdr>
            <w:top w:val="none" w:sz="0" w:space="0" w:color="auto"/>
            <w:left w:val="none" w:sz="0" w:space="0" w:color="auto"/>
            <w:bottom w:val="none" w:sz="0" w:space="0" w:color="auto"/>
            <w:right w:val="none" w:sz="0" w:space="0" w:color="auto"/>
          </w:divBdr>
        </w:div>
      </w:divsChild>
    </w:div>
    <w:div w:id="1235967000">
      <w:bodyDiv w:val="1"/>
      <w:marLeft w:val="0"/>
      <w:marRight w:val="0"/>
      <w:marTop w:val="0"/>
      <w:marBottom w:val="0"/>
      <w:divBdr>
        <w:top w:val="none" w:sz="0" w:space="0" w:color="auto"/>
        <w:left w:val="none" w:sz="0" w:space="0" w:color="auto"/>
        <w:bottom w:val="none" w:sz="0" w:space="0" w:color="auto"/>
        <w:right w:val="none" w:sz="0" w:space="0" w:color="auto"/>
      </w:divBdr>
    </w:div>
    <w:div w:id="1240753445">
      <w:bodyDiv w:val="1"/>
      <w:marLeft w:val="0"/>
      <w:marRight w:val="0"/>
      <w:marTop w:val="0"/>
      <w:marBottom w:val="0"/>
      <w:divBdr>
        <w:top w:val="none" w:sz="0" w:space="0" w:color="auto"/>
        <w:left w:val="none" w:sz="0" w:space="0" w:color="auto"/>
        <w:bottom w:val="none" w:sz="0" w:space="0" w:color="auto"/>
        <w:right w:val="none" w:sz="0" w:space="0" w:color="auto"/>
      </w:divBdr>
    </w:div>
    <w:div w:id="1258948758">
      <w:bodyDiv w:val="1"/>
      <w:marLeft w:val="0"/>
      <w:marRight w:val="0"/>
      <w:marTop w:val="0"/>
      <w:marBottom w:val="0"/>
      <w:divBdr>
        <w:top w:val="none" w:sz="0" w:space="0" w:color="auto"/>
        <w:left w:val="none" w:sz="0" w:space="0" w:color="auto"/>
        <w:bottom w:val="none" w:sz="0" w:space="0" w:color="auto"/>
        <w:right w:val="none" w:sz="0" w:space="0" w:color="auto"/>
      </w:divBdr>
    </w:div>
    <w:div w:id="1264416489">
      <w:bodyDiv w:val="1"/>
      <w:marLeft w:val="0"/>
      <w:marRight w:val="0"/>
      <w:marTop w:val="0"/>
      <w:marBottom w:val="0"/>
      <w:divBdr>
        <w:top w:val="none" w:sz="0" w:space="0" w:color="auto"/>
        <w:left w:val="none" w:sz="0" w:space="0" w:color="auto"/>
        <w:bottom w:val="none" w:sz="0" w:space="0" w:color="auto"/>
        <w:right w:val="none" w:sz="0" w:space="0" w:color="auto"/>
      </w:divBdr>
    </w:div>
    <w:div w:id="1281448119">
      <w:bodyDiv w:val="1"/>
      <w:marLeft w:val="0"/>
      <w:marRight w:val="0"/>
      <w:marTop w:val="0"/>
      <w:marBottom w:val="0"/>
      <w:divBdr>
        <w:top w:val="none" w:sz="0" w:space="0" w:color="auto"/>
        <w:left w:val="none" w:sz="0" w:space="0" w:color="auto"/>
        <w:bottom w:val="none" w:sz="0" w:space="0" w:color="auto"/>
        <w:right w:val="none" w:sz="0" w:space="0" w:color="auto"/>
      </w:divBdr>
    </w:div>
    <w:div w:id="1286497869">
      <w:bodyDiv w:val="1"/>
      <w:marLeft w:val="0"/>
      <w:marRight w:val="0"/>
      <w:marTop w:val="0"/>
      <w:marBottom w:val="0"/>
      <w:divBdr>
        <w:top w:val="none" w:sz="0" w:space="0" w:color="auto"/>
        <w:left w:val="none" w:sz="0" w:space="0" w:color="auto"/>
        <w:bottom w:val="none" w:sz="0" w:space="0" w:color="auto"/>
        <w:right w:val="none" w:sz="0" w:space="0" w:color="auto"/>
      </w:divBdr>
    </w:div>
    <w:div w:id="1320692913">
      <w:bodyDiv w:val="1"/>
      <w:marLeft w:val="0"/>
      <w:marRight w:val="0"/>
      <w:marTop w:val="0"/>
      <w:marBottom w:val="0"/>
      <w:divBdr>
        <w:top w:val="none" w:sz="0" w:space="0" w:color="auto"/>
        <w:left w:val="none" w:sz="0" w:space="0" w:color="auto"/>
        <w:bottom w:val="none" w:sz="0" w:space="0" w:color="auto"/>
        <w:right w:val="none" w:sz="0" w:space="0" w:color="auto"/>
      </w:divBdr>
    </w:div>
    <w:div w:id="1335062510">
      <w:bodyDiv w:val="1"/>
      <w:marLeft w:val="0"/>
      <w:marRight w:val="0"/>
      <w:marTop w:val="0"/>
      <w:marBottom w:val="0"/>
      <w:divBdr>
        <w:top w:val="none" w:sz="0" w:space="0" w:color="auto"/>
        <w:left w:val="none" w:sz="0" w:space="0" w:color="auto"/>
        <w:bottom w:val="none" w:sz="0" w:space="0" w:color="auto"/>
        <w:right w:val="none" w:sz="0" w:space="0" w:color="auto"/>
      </w:divBdr>
    </w:div>
    <w:div w:id="1336541267">
      <w:bodyDiv w:val="1"/>
      <w:marLeft w:val="0"/>
      <w:marRight w:val="0"/>
      <w:marTop w:val="0"/>
      <w:marBottom w:val="0"/>
      <w:divBdr>
        <w:top w:val="none" w:sz="0" w:space="0" w:color="auto"/>
        <w:left w:val="none" w:sz="0" w:space="0" w:color="auto"/>
        <w:bottom w:val="none" w:sz="0" w:space="0" w:color="auto"/>
        <w:right w:val="none" w:sz="0" w:space="0" w:color="auto"/>
      </w:divBdr>
    </w:div>
    <w:div w:id="1361972632">
      <w:bodyDiv w:val="1"/>
      <w:marLeft w:val="0"/>
      <w:marRight w:val="0"/>
      <w:marTop w:val="0"/>
      <w:marBottom w:val="0"/>
      <w:divBdr>
        <w:top w:val="none" w:sz="0" w:space="0" w:color="auto"/>
        <w:left w:val="none" w:sz="0" w:space="0" w:color="auto"/>
        <w:bottom w:val="none" w:sz="0" w:space="0" w:color="auto"/>
        <w:right w:val="none" w:sz="0" w:space="0" w:color="auto"/>
      </w:divBdr>
    </w:div>
    <w:div w:id="1413235507">
      <w:bodyDiv w:val="1"/>
      <w:marLeft w:val="0"/>
      <w:marRight w:val="0"/>
      <w:marTop w:val="0"/>
      <w:marBottom w:val="0"/>
      <w:divBdr>
        <w:top w:val="none" w:sz="0" w:space="0" w:color="auto"/>
        <w:left w:val="none" w:sz="0" w:space="0" w:color="auto"/>
        <w:bottom w:val="none" w:sz="0" w:space="0" w:color="auto"/>
        <w:right w:val="none" w:sz="0" w:space="0" w:color="auto"/>
      </w:divBdr>
    </w:div>
    <w:div w:id="1461150845">
      <w:bodyDiv w:val="1"/>
      <w:marLeft w:val="0"/>
      <w:marRight w:val="0"/>
      <w:marTop w:val="0"/>
      <w:marBottom w:val="0"/>
      <w:divBdr>
        <w:top w:val="none" w:sz="0" w:space="0" w:color="auto"/>
        <w:left w:val="none" w:sz="0" w:space="0" w:color="auto"/>
        <w:bottom w:val="none" w:sz="0" w:space="0" w:color="auto"/>
        <w:right w:val="none" w:sz="0" w:space="0" w:color="auto"/>
      </w:divBdr>
    </w:div>
    <w:div w:id="1465807792">
      <w:bodyDiv w:val="1"/>
      <w:marLeft w:val="0"/>
      <w:marRight w:val="0"/>
      <w:marTop w:val="0"/>
      <w:marBottom w:val="0"/>
      <w:divBdr>
        <w:top w:val="none" w:sz="0" w:space="0" w:color="auto"/>
        <w:left w:val="none" w:sz="0" w:space="0" w:color="auto"/>
        <w:bottom w:val="none" w:sz="0" w:space="0" w:color="auto"/>
        <w:right w:val="none" w:sz="0" w:space="0" w:color="auto"/>
      </w:divBdr>
    </w:div>
    <w:div w:id="1478720760">
      <w:bodyDiv w:val="1"/>
      <w:marLeft w:val="0"/>
      <w:marRight w:val="0"/>
      <w:marTop w:val="0"/>
      <w:marBottom w:val="0"/>
      <w:divBdr>
        <w:top w:val="none" w:sz="0" w:space="0" w:color="auto"/>
        <w:left w:val="none" w:sz="0" w:space="0" w:color="auto"/>
        <w:bottom w:val="none" w:sz="0" w:space="0" w:color="auto"/>
        <w:right w:val="none" w:sz="0" w:space="0" w:color="auto"/>
      </w:divBdr>
    </w:div>
    <w:div w:id="1492331279">
      <w:bodyDiv w:val="1"/>
      <w:marLeft w:val="0"/>
      <w:marRight w:val="0"/>
      <w:marTop w:val="0"/>
      <w:marBottom w:val="0"/>
      <w:divBdr>
        <w:top w:val="none" w:sz="0" w:space="0" w:color="auto"/>
        <w:left w:val="none" w:sz="0" w:space="0" w:color="auto"/>
        <w:bottom w:val="none" w:sz="0" w:space="0" w:color="auto"/>
        <w:right w:val="none" w:sz="0" w:space="0" w:color="auto"/>
      </w:divBdr>
    </w:div>
    <w:div w:id="1494487497">
      <w:bodyDiv w:val="1"/>
      <w:marLeft w:val="0"/>
      <w:marRight w:val="0"/>
      <w:marTop w:val="0"/>
      <w:marBottom w:val="0"/>
      <w:divBdr>
        <w:top w:val="none" w:sz="0" w:space="0" w:color="auto"/>
        <w:left w:val="none" w:sz="0" w:space="0" w:color="auto"/>
        <w:bottom w:val="none" w:sz="0" w:space="0" w:color="auto"/>
        <w:right w:val="none" w:sz="0" w:space="0" w:color="auto"/>
      </w:divBdr>
    </w:div>
    <w:div w:id="1519154640">
      <w:bodyDiv w:val="1"/>
      <w:marLeft w:val="0"/>
      <w:marRight w:val="0"/>
      <w:marTop w:val="0"/>
      <w:marBottom w:val="0"/>
      <w:divBdr>
        <w:top w:val="none" w:sz="0" w:space="0" w:color="auto"/>
        <w:left w:val="none" w:sz="0" w:space="0" w:color="auto"/>
        <w:bottom w:val="none" w:sz="0" w:space="0" w:color="auto"/>
        <w:right w:val="none" w:sz="0" w:space="0" w:color="auto"/>
      </w:divBdr>
      <w:divsChild>
        <w:div w:id="1562668475">
          <w:marLeft w:val="0"/>
          <w:marRight w:val="0"/>
          <w:marTop w:val="30"/>
          <w:marBottom w:val="30"/>
          <w:divBdr>
            <w:top w:val="none" w:sz="0" w:space="0" w:color="auto"/>
            <w:left w:val="none" w:sz="0" w:space="0" w:color="auto"/>
            <w:bottom w:val="none" w:sz="0" w:space="0" w:color="auto"/>
            <w:right w:val="none" w:sz="0" w:space="0" w:color="auto"/>
          </w:divBdr>
          <w:divsChild>
            <w:div w:id="116799686">
              <w:marLeft w:val="0"/>
              <w:marRight w:val="0"/>
              <w:marTop w:val="0"/>
              <w:marBottom w:val="0"/>
              <w:divBdr>
                <w:top w:val="none" w:sz="0" w:space="0" w:color="auto"/>
                <w:left w:val="none" w:sz="0" w:space="0" w:color="auto"/>
                <w:bottom w:val="none" w:sz="0" w:space="0" w:color="auto"/>
                <w:right w:val="none" w:sz="0" w:space="0" w:color="auto"/>
              </w:divBdr>
              <w:divsChild>
                <w:div w:id="1901552851">
                  <w:marLeft w:val="0"/>
                  <w:marRight w:val="0"/>
                  <w:marTop w:val="0"/>
                  <w:marBottom w:val="0"/>
                  <w:divBdr>
                    <w:top w:val="none" w:sz="0" w:space="0" w:color="auto"/>
                    <w:left w:val="none" w:sz="0" w:space="0" w:color="auto"/>
                    <w:bottom w:val="none" w:sz="0" w:space="0" w:color="auto"/>
                    <w:right w:val="none" w:sz="0" w:space="0" w:color="auto"/>
                  </w:divBdr>
                </w:div>
              </w:divsChild>
            </w:div>
            <w:div w:id="454524223">
              <w:marLeft w:val="0"/>
              <w:marRight w:val="0"/>
              <w:marTop w:val="0"/>
              <w:marBottom w:val="0"/>
              <w:divBdr>
                <w:top w:val="none" w:sz="0" w:space="0" w:color="auto"/>
                <w:left w:val="none" w:sz="0" w:space="0" w:color="auto"/>
                <w:bottom w:val="none" w:sz="0" w:space="0" w:color="auto"/>
                <w:right w:val="none" w:sz="0" w:space="0" w:color="auto"/>
              </w:divBdr>
              <w:divsChild>
                <w:div w:id="1983659150">
                  <w:marLeft w:val="0"/>
                  <w:marRight w:val="0"/>
                  <w:marTop w:val="0"/>
                  <w:marBottom w:val="0"/>
                  <w:divBdr>
                    <w:top w:val="none" w:sz="0" w:space="0" w:color="auto"/>
                    <w:left w:val="none" w:sz="0" w:space="0" w:color="auto"/>
                    <w:bottom w:val="none" w:sz="0" w:space="0" w:color="auto"/>
                    <w:right w:val="none" w:sz="0" w:space="0" w:color="auto"/>
                  </w:divBdr>
                </w:div>
              </w:divsChild>
            </w:div>
            <w:div w:id="780030452">
              <w:marLeft w:val="0"/>
              <w:marRight w:val="0"/>
              <w:marTop w:val="0"/>
              <w:marBottom w:val="0"/>
              <w:divBdr>
                <w:top w:val="none" w:sz="0" w:space="0" w:color="auto"/>
                <w:left w:val="none" w:sz="0" w:space="0" w:color="auto"/>
                <w:bottom w:val="none" w:sz="0" w:space="0" w:color="auto"/>
                <w:right w:val="none" w:sz="0" w:space="0" w:color="auto"/>
              </w:divBdr>
              <w:divsChild>
                <w:div w:id="1028872163">
                  <w:marLeft w:val="0"/>
                  <w:marRight w:val="0"/>
                  <w:marTop w:val="0"/>
                  <w:marBottom w:val="0"/>
                  <w:divBdr>
                    <w:top w:val="none" w:sz="0" w:space="0" w:color="auto"/>
                    <w:left w:val="none" w:sz="0" w:space="0" w:color="auto"/>
                    <w:bottom w:val="none" w:sz="0" w:space="0" w:color="auto"/>
                    <w:right w:val="none" w:sz="0" w:space="0" w:color="auto"/>
                  </w:divBdr>
                </w:div>
              </w:divsChild>
            </w:div>
            <w:div w:id="1287197627">
              <w:marLeft w:val="0"/>
              <w:marRight w:val="0"/>
              <w:marTop w:val="0"/>
              <w:marBottom w:val="0"/>
              <w:divBdr>
                <w:top w:val="none" w:sz="0" w:space="0" w:color="auto"/>
                <w:left w:val="none" w:sz="0" w:space="0" w:color="auto"/>
                <w:bottom w:val="none" w:sz="0" w:space="0" w:color="auto"/>
                <w:right w:val="none" w:sz="0" w:space="0" w:color="auto"/>
              </w:divBdr>
              <w:divsChild>
                <w:div w:id="2146920988">
                  <w:marLeft w:val="0"/>
                  <w:marRight w:val="0"/>
                  <w:marTop w:val="0"/>
                  <w:marBottom w:val="0"/>
                  <w:divBdr>
                    <w:top w:val="none" w:sz="0" w:space="0" w:color="auto"/>
                    <w:left w:val="none" w:sz="0" w:space="0" w:color="auto"/>
                    <w:bottom w:val="none" w:sz="0" w:space="0" w:color="auto"/>
                    <w:right w:val="none" w:sz="0" w:space="0" w:color="auto"/>
                  </w:divBdr>
                </w:div>
              </w:divsChild>
            </w:div>
            <w:div w:id="1666130285">
              <w:marLeft w:val="0"/>
              <w:marRight w:val="0"/>
              <w:marTop w:val="0"/>
              <w:marBottom w:val="0"/>
              <w:divBdr>
                <w:top w:val="none" w:sz="0" w:space="0" w:color="auto"/>
                <w:left w:val="none" w:sz="0" w:space="0" w:color="auto"/>
                <w:bottom w:val="none" w:sz="0" w:space="0" w:color="auto"/>
                <w:right w:val="none" w:sz="0" w:space="0" w:color="auto"/>
              </w:divBdr>
              <w:divsChild>
                <w:div w:id="273051555">
                  <w:marLeft w:val="0"/>
                  <w:marRight w:val="0"/>
                  <w:marTop w:val="0"/>
                  <w:marBottom w:val="0"/>
                  <w:divBdr>
                    <w:top w:val="none" w:sz="0" w:space="0" w:color="auto"/>
                    <w:left w:val="none" w:sz="0" w:space="0" w:color="auto"/>
                    <w:bottom w:val="none" w:sz="0" w:space="0" w:color="auto"/>
                    <w:right w:val="none" w:sz="0" w:space="0" w:color="auto"/>
                  </w:divBdr>
                </w:div>
              </w:divsChild>
            </w:div>
            <w:div w:id="1818956477">
              <w:marLeft w:val="0"/>
              <w:marRight w:val="0"/>
              <w:marTop w:val="0"/>
              <w:marBottom w:val="0"/>
              <w:divBdr>
                <w:top w:val="none" w:sz="0" w:space="0" w:color="auto"/>
                <w:left w:val="none" w:sz="0" w:space="0" w:color="auto"/>
                <w:bottom w:val="none" w:sz="0" w:space="0" w:color="auto"/>
                <w:right w:val="none" w:sz="0" w:space="0" w:color="auto"/>
              </w:divBdr>
              <w:divsChild>
                <w:div w:id="358552547">
                  <w:marLeft w:val="0"/>
                  <w:marRight w:val="0"/>
                  <w:marTop w:val="0"/>
                  <w:marBottom w:val="0"/>
                  <w:divBdr>
                    <w:top w:val="none" w:sz="0" w:space="0" w:color="auto"/>
                    <w:left w:val="none" w:sz="0" w:space="0" w:color="auto"/>
                    <w:bottom w:val="none" w:sz="0" w:space="0" w:color="auto"/>
                    <w:right w:val="none" w:sz="0" w:space="0" w:color="auto"/>
                  </w:divBdr>
                </w:div>
              </w:divsChild>
            </w:div>
            <w:div w:id="1820607973">
              <w:marLeft w:val="0"/>
              <w:marRight w:val="0"/>
              <w:marTop w:val="0"/>
              <w:marBottom w:val="0"/>
              <w:divBdr>
                <w:top w:val="none" w:sz="0" w:space="0" w:color="auto"/>
                <w:left w:val="none" w:sz="0" w:space="0" w:color="auto"/>
                <w:bottom w:val="none" w:sz="0" w:space="0" w:color="auto"/>
                <w:right w:val="none" w:sz="0" w:space="0" w:color="auto"/>
              </w:divBdr>
              <w:divsChild>
                <w:div w:id="1303537697">
                  <w:marLeft w:val="0"/>
                  <w:marRight w:val="0"/>
                  <w:marTop w:val="0"/>
                  <w:marBottom w:val="0"/>
                  <w:divBdr>
                    <w:top w:val="none" w:sz="0" w:space="0" w:color="auto"/>
                    <w:left w:val="none" w:sz="0" w:space="0" w:color="auto"/>
                    <w:bottom w:val="none" w:sz="0" w:space="0" w:color="auto"/>
                    <w:right w:val="none" w:sz="0" w:space="0" w:color="auto"/>
                  </w:divBdr>
                </w:div>
              </w:divsChild>
            </w:div>
            <w:div w:id="1843740303">
              <w:marLeft w:val="0"/>
              <w:marRight w:val="0"/>
              <w:marTop w:val="0"/>
              <w:marBottom w:val="0"/>
              <w:divBdr>
                <w:top w:val="none" w:sz="0" w:space="0" w:color="auto"/>
                <w:left w:val="none" w:sz="0" w:space="0" w:color="auto"/>
                <w:bottom w:val="none" w:sz="0" w:space="0" w:color="auto"/>
                <w:right w:val="none" w:sz="0" w:space="0" w:color="auto"/>
              </w:divBdr>
              <w:divsChild>
                <w:div w:id="411895541">
                  <w:marLeft w:val="0"/>
                  <w:marRight w:val="0"/>
                  <w:marTop w:val="0"/>
                  <w:marBottom w:val="0"/>
                  <w:divBdr>
                    <w:top w:val="none" w:sz="0" w:space="0" w:color="auto"/>
                    <w:left w:val="none" w:sz="0" w:space="0" w:color="auto"/>
                    <w:bottom w:val="none" w:sz="0" w:space="0" w:color="auto"/>
                    <w:right w:val="none" w:sz="0" w:space="0" w:color="auto"/>
                  </w:divBdr>
                </w:div>
              </w:divsChild>
            </w:div>
            <w:div w:id="1958173016">
              <w:marLeft w:val="0"/>
              <w:marRight w:val="0"/>
              <w:marTop w:val="0"/>
              <w:marBottom w:val="0"/>
              <w:divBdr>
                <w:top w:val="none" w:sz="0" w:space="0" w:color="auto"/>
                <w:left w:val="none" w:sz="0" w:space="0" w:color="auto"/>
                <w:bottom w:val="none" w:sz="0" w:space="0" w:color="auto"/>
                <w:right w:val="none" w:sz="0" w:space="0" w:color="auto"/>
              </w:divBdr>
              <w:divsChild>
                <w:div w:id="117638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7846">
      <w:bodyDiv w:val="1"/>
      <w:marLeft w:val="0"/>
      <w:marRight w:val="0"/>
      <w:marTop w:val="0"/>
      <w:marBottom w:val="0"/>
      <w:divBdr>
        <w:top w:val="none" w:sz="0" w:space="0" w:color="auto"/>
        <w:left w:val="none" w:sz="0" w:space="0" w:color="auto"/>
        <w:bottom w:val="none" w:sz="0" w:space="0" w:color="auto"/>
        <w:right w:val="none" w:sz="0" w:space="0" w:color="auto"/>
      </w:divBdr>
    </w:div>
    <w:div w:id="1568569090">
      <w:bodyDiv w:val="1"/>
      <w:marLeft w:val="0"/>
      <w:marRight w:val="0"/>
      <w:marTop w:val="0"/>
      <w:marBottom w:val="0"/>
      <w:divBdr>
        <w:top w:val="none" w:sz="0" w:space="0" w:color="auto"/>
        <w:left w:val="none" w:sz="0" w:space="0" w:color="auto"/>
        <w:bottom w:val="none" w:sz="0" w:space="0" w:color="auto"/>
        <w:right w:val="none" w:sz="0" w:space="0" w:color="auto"/>
      </w:divBdr>
      <w:divsChild>
        <w:div w:id="512762621">
          <w:marLeft w:val="0"/>
          <w:marRight w:val="0"/>
          <w:marTop w:val="0"/>
          <w:marBottom w:val="0"/>
          <w:divBdr>
            <w:top w:val="none" w:sz="0" w:space="0" w:color="auto"/>
            <w:left w:val="none" w:sz="0" w:space="0" w:color="auto"/>
            <w:bottom w:val="none" w:sz="0" w:space="0" w:color="auto"/>
            <w:right w:val="none" w:sz="0" w:space="0" w:color="auto"/>
          </w:divBdr>
        </w:div>
        <w:div w:id="569267530">
          <w:marLeft w:val="0"/>
          <w:marRight w:val="0"/>
          <w:marTop w:val="0"/>
          <w:marBottom w:val="0"/>
          <w:divBdr>
            <w:top w:val="none" w:sz="0" w:space="0" w:color="auto"/>
            <w:left w:val="none" w:sz="0" w:space="0" w:color="auto"/>
            <w:bottom w:val="none" w:sz="0" w:space="0" w:color="auto"/>
            <w:right w:val="none" w:sz="0" w:space="0" w:color="auto"/>
          </w:divBdr>
        </w:div>
        <w:div w:id="677804988">
          <w:marLeft w:val="0"/>
          <w:marRight w:val="0"/>
          <w:marTop w:val="0"/>
          <w:marBottom w:val="0"/>
          <w:divBdr>
            <w:top w:val="none" w:sz="0" w:space="0" w:color="auto"/>
            <w:left w:val="none" w:sz="0" w:space="0" w:color="auto"/>
            <w:bottom w:val="none" w:sz="0" w:space="0" w:color="auto"/>
            <w:right w:val="none" w:sz="0" w:space="0" w:color="auto"/>
          </w:divBdr>
        </w:div>
        <w:div w:id="965355493">
          <w:marLeft w:val="0"/>
          <w:marRight w:val="0"/>
          <w:marTop w:val="0"/>
          <w:marBottom w:val="0"/>
          <w:divBdr>
            <w:top w:val="none" w:sz="0" w:space="0" w:color="auto"/>
            <w:left w:val="none" w:sz="0" w:space="0" w:color="auto"/>
            <w:bottom w:val="none" w:sz="0" w:space="0" w:color="auto"/>
            <w:right w:val="none" w:sz="0" w:space="0" w:color="auto"/>
          </w:divBdr>
        </w:div>
        <w:div w:id="1394159584">
          <w:marLeft w:val="0"/>
          <w:marRight w:val="0"/>
          <w:marTop w:val="0"/>
          <w:marBottom w:val="0"/>
          <w:divBdr>
            <w:top w:val="none" w:sz="0" w:space="0" w:color="auto"/>
            <w:left w:val="none" w:sz="0" w:space="0" w:color="auto"/>
            <w:bottom w:val="none" w:sz="0" w:space="0" w:color="auto"/>
            <w:right w:val="none" w:sz="0" w:space="0" w:color="auto"/>
          </w:divBdr>
        </w:div>
        <w:div w:id="1462922861">
          <w:marLeft w:val="0"/>
          <w:marRight w:val="0"/>
          <w:marTop w:val="0"/>
          <w:marBottom w:val="0"/>
          <w:divBdr>
            <w:top w:val="none" w:sz="0" w:space="0" w:color="auto"/>
            <w:left w:val="none" w:sz="0" w:space="0" w:color="auto"/>
            <w:bottom w:val="none" w:sz="0" w:space="0" w:color="auto"/>
            <w:right w:val="none" w:sz="0" w:space="0" w:color="auto"/>
          </w:divBdr>
        </w:div>
        <w:div w:id="1670788716">
          <w:marLeft w:val="0"/>
          <w:marRight w:val="0"/>
          <w:marTop w:val="0"/>
          <w:marBottom w:val="0"/>
          <w:divBdr>
            <w:top w:val="none" w:sz="0" w:space="0" w:color="auto"/>
            <w:left w:val="none" w:sz="0" w:space="0" w:color="auto"/>
            <w:bottom w:val="none" w:sz="0" w:space="0" w:color="auto"/>
            <w:right w:val="none" w:sz="0" w:space="0" w:color="auto"/>
          </w:divBdr>
        </w:div>
        <w:div w:id="1888103972">
          <w:marLeft w:val="0"/>
          <w:marRight w:val="0"/>
          <w:marTop w:val="0"/>
          <w:marBottom w:val="0"/>
          <w:divBdr>
            <w:top w:val="none" w:sz="0" w:space="0" w:color="auto"/>
            <w:left w:val="none" w:sz="0" w:space="0" w:color="auto"/>
            <w:bottom w:val="none" w:sz="0" w:space="0" w:color="auto"/>
            <w:right w:val="none" w:sz="0" w:space="0" w:color="auto"/>
          </w:divBdr>
        </w:div>
      </w:divsChild>
    </w:div>
    <w:div w:id="1573007878">
      <w:bodyDiv w:val="1"/>
      <w:marLeft w:val="0"/>
      <w:marRight w:val="0"/>
      <w:marTop w:val="0"/>
      <w:marBottom w:val="0"/>
      <w:divBdr>
        <w:top w:val="none" w:sz="0" w:space="0" w:color="auto"/>
        <w:left w:val="none" w:sz="0" w:space="0" w:color="auto"/>
        <w:bottom w:val="none" w:sz="0" w:space="0" w:color="auto"/>
        <w:right w:val="none" w:sz="0" w:space="0" w:color="auto"/>
      </w:divBdr>
    </w:div>
    <w:div w:id="1585607696">
      <w:bodyDiv w:val="1"/>
      <w:marLeft w:val="0"/>
      <w:marRight w:val="0"/>
      <w:marTop w:val="0"/>
      <w:marBottom w:val="0"/>
      <w:divBdr>
        <w:top w:val="none" w:sz="0" w:space="0" w:color="auto"/>
        <w:left w:val="none" w:sz="0" w:space="0" w:color="auto"/>
        <w:bottom w:val="none" w:sz="0" w:space="0" w:color="auto"/>
        <w:right w:val="none" w:sz="0" w:space="0" w:color="auto"/>
      </w:divBdr>
    </w:div>
    <w:div w:id="1586307740">
      <w:bodyDiv w:val="1"/>
      <w:marLeft w:val="0"/>
      <w:marRight w:val="0"/>
      <w:marTop w:val="0"/>
      <w:marBottom w:val="0"/>
      <w:divBdr>
        <w:top w:val="none" w:sz="0" w:space="0" w:color="auto"/>
        <w:left w:val="none" w:sz="0" w:space="0" w:color="auto"/>
        <w:bottom w:val="none" w:sz="0" w:space="0" w:color="auto"/>
        <w:right w:val="none" w:sz="0" w:space="0" w:color="auto"/>
      </w:divBdr>
      <w:divsChild>
        <w:div w:id="171068279">
          <w:marLeft w:val="0"/>
          <w:marRight w:val="0"/>
          <w:marTop w:val="0"/>
          <w:marBottom w:val="0"/>
          <w:divBdr>
            <w:top w:val="none" w:sz="0" w:space="0" w:color="auto"/>
            <w:left w:val="none" w:sz="0" w:space="0" w:color="auto"/>
            <w:bottom w:val="none" w:sz="0" w:space="0" w:color="auto"/>
            <w:right w:val="none" w:sz="0" w:space="0" w:color="auto"/>
          </w:divBdr>
        </w:div>
        <w:div w:id="222184118">
          <w:marLeft w:val="0"/>
          <w:marRight w:val="0"/>
          <w:marTop w:val="0"/>
          <w:marBottom w:val="0"/>
          <w:divBdr>
            <w:top w:val="none" w:sz="0" w:space="0" w:color="auto"/>
            <w:left w:val="none" w:sz="0" w:space="0" w:color="auto"/>
            <w:bottom w:val="none" w:sz="0" w:space="0" w:color="auto"/>
            <w:right w:val="none" w:sz="0" w:space="0" w:color="auto"/>
          </w:divBdr>
        </w:div>
        <w:div w:id="313871019">
          <w:marLeft w:val="0"/>
          <w:marRight w:val="0"/>
          <w:marTop w:val="0"/>
          <w:marBottom w:val="0"/>
          <w:divBdr>
            <w:top w:val="none" w:sz="0" w:space="0" w:color="auto"/>
            <w:left w:val="none" w:sz="0" w:space="0" w:color="auto"/>
            <w:bottom w:val="none" w:sz="0" w:space="0" w:color="auto"/>
            <w:right w:val="none" w:sz="0" w:space="0" w:color="auto"/>
          </w:divBdr>
        </w:div>
        <w:div w:id="509442843">
          <w:marLeft w:val="0"/>
          <w:marRight w:val="0"/>
          <w:marTop w:val="0"/>
          <w:marBottom w:val="0"/>
          <w:divBdr>
            <w:top w:val="none" w:sz="0" w:space="0" w:color="auto"/>
            <w:left w:val="none" w:sz="0" w:space="0" w:color="auto"/>
            <w:bottom w:val="none" w:sz="0" w:space="0" w:color="auto"/>
            <w:right w:val="none" w:sz="0" w:space="0" w:color="auto"/>
          </w:divBdr>
        </w:div>
        <w:div w:id="536117169">
          <w:marLeft w:val="0"/>
          <w:marRight w:val="0"/>
          <w:marTop w:val="0"/>
          <w:marBottom w:val="0"/>
          <w:divBdr>
            <w:top w:val="none" w:sz="0" w:space="0" w:color="auto"/>
            <w:left w:val="none" w:sz="0" w:space="0" w:color="auto"/>
            <w:bottom w:val="none" w:sz="0" w:space="0" w:color="auto"/>
            <w:right w:val="none" w:sz="0" w:space="0" w:color="auto"/>
          </w:divBdr>
        </w:div>
        <w:div w:id="606036407">
          <w:marLeft w:val="0"/>
          <w:marRight w:val="0"/>
          <w:marTop w:val="0"/>
          <w:marBottom w:val="0"/>
          <w:divBdr>
            <w:top w:val="none" w:sz="0" w:space="0" w:color="auto"/>
            <w:left w:val="none" w:sz="0" w:space="0" w:color="auto"/>
            <w:bottom w:val="none" w:sz="0" w:space="0" w:color="auto"/>
            <w:right w:val="none" w:sz="0" w:space="0" w:color="auto"/>
          </w:divBdr>
        </w:div>
        <w:div w:id="609969529">
          <w:marLeft w:val="0"/>
          <w:marRight w:val="0"/>
          <w:marTop w:val="0"/>
          <w:marBottom w:val="0"/>
          <w:divBdr>
            <w:top w:val="none" w:sz="0" w:space="0" w:color="auto"/>
            <w:left w:val="none" w:sz="0" w:space="0" w:color="auto"/>
            <w:bottom w:val="none" w:sz="0" w:space="0" w:color="auto"/>
            <w:right w:val="none" w:sz="0" w:space="0" w:color="auto"/>
          </w:divBdr>
        </w:div>
        <w:div w:id="712579105">
          <w:marLeft w:val="0"/>
          <w:marRight w:val="0"/>
          <w:marTop w:val="0"/>
          <w:marBottom w:val="0"/>
          <w:divBdr>
            <w:top w:val="none" w:sz="0" w:space="0" w:color="auto"/>
            <w:left w:val="none" w:sz="0" w:space="0" w:color="auto"/>
            <w:bottom w:val="none" w:sz="0" w:space="0" w:color="auto"/>
            <w:right w:val="none" w:sz="0" w:space="0" w:color="auto"/>
          </w:divBdr>
        </w:div>
        <w:div w:id="908687293">
          <w:marLeft w:val="0"/>
          <w:marRight w:val="0"/>
          <w:marTop w:val="0"/>
          <w:marBottom w:val="0"/>
          <w:divBdr>
            <w:top w:val="none" w:sz="0" w:space="0" w:color="auto"/>
            <w:left w:val="none" w:sz="0" w:space="0" w:color="auto"/>
            <w:bottom w:val="none" w:sz="0" w:space="0" w:color="auto"/>
            <w:right w:val="none" w:sz="0" w:space="0" w:color="auto"/>
          </w:divBdr>
        </w:div>
        <w:div w:id="991761705">
          <w:marLeft w:val="0"/>
          <w:marRight w:val="0"/>
          <w:marTop w:val="0"/>
          <w:marBottom w:val="0"/>
          <w:divBdr>
            <w:top w:val="none" w:sz="0" w:space="0" w:color="auto"/>
            <w:left w:val="none" w:sz="0" w:space="0" w:color="auto"/>
            <w:bottom w:val="none" w:sz="0" w:space="0" w:color="auto"/>
            <w:right w:val="none" w:sz="0" w:space="0" w:color="auto"/>
          </w:divBdr>
        </w:div>
        <w:div w:id="1119566450">
          <w:marLeft w:val="0"/>
          <w:marRight w:val="0"/>
          <w:marTop w:val="0"/>
          <w:marBottom w:val="0"/>
          <w:divBdr>
            <w:top w:val="none" w:sz="0" w:space="0" w:color="auto"/>
            <w:left w:val="none" w:sz="0" w:space="0" w:color="auto"/>
            <w:bottom w:val="none" w:sz="0" w:space="0" w:color="auto"/>
            <w:right w:val="none" w:sz="0" w:space="0" w:color="auto"/>
          </w:divBdr>
        </w:div>
        <w:div w:id="1287345944">
          <w:marLeft w:val="0"/>
          <w:marRight w:val="0"/>
          <w:marTop w:val="0"/>
          <w:marBottom w:val="0"/>
          <w:divBdr>
            <w:top w:val="none" w:sz="0" w:space="0" w:color="auto"/>
            <w:left w:val="none" w:sz="0" w:space="0" w:color="auto"/>
            <w:bottom w:val="none" w:sz="0" w:space="0" w:color="auto"/>
            <w:right w:val="none" w:sz="0" w:space="0" w:color="auto"/>
          </w:divBdr>
        </w:div>
        <w:div w:id="1466851384">
          <w:marLeft w:val="0"/>
          <w:marRight w:val="0"/>
          <w:marTop w:val="0"/>
          <w:marBottom w:val="0"/>
          <w:divBdr>
            <w:top w:val="none" w:sz="0" w:space="0" w:color="auto"/>
            <w:left w:val="none" w:sz="0" w:space="0" w:color="auto"/>
            <w:bottom w:val="none" w:sz="0" w:space="0" w:color="auto"/>
            <w:right w:val="none" w:sz="0" w:space="0" w:color="auto"/>
          </w:divBdr>
        </w:div>
        <w:div w:id="1590039944">
          <w:marLeft w:val="0"/>
          <w:marRight w:val="0"/>
          <w:marTop w:val="0"/>
          <w:marBottom w:val="0"/>
          <w:divBdr>
            <w:top w:val="none" w:sz="0" w:space="0" w:color="auto"/>
            <w:left w:val="none" w:sz="0" w:space="0" w:color="auto"/>
            <w:bottom w:val="none" w:sz="0" w:space="0" w:color="auto"/>
            <w:right w:val="none" w:sz="0" w:space="0" w:color="auto"/>
          </w:divBdr>
        </w:div>
        <w:div w:id="1853256276">
          <w:marLeft w:val="0"/>
          <w:marRight w:val="0"/>
          <w:marTop w:val="0"/>
          <w:marBottom w:val="0"/>
          <w:divBdr>
            <w:top w:val="none" w:sz="0" w:space="0" w:color="auto"/>
            <w:left w:val="none" w:sz="0" w:space="0" w:color="auto"/>
            <w:bottom w:val="none" w:sz="0" w:space="0" w:color="auto"/>
            <w:right w:val="none" w:sz="0" w:space="0" w:color="auto"/>
          </w:divBdr>
        </w:div>
        <w:div w:id="1902594475">
          <w:marLeft w:val="0"/>
          <w:marRight w:val="0"/>
          <w:marTop w:val="0"/>
          <w:marBottom w:val="0"/>
          <w:divBdr>
            <w:top w:val="none" w:sz="0" w:space="0" w:color="auto"/>
            <w:left w:val="none" w:sz="0" w:space="0" w:color="auto"/>
            <w:bottom w:val="none" w:sz="0" w:space="0" w:color="auto"/>
            <w:right w:val="none" w:sz="0" w:space="0" w:color="auto"/>
          </w:divBdr>
        </w:div>
      </w:divsChild>
    </w:div>
    <w:div w:id="1608542437">
      <w:bodyDiv w:val="1"/>
      <w:marLeft w:val="0"/>
      <w:marRight w:val="0"/>
      <w:marTop w:val="0"/>
      <w:marBottom w:val="0"/>
      <w:divBdr>
        <w:top w:val="none" w:sz="0" w:space="0" w:color="auto"/>
        <w:left w:val="none" w:sz="0" w:space="0" w:color="auto"/>
        <w:bottom w:val="none" w:sz="0" w:space="0" w:color="auto"/>
        <w:right w:val="none" w:sz="0" w:space="0" w:color="auto"/>
      </w:divBdr>
    </w:div>
    <w:div w:id="1608810127">
      <w:bodyDiv w:val="1"/>
      <w:marLeft w:val="0"/>
      <w:marRight w:val="0"/>
      <w:marTop w:val="0"/>
      <w:marBottom w:val="0"/>
      <w:divBdr>
        <w:top w:val="none" w:sz="0" w:space="0" w:color="auto"/>
        <w:left w:val="none" w:sz="0" w:space="0" w:color="auto"/>
        <w:bottom w:val="none" w:sz="0" w:space="0" w:color="auto"/>
        <w:right w:val="none" w:sz="0" w:space="0" w:color="auto"/>
      </w:divBdr>
    </w:div>
    <w:div w:id="1612201793">
      <w:bodyDiv w:val="1"/>
      <w:marLeft w:val="0"/>
      <w:marRight w:val="0"/>
      <w:marTop w:val="0"/>
      <w:marBottom w:val="0"/>
      <w:divBdr>
        <w:top w:val="none" w:sz="0" w:space="0" w:color="auto"/>
        <w:left w:val="none" w:sz="0" w:space="0" w:color="auto"/>
        <w:bottom w:val="none" w:sz="0" w:space="0" w:color="auto"/>
        <w:right w:val="none" w:sz="0" w:space="0" w:color="auto"/>
      </w:divBdr>
      <w:divsChild>
        <w:div w:id="213739358">
          <w:marLeft w:val="0"/>
          <w:marRight w:val="0"/>
          <w:marTop w:val="0"/>
          <w:marBottom w:val="0"/>
          <w:divBdr>
            <w:top w:val="none" w:sz="0" w:space="0" w:color="auto"/>
            <w:left w:val="none" w:sz="0" w:space="0" w:color="auto"/>
            <w:bottom w:val="none" w:sz="0" w:space="0" w:color="auto"/>
            <w:right w:val="none" w:sz="0" w:space="0" w:color="auto"/>
          </w:divBdr>
        </w:div>
        <w:div w:id="263612562">
          <w:marLeft w:val="0"/>
          <w:marRight w:val="0"/>
          <w:marTop w:val="0"/>
          <w:marBottom w:val="0"/>
          <w:divBdr>
            <w:top w:val="none" w:sz="0" w:space="0" w:color="auto"/>
            <w:left w:val="none" w:sz="0" w:space="0" w:color="auto"/>
            <w:bottom w:val="none" w:sz="0" w:space="0" w:color="auto"/>
            <w:right w:val="none" w:sz="0" w:space="0" w:color="auto"/>
          </w:divBdr>
        </w:div>
        <w:div w:id="296037564">
          <w:marLeft w:val="0"/>
          <w:marRight w:val="0"/>
          <w:marTop w:val="0"/>
          <w:marBottom w:val="0"/>
          <w:divBdr>
            <w:top w:val="none" w:sz="0" w:space="0" w:color="auto"/>
            <w:left w:val="none" w:sz="0" w:space="0" w:color="auto"/>
            <w:bottom w:val="none" w:sz="0" w:space="0" w:color="auto"/>
            <w:right w:val="none" w:sz="0" w:space="0" w:color="auto"/>
          </w:divBdr>
        </w:div>
        <w:div w:id="460000351">
          <w:marLeft w:val="0"/>
          <w:marRight w:val="0"/>
          <w:marTop w:val="0"/>
          <w:marBottom w:val="0"/>
          <w:divBdr>
            <w:top w:val="none" w:sz="0" w:space="0" w:color="auto"/>
            <w:left w:val="none" w:sz="0" w:space="0" w:color="auto"/>
            <w:bottom w:val="none" w:sz="0" w:space="0" w:color="auto"/>
            <w:right w:val="none" w:sz="0" w:space="0" w:color="auto"/>
          </w:divBdr>
        </w:div>
        <w:div w:id="770512585">
          <w:marLeft w:val="0"/>
          <w:marRight w:val="0"/>
          <w:marTop w:val="0"/>
          <w:marBottom w:val="0"/>
          <w:divBdr>
            <w:top w:val="none" w:sz="0" w:space="0" w:color="auto"/>
            <w:left w:val="none" w:sz="0" w:space="0" w:color="auto"/>
            <w:bottom w:val="none" w:sz="0" w:space="0" w:color="auto"/>
            <w:right w:val="none" w:sz="0" w:space="0" w:color="auto"/>
          </w:divBdr>
        </w:div>
        <w:div w:id="776103060">
          <w:marLeft w:val="0"/>
          <w:marRight w:val="0"/>
          <w:marTop w:val="0"/>
          <w:marBottom w:val="0"/>
          <w:divBdr>
            <w:top w:val="none" w:sz="0" w:space="0" w:color="auto"/>
            <w:left w:val="none" w:sz="0" w:space="0" w:color="auto"/>
            <w:bottom w:val="none" w:sz="0" w:space="0" w:color="auto"/>
            <w:right w:val="none" w:sz="0" w:space="0" w:color="auto"/>
          </w:divBdr>
        </w:div>
        <w:div w:id="1031229815">
          <w:marLeft w:val="0"/>
          <w:marRight w:val="0"/>
          <w:marTop w:val="0"/>
          <w:marBottom w:val="0"/>
          <w:divBdr>
            <w:top w:val="none" w:sz="0" w:space="0" w:color="auto"/>
            <w:left w:val="none" w:sz="0" w:space="0" w:color="auto"/>
            <w:bottom w:val="none" w:sz="0" w:space="0" w:color="auto"/>
            <w:right w:val="none" w:sz="0" w:space="0" w:color="auto"/>
          </w:divBdr>
        </w:div>
        <w:div w:id="1125199023">
          <w:marLeft w:val="0"/>
          <w:marRight w:val="0"/>
          <w:marTop w:val="0"/>
          <w:marBottom w:val="0"/>
          <w:divBdr>
            <w:top w:val="none" w:sz="0" w:space="0" w:color="auto"/>
            <w:left w:val="none" w:sz="0" w:space="0" w:color="auto"/>
            <w:bottom w:val="none" w:sz="0" w:space="0" w:color="auto"/>
            <w:right w:val="none" w:sz="0" w:space="0" w:color="auto"/>
          </w:divBdr>
        </w:div>
        <w:div w:id="1177380582">
          <w:marLeft w:val="0"/>
          <w:marRight w:val="0"/>
          <w:marTop w:val="0"/>
          <w:marBottom w:val="0"/>
          <w:divBdr>
            <w:top w:val="none" w:sz="0" w:space="0" w:color="auto"/>
            <w:left w:val="none" w:sz="0" w:space="0" w:color="auto"/>
            <w:bottom w:val="none" w:sz="0" w:space="0" w:color="auto"/>
            <w:right w:val="none" w:sz="0" w:space="0" w:color="auto"/>
          </w:divBdr>
        </w:div>
        <w:div w:id="1345132515">
          <w:marLeft w:val="0"/>
          <w:marRight w:val="0"/>
          <w:marTop w:val="0"/>
          <w:marBottom w:val="0"/>
          <w:divBdr>
            <w:top w:val="none" w:sz="0" w:space="0" w:color="auto"/>
            <w:left w:val="none" w:sz="0" w:space="0" w:color="auto"/>
            <w:bottom w:val="none" w:sz="0" w:space="0" w:color="auto"/>
            <w:right w:val="none" w:sz="0" w:space="0" w:color="auto"/>
          </w:divBdr>
        </w:div>
        <w:div w:id="1484082594">
          <w:marLeft w:val="0"/>
          <w:marRight w:val="0"/>
          <w:marTop w:val="0"/>
          <w:marBottom w:val="0"/>
          <w:divBdr>
            <w:top w:val="none" w:sz="0" w:space="0" w:color="auto"/>
            <w:left w:val="none" w:sz="0" w:space="0" w:color="auto"/>
            <w:bottom w:val="none" w:sz="0" w:space="0" w:color="auto"/>
            <w:right w:val="none" w:sz="0" w:space="0" w:color="auto"/>
          </w:divBdr>
        </w:div>
        <w:div w:id="1637103343">
          <w:marLeft w:val="0"/>
          <w:marRight w:val="0"/>
          <w:marTop w:val="0"/>
          <w:marBottom w:val="0"/>
          <w:divBdr>
            <w:top w:val="none" w:sz="0" w:space="0" w:color="auto"/>
            <w:left w:val="none" w:sz="0" w:space="0" w:color="auto"/>
            <w:bottom w:val="none" w:sz="0" w:space="0" w:color="auto"/>
            <w:right w:val="none" w:sz="0" w:space="0" w:color="auto"/>
          </w:divBdr>
        </w:div>
        <w:div w:id="1702046021">
          <w:marLeft w:val="0"/>
          <w:marRight w:val="0"/>
          <w:marTop w:val="0"/>
          <w:marBottom w:val="0"/>
          <w:divBdr>
            <w:top w:val="none" w:sz="0" w:space="0" w:color="auto"/>
            <w:left w:val="none" w:sz="0" w:space="0" w:color="auto"/>
            <w:bottom w:val="none" w:sz="0" w:space="0" w:color="auto"/>
            <w:right w:val="none" w:sz="0" w:space="0" w:color="auto"/>
          </w:divBdr>
        </w:div>
        <w:div w:id="1727950486">
          <w:marLeft w:val="0"/>
          <w:marRight w:val="0"/>
          <w:marTop w:val="0"/>
          <w:marBottom w:val="0"/>
          <w:divBdr>
            <w:top w:val="none" w:sz="0" w:space="0" w:color="auto"/>
            <w:left w:val="none" w:sz="0" w:space="0" w:color="auto"/>
            <w:bottom w:val="none" w:sz="0" w:space="0" w:color="auto"/>
            <w:right w:val="none" w:sz="0" w:space="0" w:color="auto"/>
          </w:divBdr>
        </w:div>
        <w:div w:id="1855999744">
          <w:marLeft w:val="0"/>
          <w:marRight w:val="0"/>
          <w:marTop w:val="0"/>
          <w:marBottom w:val="0"/>
          <w:divBdr>
            <w:top w:val="none" w:sz="0" w:space="0" w:color="auto"/>
            <w:left w:val="none" w:sz="0" w:space="0" w:color="auto"/>
            <w:bottom w:val="none" w:sz="0" w:space="0" w:color="auto"/>
            <w:right w:val="none" w:sz="0" w:space="0" w:color="auto"/>
          </w:divBdr>
        </w:div>
        <w:div w:id="1868254845">
          <w:marLeft w:val="0"/>
          <w:marRight w:val="0"/>
          <w:marTop w:val="0"/>
          <w:marBottom w:val="0"/>
          <w:divBdr>
            <w:top w:val="none" w:sz="0" w:space="0" w:color="auto"/>
            <w:left w:val="none" w:sz="0" w:space="0" w:color="auto"/>
            <w:bottom w:val="none" w:sz="0" w:space="0" w:color="auto"/>
            <w:right w:val="none" w:sz="0" w:space="0" w:color="auto"/>
          </w:divBdr>
        </w:div>
        <w:div w:id="1894778643">
          <w:marLeft w:val="0"/>
          <w:marRight w:val="0"/>
          <w:marTop w:val="0"/>
          <w:marBottom w:val="0"/>
          <w:divBdr>
            <w:top w:val="none" w:sz="0" w:space="0" w:color="auto"/>
            <w:left w:val="none" w:sz="0" w:space="0" w:color="auto"/>
            <w:bottom w:val="none" w:sz="0" w:space="0" w:color="auto"/>
            <w:right w:val="none" w:sz="0" w:space="0" w:color="auto"/>
          </w:divBdr>
        </w:div>
        <w:div w:id="2025590299">
          <w:marLeft w:val="0"/>
          <w:marRight w:val="0"/>
          <w:marTop w:val="0"/>
          <w:marBottom w:val="0"/>
          <w:divBdr>
            <w:top w:val="none" w:sz="0" w:space="0" w:color="auto"/>
            <w:left w:val="none" w:sz="0" w:space="0" w:color="auto"/>
            <w:bottom w:val="none" w:sz="0" w:space="0" w:color="auto"/>
            <w:right w:val="none" w:sz="0" w:space="0" w:color="auto"/>
          </w:divBdr>
        </w:div>
        <w:div w:id="2117214136">
          <w:marLeft w:val="0"/>
          <w:marRight w:val="0"/>
          <w:marTop w:val="0"/>
          <w:marBottom w:val="0"/>
          <w:divBdr>
            <w:top w:val="none" w:sz="0" w:space="0" w:color="auto"/>
            <w:left w:val="none" w:sz="0" w:space="0" w:color="auto"/>
            <w:bottom w:val="none" w:sz="0" w:space="0" w:color="auto"/>
            <w:right w:val="none" w:sz="0" w:space="0" w:color="auto"/>
          </w:divBdr>
        </w:div>
      </w:divsChild>
    </w:div>
    <w:div w:id="1669748166">
      <w:bodyDiv w:val="1"/>
      <w:marLeft w:val="0"/>
      <w:marRight w:val="0"/>
      <w:marTop w:val="0"/>
      <w:marBottom w:val="0"/>
      <w:divBdr>
        <w:top w:val="none" w:sz="0" w:space="0" w:color="auto"/>
        <w:left w:val="none" w:sz="0" w:space="0" w:color="auto"/>
        <w:bottom w:val="none" w:sz="0" w:space="0" w:color="auto"/>
        <w:right w:val="none" w:sz="0" w:space="0" w:color="auto"/>
      </w:divBdr>
    </w:div>
    <w:div w:id="1678069307">
      <w:bodyDiv w:val="1"/>
      <w:marLeft w:val="0"/>
      <w:marRight w:val="0"/>
      <w:marTop w:val="0"/>
      <w:marBottom w:val="0"/>
      <w:divBdr>
        <w:top w:val="none" w:sz="0" w:space="0" w:color="auto"/>
        <w:left w:val="none" w:sz="0" w:space="0" w:color="auto"/>
        <w:bottom w:val="none" w:sz="0" w:space="0" w:color="auto"/>
        <w:right w:val="none" w:sz="0" w:space="0" w:color="auto"/>
      </w:divBdr>
    </w:div>
    <w:div w:id="1687637623">
      <w:bodyDiv w:val="1"/>
      <w:marLeft w:val="0"/>
      <w:marRight w:val="0"/>
      <w:marTop w:val="0"/>
      <w:marBottom w:val="0"/>
      <w:divBdr>
        <w:top w:val="none" w:sz="0" w:space="0" w:color="auto"/>
        <w:left w:val="none" w:sz="0" w:space="0" w:color="auto"/>
        <w:bottom w:val="none" w:sz="0" w:space="0" w:color="auto"/>
        <w:right w:val="none" w:sz="0" w:space="0" w:color="auto"/>
      </w:divBdr>
    </w:div>
    <w:div w:id="1722972919">
      <w:bodyDiv w:val="1"/>
      <w:marLeft w:val="0"/>
      <w:marRight w:val="0"/>
      <w:marTop w:val="0"/>
      <w:marBottom w:val="0"/>
      <w:divBdr>
        <w:top w:val="none" w:sz="0" w:space="0" w:color="auto"/>
        <w:left w:val="none" w:sz="0" w:space="0" w:color="auto"/>
        <w:bottom w:val="none" w:sz="0" w:space="0" w:color="auto"/>
        <w:right w:val="none" w:sz="0" w:space="0" w:color="auto"/>
      </w:divBdr>
      <w:divsChild>
        <w:div w:id="893276125">
          <w:marLeft w:val="0"/>
          <w:marRight w:val="0"/>
          <w:marTop w:val="30"/>
          <w:marBottom w:val="30"/>
          <w:divBdr>
            <w:top w:val="none" w:sz="0" w:space="0" w:color="auto"/>
            <w:left w:val="none" w:sz="0" w:space="0" w:color="auto"/>
            <w:bottom w:val="none" w:sz="0" w:space="0" w:color="auto"/>
            <w:right w:val="none" w:sz="0" w:space="0" w:color="auto"/>
          </w:divBdr>
          <w:divsChild>
            <w:div w:id="117191387">
              <w:marLeft w:val="0"/>
              <w:marRight w:val="0"/>
              <w:marTop w:val="0"/>
              <w:marBottom w:val="0"/>
              <w:divBdr>
                <w:top w:val="none" w:sz="0" w:space="0" w:color="auto"/>
                <w:left w:val="none" w:sz="0" w:space="0" w:color="auto"/>
                <w:bottom w:val="none" w:sz="0" w:space="0" w:color="auto"/>
                <w:right w:val="none" w:sz="0" w:space="0" w:color="auto"/>
              </w:divBdr>
              <w:divsChild>
                <w:div w:id="1984234613">
                  <w:marLeft w:val="0"/>
                  <w:marRight w:val="0"/>
                  <w:marTop w:val="0"/>
                  <w:marBottom w:val="0"/>
                  <w:divBdr>
                    <w:top w:val="none" w:sz="0" w:space="0" w:color="auto"/>
                    <w:left w:val="none" w:sz="0" w:space="0" w:color="auto"/>
                    <w:bottom w:val="none" w:sz="0" w:space="0" w:color="auto"/>
                    <w:right w:val="none" w:sz="0" w:space="0" w:color="auto"/>
                  </w:divBdr>
                </w:div>
              </w:divsChild>
            </w:div>
            <w:div w:id="623735298">
              <w:marLeft w:val="0"/>
              <w:marRight w:val="0"/>
              <w:marTop w:val="0"/>
              <w:marBottom w:val="0"/>
              <w:divBdr>
                <w:top w:val="none" w:sz="0" w:space="0" w:color="auto"/>
                <w:left w:val="none" w:sz="0" w:space="0" w:color="auto"/>
                <w:bottom w:val="none" w:sz="0" w:space="0" w:color="auto"/>
                <w:right w:val="none" w:sz="0" w:space="0" w:color="auto"/>
              </w:divBdr>
              <w:divsChild>
                <w:div w:id="1392383662">
                  <w:marLeft w:val="0"/>
                  <w:marRight w:val="0"/>
                  <w:marTop w:val="0"/>
                  <w:marBottom w:val="0"/>
                  <w:divBdr>
                    <w:top w:val="none" w:sz="0" w:space="0" w:color="auto"/>
                    <w:left w:val="none" w:sz="0" w:space="0" w:color="auto"/>
                    <w:bottom w:val="none" w:sz="0" w:space="0" w:color="auto"/>
                    <w:right w:val="none" w:sz="0" w:space="0" w:color="auto"/>
                  </w:divBdr>
                </w:div>
              </w:divsChild>
            </w:div>
            <w:div w:id="830951712">
              <w:marLeft w:val="0"/>
              <w:marRight w:val="0"/>
              <w:marTop w:val="0"/>
              <w:marBottom w:val="0"/>
              <w:divBdr>
                <w:top w:val="none" w:sz="0" w:space="0" w:color="auto"/>
                <w:left w:val="none" w:sz="0" w:space="0" w:color="auto"/>
                <w:bottom w:val="none" w:sz="0" w:space="0" w:color="auto"/>
                <w:right w:val="none" w:sz="0" w:space="0" w:color="auto"/>
              </w:divBdr>
              <w:divsChild>
                <w:div w:id="591671431">
                  <w:marLeft w:val="0"/>
                  <w:marRight w:val="0"/>
                  <w:marTop w:val="0"/>
                  <w:marBottom w:val="0"/>
                  <w:divBdr>
                    <w:top w:val="none" w:sz="0" w:space="0" w:color="auto"/>
                    <w:left w:val="none" w:sz="0" w:space="0" w:color="auto"/>
                    <w:bottom w:val="none" w:sz="0" w:space="0" w:color="auto"/>
                    <w:right w:val="none" w:sz="0" w:space="0" w:color="auto"/>
                  </w:divBdr>
                </w:div>
              </w:divsChild>
            </w:div>
            <w:div w:id="1180655771">
              <w:marLeft w:val="0"/>
              <w:marRight w:val="0"/>
              <w:marTop w:val="0"/>
              <w:marBottom w:val="0"/>
              <w:divBdr>
                <w:top w:val="none" w:sz="0" w:space="0" w:color="auto"/>
                <w:left w:val="none" w:sz="0" w:space="0" w:color="auto"/>
                <w:bottom w:val="none" w:sz="0" w:space="0" w:color="auto"/>
                <w:right w:val="none" w:sz="0" w:space="0" w:color="auto"/>
              </w:divBdr>
              <w:divsChild>
                <w:div w:id="1797678129">
                  <w:marLeft w:val="0"/>
                  <w:marRight w:val="0"/>
                  <w:marTop w:val="0"/>
                  <w:marBottom w:val="0"/>
                  <w:divBdr>
                    <w:top w:val="none" w:sz="0" w:space="0" w:color="auto"/>
                    <w:left w:val="none" w:sz="0" w:space="0" w:color="auto"/>
                    <w:bottom w:val="none" w:sz="0" w:space="0" w:color="auto"/>
                    <w:right w:val="none" w:sz="0" w:space="0" w:color="auto"/>
                  </w:divBdr>
                </w:div>
              </w:divsChild>
            </w:div>
            <w:div w:id="1196389185">
              <w:marLeft w:val="0"/>
              <w:marRight w:val="0"/>
              <w:marTop w:val="0"/>
              <w:marBottom w:val="0"/>
              <w:divBdr>
                <w:top w:val="none" w:sz="0" w:space="0" w:color="auto"/>
                <w:left w:val="none" w:sz="0" w:space="0" w:color="auto"/>
                <w:bottom w:val="none" w:sz="0" w:space="0" w:color="auto"/>
                <w:right w:val="none" w:sz="0" w:space="0" w:color="auto"/>
              </w:divBdr>
              <w:divsChild>
                <w:div w:id="617757395">
                  <w:marLeft w:val="0"/>
                  <w:marRight w:val="0"/>
                  <w:marTop w:val="0"/>
                  <w:marBottom w:val="0"/>
                  <w:divBdr>
                    <w:top w:val="none" w:sz="0" w:space="0" w:color="auto"/>
                    <w:left w:val="none" w:sz="0" w:space="0" w:color="auto"/>
                    <w:bottom w:val="none" w:sz="0" w:space="0" w:color="auto"/>
                    <w:right w:val="none" w:sz="0" w:space="0" w:color="auto"/>
                  </w:divBdr>
                </w:div>
              </w:divsChild>
            </w:div>
            <w:div w:id="1651905181">
              <w:marLeft w:val="0"/>
              <w:marRight w:val="0"/>
              <w:marTop w:val="0"/>
              <w:marBottom w:val="0"/>
              <w:divBdr>
                <w:top w:val="none" w:sz="0" w:space="0" w:color="auto"/>
                <w:left w:val="none" w:sz="0" w:space="0" w:color="auto"/>
                <w:bottom w:val="none" w:sz="0" w:space="0" w:color="auto"/>
                <w:right w:val="none" w:sz="0" w:space="0" w:color="auto"/>
              </w:divBdr>
              <w:divsChild>
                <w:div w:id="1371343054">
                  <w:marLeft w:val="0"/>
                  <w:marRight w:val="0"/>
                  <w:marTop w:val="0"/>
                  <w:marBottom w:val="0"/>
                  <w:divBdr>
                    <w:top w:val="none" w:sz="0" w:space="0" w:color="auto"/>
                    <w:left w:val="none" w:sz="0" w:space="0" w:color="auto"/>
                    <w:bottom w:val="none" w:sz="0" w:space="0" w:color="auto"/>
                    <w:right w:val="none" w:sz="0" w:space="0" w:color="auto"/>
                  </w:divBdr>
                </w:div>
              </w:divsChild>
            </w:div>
            <w:div w:id="2014646301">
              <w:marLeft w:val="0"/>
              <w:marRight w:val="0"/>
              <w:marTop w:val="0"/>
              <w:marBottom w:val="0"/>
              <w:divBdr>
                <w:top w:val="none" w:sz="0" w:space="0" w:color="auto"/>
                <w:left w:val="none" w:sz="0" w:space="0" w:color="auto"/>
                <w:bottom w:val="none" w:sz="0" w:space="0" w:color="auto"/>
                <w:right w:val="none" w:sz="0" w:space="0" w:color="auto"/>
              </w:divBdr>
              <w:divsChild>
                <w:div w:id="74449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585283">
      <w:bodyDiv w:val="1"/>
      <w:marLeft w:val="0"/>
      <w:marRight w:val="0"/>
      <w:marTop w:val="0"/>
      <w:marBottom w:val="0"/>
      <w:divBdr>
        <w:top w:val="none" w:sz="0" w:space="0" w:color="auto"/>
        <w:left w:val="none" w:sz="0" w:space="0" w:color="auto"/>
        <w:bottom w:val="none" w:sz="0" w:space="0" w:color="auto"/>
        <w:right w:val="none" w:sz="0" w:space="0" w:color="auto"/>
      </w:divBdr>
    </w:div>
    <w:div w:id="1740664519">
      <w:bodyDiv w:val="1"/>
      <w:marLeft w:val="0"/>
      <w:marRight w:val="0"/>
      <w:marTop w:val="0"/>
      <w:marBottom w:val="0"/>
      <w:divBdr>
        <w:top w:val="none" w:sz="0" w:space="0" w:color="auto"/>
        <w:left w:val="none" w:sz="0" w:space="0" w:color="auto"/>
        <w:bottom w:val="none" w:sz="0" w:space="0" w:color="auto"/>
        <w:right w:val="none" w:sz="0" w:space="0" w:color="auto"/>
      </w:divBdr>
    </w:div>
    <w:div w:id="1756509349">
      <w:bodyDiv w:val="1"/>
      <w:marLeft w:val="0"/>
      <w:marRight w:val="0"/>
      <w:marTop w:val="0"/>
      <w:marBottom w:val="0"/>
      <w:divBdr>
        <w:top w:val="none" w:sz="0" w:space="0" w:color="auto"/>
        <w:left w:val="none" w:sz="0" w:space="0" w:color="auto"/>
        <w:bottom w:val="none" w:sz="0" w:space="0" w:color="auto"/>
        <w:right w:val="none" w:sz="0" w:space="0" w:color="auto"/>
      </w:divBdr>
    </w:div>
    <w:div w:id="1762949967">
      <w:bodyDiv w:val="1"/>
      <w:marLeft w:val="0"/>
      <w:marRight w:val="0"/>
      <w:marTop w:val="0"/>
      <w:marBottom w:val="0"/>
      <w:divBdr>
        <w:top w:val="none" w:sz="0" w:space="0" w:color="auto"/>
        <w:left w:val="none" w:sz="0" w:space="0" w:color="auto"/>
        <w:bottom w:val="none" w:sz="0" w:space="0" w:color="auto"/>
        <w:right w:val="none" w:sz="0" w:space="0" w:color="auto"/>
      </w:divBdr>
    </w:div>
    <w:div w:id="1783652315">
      <w:bodyDiv w:val="1"/>
      <w:marLeft w:val="0"/>
      <w:marRight w:val="0"/>
      <w:marTop w:val="0"/>
      <w:marBottom w:val="0"/>
      <w:divBdr>
        <w:top w:val="none" w:sz="0" w:space="0" w:color="auto"/>
        <w:left w:val="none" w:sz="0" w:space="0" w:color="auto"/>
        <w:bottom w:val="none" w:sz="0" w:space="0" w:color="auto"/>
        <w:right w:val="none" w:sz="0" w:space="0" w:color="auto"/>
      </w:divBdr>
    </w:div>
    <w:div w:id="1819758906">
      <w:bodyDiv w:val="1"/>
      <w:marLeft w:val="0"/>
      <w:marRight w:val="0"/>
      <w:marTop w:val="0"/>
      <w:marBottom w:val="0"/>
      <w:divBdr>
        <w:top w:val="none" w:sz="0" w:space="0" w:color="auto"/>
        <w:left w:val="none" w:sz="0" w:space="0" w:color="auto"/>
        <w:bottom w:val="none" w:sz="0" w:space="0" w:color="auto"/>
        <w:right w:val="none" w:sz="0" w:space="0" w:color="auto"/>
      </w:divBdr>
    </w:div>
    <w:div w:id="1824157758">
      <w:bodyDiv w:val="1"/>
      <w:marLeft w:val="0"/>
      <w:marRight w:val="0"/>
      <w:marTop w:val="0"/>
      <w:marBottom w:val="0"/>
      <w:divBdr>
        <w:top w:val="none" w:sz="0" w:space="0" w:color="auto"/>
        <w:left w:val="none" w:sz="0" w:space="0" w:color="auto"/>
        <w:bottom w:val="none" w:sz="0" w:space="0" w:color="auto"/>
        <w:right w:val="none" w:sz="0" w:space="0" w:color="auto"/>
      </w:divBdr>
    </w:div>
    <w:div w:id="1840341761">
      <w:bodyDiv w:val="1"/>
      <w:marLeft w:val="0"/>
      <w:marRight w:val="0"/>
      <w:marTop w:val="0"/>
      <w:marBottom w:val="0"/>
      <w:divBdr>
        <w:top w:val="none" w:sz="0" w:space="0" w:color="auto"/>
        <w:left w:val="none" w:sz="0" w:space="0" w:color="auto"/>
        <w:bottom w:val="none" w:sz="0" w:space="0" w:color="auto"/>
        <w:right w:val="none" w:sz="0" w:space="0" w:color="auto"/>
      </w:divBdr>
    </w:div>
    <w:div w:id="1862281951">
      <w:bodyDiv w:val="1"/>
      <w:marLeft w:val="0"/>
      <w:marRight w:val="0"/>
      <w:marTop w:val="0"/>
      <w:marBottom w:val="0"/>
      <w:divBdr>
        <w:top w:val="none" w:sz="0" w:space="0" w:color="auto"/>
        <w:left w:val="none" w:sz="0" w:space="0" w:color="auto"/>
        <w:bottom w:val="none" w:sz="0" w:space="0" w:color="auto"/>
        <w:right w:val="none" w:sz="0" w:space="0" w:color="auto"/>
      </w:divBdr>
    </w:div>
    <w:div w:id="1880239908">
      <w:bodyDiv w:val="1"/>
      <w:marLeft w:val="0"/>
      <w:marRight w:val="0"/>
      <w:marTop w:val="0"/>
      <w:marBottom w:val="0"/>
      <w:divBdr>
        <w:top w:val="none" w:sz="0" w:space="0" w:color="auto"/>
        <w:left w:val="none" w:sz="0" w:space="0" w:color="auto"/>
        <w:bottom w:val="none" w:sz="0" w:space="0" w:color="auto"/>
        <w:right w:val="none" w:sz="0" w:space="0" w:color="auto"/>
      </w:divBdr>
    </w:div>
    <w:div w:id="1881167216">
      <w:bodyDiv w:val="1"/>
      <w:marLeft w:val="0"/>
      <w:marRight w:val="0"/>
      <w:marTop w:val="0"/>
      <w:marBottom w:val="0"/>
      <w:divBdr>
        <w:top w:val="none" w:sz="0" w:space="0" w:color="auto"/>
        <w:left w:val="none" w:sz="0" w:space="0" w:color="auto"/>
        <w:bottom w:val="none" w:sz="0" w:space="0" w:color="auto"/>
        <w:right w:val="none" w:sz="0" w:space="0" w:color="auto"/>
      </w:divBdr>
    </w:div>
    <w:div w:id="1898852653">
      <w:bodyDiv w:val="1"/>
      <w:marLeft w:val="0"/>
      <w:marRight w:val="0"/>
      <w:marTop w:val="0"/>
      <w:marBottom w:val="0"/>
      <w:divBdr>
        <w:top w:val="none" w:sz="0" w:space="0" w:color="auto"/>
        <w:left w:val="none" w:sz="0" w:space="0" w:color="auto"/>
        <w:bottom w:val="none" w:sz="0" w:space="0" w:color="auto"/>
        <w:right w:val="none" w:sz="0" w:space="0" w:color="auto"/>
      </w:divBdr>
    </w:div>
    <w:div w:id="1925414385">
      <w:bodyDiv w:val="1"/>
      <w:marLeft w:val="0"/>
      <w:marRight w:val="0"/>
      <w:marTop w:val="0"/>
      <w:marBottom w:val="0"/>
      <w:divBdr>
        <w:top w:val="none" w:sz="0" w:space="0" w:color="auto"/>
        <w:left w:val="none" w:sz="0" w:space="0" w:color="auto"/>
        <w:bottom w:val="none" w:sz="0" w:space="0" w:color="auto"/>
        <w:right w:val="none" w:sz="0" w:space="0" w:color="auto"/>
      </w:divBdr>
    </w:div>
    <w:div w:id="1931625233">
      <w:bodyDiv w:val="1"/>
      <w:marLeft w:val="0"/>
      <w:marRight w:val="0"/>
      <w:marTop w:val="0"/>
      <w:marBottom w:val="0"/>
      <w:divBdr>
        <w:top w:val="none" w:sz="0" w:space="0" w:color="auto"/>
        <w:left w:val="none" w:sz="0" w:space="0" w:color="auto"/>
        <w:bottom w:val="none" w:sz="0" w:space="0" w:color="auto"/>
        <w:right w:val="none" w:sz="0" w:space="0" w:color="auto"/>
      </w:divBdr>
      <w:divsChild>
        <w:div w:id="984167680">
          <w:marLeft w:val="0"/>
          <w:marRight w:val="0"/>
          <w:marTop w:val="0"/>
          <w:marBottom w:val="0"/>
          <w:divBdr>
            <w:top w:val="none" w:sz="0" w:space="0" w:color="auto"/>
            <w:left w:val="none" w:sz="0" w:space="0" w:color="auto"/>
            <w:bottom w:val="none" w:sz="0" w:space="0" w:color="auto"/>
            <w:right w:val="none" w:sz="0" w:space="0" w:color="auto"/>
          </w:divBdr>
          <w:divsChild>
            <w:div w:id="757138052">
              <w:marLeft w:val="0"/>
              <w:marRight w:val="0"/>
              <w:marTop w:val="0"/>
              <w:marBottom w:val="0"/>
              <w:divBdr>
                <w:top w:val="none" w:sz="0" w:space="0" w:color="auto"/>
                <w:left w:val="none" w:sz="0" w:space="0" w:color="auto"/>
                <w:bottom w:val="none" w:sz="0" w:space="0" w:color="auto"/>
                <w:right w:val="none" w:sz="0" w:space="0" w:color="auto"/>
              </w:divBdr>
            </w:div>
            <w:div w:id="767820350">
              <w:marLeft w:val="0"/>
              <w:marRight w:val="0"/>
              <w:marTop w:val="0"/>
              <w:marBottom w:val="0"/>
              <w:divBdr>
                <w:top w:val="none" w:sz="0" w:space="0" w:color="auto"/>
                <w:left w:val="none" w:sz="0" w:space="0" w:color="auto"/>
                <w:bottom w:val="none" w:sz="0" w:space="0" w:color="auto"/>
                <w:right w:val="none" w:sz="0" w:space="0" w:color="auto"/>
              </w:divBdr>
            </w:div>
            <w:div w:id="851342022">
              <w:marLeft w:val="0"/>
              <w:marRight w:val="0"/>
              <w:marTop w:val="0"/>
              <w:marBottom w:val="0"/>
              <w:divBdr>
                <w:top w:val="none" w:sz="0" w:space="0" w:color="auto"/>
                <w:left w:val="none" w:sz="0" w:space="0" w:color="auto"/>
                <w:bottom w:val="none" w:sz="0" w:space="0" w:color="auto"/>
                <w:right w:val="none" w:sz="0" w:space="0" w:color="auto"/>
              </w:divBdr>
            </w:div>
            <w:div w:id="1283070876">
              <w:marLeft w:val="0"/>
              <w:marRight w:val="0"/>
              <w:marTop w:val="0"/>
              <w:marBottom w:val="0"/>
              <w:divBdr>
                <w:top w:val="none" w:sz="0" w:space="0" w:color="auto"/>
                <w:left w:val="none" w:sz="0" w:space="0" w:color="auto"/>
                <w:bottom w:val="none" w:sz="0" w:space="0" w:color="auto"/>
                <w:right w:val="none" w:sz="0" w:space="0" w:color="auto"/>
              </w:divBdr>
            </w:div>
            <w:div w:id="1930503765">
              <w:marLeft w:val="0"/>
              <w:marRight w:val="0"/>
              <w:marTop w:val="0"/>
              <w:marBottom w:val="0"/>
              <w:divBdr>
                <w:top w:val="none" w:sz="0" w:space="0" w:color="auto"/>
                <w:left w:val="none" w:sz="0" w:space="0" w:color="auto"/>
                <w:bottom w:val="none" w:sz="0" w:space="0" w:color="auto"/>
                <w:right w:val="none" w:sz="0" w:space="0" w:color="auto"/>
              </w:divBdr>
            </w:div>
            <w:div w:id="2012560486">
              <w:marLeft w:val="0"/>
              <w:marRight w:val="0"/>
              <w:marTop w:val="0"/>
              <w:marBottom w:val="0"/>
              <w:divBdr>
                <w:top w:val="none" w:sz="0" w:space="0" w:color="auto"/>
                <w:left w:val="none" w:sz="0" w:space="0" w:color="auto"/>
                <w:bottom w:val="none" w:sz="0" w:space="0" w:color="auto"/>
                <w:right w:val="none" w:sz="0" w:space="0" w:color="auto"/>
              </w:divBdr>
            </w:div>
          </w:divsChild>
        </w:div>
        <w:div w:id="1521697798">
          <w:marLeft w:val="0"/>
          <w:marRight w:val="0"/>
          <w:marTop w:val="0"/>
          <w:marBottom w:val="0"/>
          <w:divBdr>
            <w:top w:val="none" w:sz="0" w:space="0" w:color="auto"/>
            <w:left w:val="none" w:sz="0" w:space="0" w:color="auto"/>
            <w:bottom w:val="none" w:sz="0" w:space="0" w:color="auto"/>
            <w:right w:val="none" w:sz="0" w:space="0" w:color="auto"/>
          </w:divBdr>
          <w:divsChild>
            <w:div w:id="129514930">
              <w:marLeft w:val="0"/>
              <w:marRight w:val="0"/>
              <w:marTop w:val="0"/>
              <w:marBottom w:val="0"/>
              <w:divBdr>
                <w:top w:val="none" w:sz="0" w:space="0" w:color="auto"/>
                <w:left w:val="none" w:sz="0" w:space="0" w:color="auto"/>
                <w:bottom w:val="none" w:sz="0" w:space="0" w:color="auto"/>
                <w:right w:val="none" w:sz="0" w:space="0" w:color="auto"/>
              </w:divBdr>
            </w:div>
            <w:div w:id="135492221">
              <w:marLeft w:val="0"/>
              <w:marRight w:val="0"/>
              <w:marTop w:val="0"/>
              <w:marBottom w:val="0"/>
              <w:divBdr>
                <w:top w:val="none" w:sz="0" w:space="0" w:color="auto"/>
                <w:left w:val="none" w:sz="0" w:space="0" w:color="auto"/>
                <w:bottom w:val="none" w:sz="0" w:space="0" w:color="auto"/>
                <w:right w:val="none" w:sz="0" w:space="0" w:color="auto"/>
              </w:divBdr>
            </w:div>
            <w:div w:id="373769262">
              <w:marLeft w:val="0"/>
              <w:marRight w:val="0"/>
              <w:marTop w:val="0"/>
              <w:marBottom w:val="0"/>
              <w:divBdr>
                <w:top w:val="none" w:sz="0" w:space="0" w:color="auto"/>
                <w:left w:val="none" w:sz="0" w:space="0" w:color="auto"/>
                <w:bottom w:val="none" w:sz="0" w:space="0" w:color="auto"/>
                <w:right w:val="none" w:sz="0" w:space="0" w:color="auto"/>
              </w:divBdr>
            </w:div>
            <w:div w:id="1044791620">
              <w:marLeft w:val="0"/>
              <w:marRight w:val="0"/>
              <w:marTop w:val="0"/>
              <w:marBottom w:val="0"/>
              <w:divBdr>
                <w:top w:val="none" w:sz="0" w:space="0" w:color="auto"/>
                <w:left w:val="none" w:sz="0" w:space="0" w:color="auto"/>
                <w:bottom w:val="none" w:sz="0" w:space="0" w:color="auto"/>
                <w:right w:val="none" w:sz="0" w:space="0" w:color="auto"/>
              </w:divBdr>
            </w:div>
            <w:div w:id="1117868133">
              <w:marLeft w:val="0"/>
              <w:marRight w:val="0"/>
              <w:marTop w:val="0"/>
              <w:marBottom w:val="0"/>
              <w:divBdr>
                <w:top w:val="none" w:sz="0" w:space="0" w:color="auto"/>
                <w:left w:val="none" w:sz="0" w:space="0" w:color="auto"/>
                <w:bottom w:val="none" w:sz="0" w:space="0" w:color="auto"/>
                <w:right w:val="none" w:sz="0" w:space="0" w:color="auto"/>
              </w:divBdr>
            </w:div>
            <w:div w:id="187689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134177">
      <w:bodyDiv w:val="1"/>
      <w:marLeft w:val="0"/>
      <w:marRight w:val="0"/>
      <w:marTop w:val="0"/>
      <w:marBottom w:val="0"/>
      <w:divBdr>
        <w:top w:val="none" w:sz="0" w:space="0" w:color="auto"/>
        <w:left w:val="none" w:sz="0" w:space="0" w:color="auto"/>
        <w:bottom w:val="none" w:sz="0" w:space="0" w:color="auto"/>
        <w:right w:val="none" w:sz="0" w:space="0" w:color="auto"/>
      </w:divBdr>
    </w:div>
    <w:div w:id="1970672542">
      <w:bodyDiv w:val="1"/>
      <w:marLeft w:val="0"/>
      <w:marRight w:val="0"/>
      <w:marTop w:val="0"/>
      <w:marBottom w:val="0"/>
      <w:divBdr>
        <w:top w:val="none" w:sz="0" w:space="0" w:color="auto"/>
        <w:left w:val="none" w:sz="0" w:space="0" w:color="auto"/>
        <w:bottom w:val="none" w:sz="0" w:space="0" w:color="auto"/>
        <w:right w:val="none" w:sz="0" w:space="0" w:color="auto"/>
      </w:divBdr>
      <w:divsChild>
        <w:div w:id="132799957">
          <w:marLeft w:val="0"/>
          <w:marRight w:val="0"/>
          <w:marTop w:val="0"/>
          <w:marBottom w:val="0"/>
          <w:divBdr>
            <w:top w:val="none" w:sz="0" w:space="0" w:color="auto"/>
            <w:left w:val="none" w:sz="0" w:space="0" w:color="auto"/>
            <w:bottom w:val="none" w:sz="0" w:space="0" w:color="auto"/>
            <w:right w:val="none" w:sz="0" w:space="0" w:color="auto"/>
          </w:divBdr>
        </w:div>
        <w:div w:id="252397906">
          <w:marLeft w:val="0"/>
          <w:marRight w:val="0"/>
          <w:marTop w:val="0"/>
          <w:marBottom w:val="0"/>
          <w:divBdr>
            <w:top w:val="none" w:sz="0" w:space="0" w:color="auto"/>
            <w:left w:val="none" w:sz="0" w:space="0" w:color="auto"/>
            <w:bottom w:val="none" w:sz="0" w:space="0" w:color="auto"/>
            <w:right w:val="none" w:sz="0" w:space="0" w:color="auto"/>
          </w:divBdr>
        </w:div>
        <w:div w:id="483670501">
          <w:marLeft w:val="0"/>
          <w:marRight w:val="0"/>
          <w:marTop w:val="0"/>
          <w:marBottom w:val="0"/>
          <w:divBdr>
            <w:top w:val="none" w:sz="0" w:space="0" w:color="auto"/>
            <w:left w:val="none" w:sz="0" w:space="0" w:color="auto"/>
            <w:bottom w:val="none" w:sz="0" w:space="0" w:color="auto"/>
            <w:right w:val="none" w:sz="0" w:space="0" w:color="auto"/>
          </w:divBdr>
        </w:div>
        <w:div w:id="1042900478">
          <w:marLeft w:val="0"/>
          <w:marRight w:val="0"/>
          <w:marTop w:val="0"/>
          <w:marBottom w:val="0"/>
          <w:divBdr>
            <w:top w:val="none" w:sz="0" w:space="0" w:color="auto"/>
            <w:left w:val="none" w:sz="0" w:space="0" w:color="auto"/>
            <w:bottom w:val="none" w:sz="0" w:space="0" w:color="auto"/>
            <w:right w:val="none" w:sz="0" w:space="0" w:color="auto"/>
          </w:divBdr>
        </w:div>
        <w:div w:id="1296137240">
          <w:marLeft w:val="0"/>
          <w:marRight w:val="0"/>
          <w:marTop w:val="0"/>
          <w:marBottom w:val="0"/>
          <w:divBdr>
            <w:top w:val="none" w:sz="0" w:space="0" w:color="auto"/>
            <w:left w:val="none" w:sz="0" w:space="0" w:color="auto"/>
            <w:bottom w:val="none" w:sz="0" w:space="0" w:color="auto"/>
            <w:right w:val="none" w:sz="0" w:space="0" w:color="auto"/>
          </w:divBdr>
        </w:div>
        <w:div w:id="1383410838">
          <w:marLeft w:val="0"/>
          <w:marRight w:val="0"/>
          <w:marTop w:val="0"/>
          <w:marBottom w:val="0"/>
          <w:divBdr>
            <w:top w:val="none" w:sz="0" w:space="0" w:color="auto"/>
            <w:left w:val="none" w:sz="0" w:space="0" w:color="auto"/>
            <w:bottom w:val="none" w:sz="0" w:space="0" w:color="auto"/>
            <w:right w:val="none" w:sz="0" w:space="0" w:color="auto"/>
          </w:divBdr>
        </w:div>
        <w:div w:id="1603604464">
          <w:marLeft w:val="0"/>
          <w:marRight w:val="0"/>
          <w:marTop w:val="0"/>
          <w:marBottom w:val="0"/>
          <w:divBdr>
            <w:top w:val="none" w:sz="0" w:space="0" w:color="auto"/>
            <w:left w:val="none" w:sz="0" w:space="0" w:color="auto"/>
            <w:bottom w:val="none" w:sz="0" w:space="0" w:color="auto"/>
            <w:right w:val="none" w:sz="0" w:space="0" w:color="auto"/>
          </w:divBdr>
        </w:div>
        <w:div w:id="1606107710">
          <w:marLeft w:val="0"/>
          <w:marRight w:val="0"/>
          <w:marTop w:val="0"/>
          <w:marBottom w:val="0"/>
          <w:divBdr>
            <w:top w:val="none" w:sz="0" w:space="0" w:color="auto"/>
            <w:left w:val="none" w:sz="0" w:space="0" w:color="auto"/>
            <w:bottom w:val="none" w:sz="0" w:space="0" w:color="auto"/>
            <w:right w:val="none" w:sz="0" w:space="0" w:color="auto"/>
          </w:divBdr>
        </w:div>
        <w:div w:id="1780951043">
          <w:marLeft w:val="0"/>
          <w:marRight w:val="0"/>
          <w:marTop w:val="0"/>
          <w:marBottom w:val="0"/>
          <w:divBdr>
            <w:top w:val="none" w:sz="0" w:space="0" w:color="auto"/>
            <w:left w:val="none" w:sz="0" w:space="0" w:color="auto"/>
            <w:bottom w:val="none" w:sz="0" w:space="0" w:color="auto"/>
            <w:right w:val="none" w:sz="0" w:space="0" w:color="auto"/>
          </w:divBdr>
        </w:div>
        <w:div w:id="1899784536">
          <w:marLeft w:val="0"/>
          <w:marRight w:val="0"/>
          <w:marTop w:val="0"/>
          <w:marBottom w:val="0"/>
          <w:divBdr>
            <w:top w:val="none" w:sz="0" w:space="0" w:color="auto"/>
            <w:left w:val="none" w:sz="0" w:space="0" w:color="auto"/>
            <w:bottom w:val="none" w:sz="0" w:space="0" w:color="auto"/>
            <w:right w:val="none" w:sz="0" w:space="0" w:color="auto"/>
          </w:divBdr>
        </w:div>
        <w:div w:id="2144079911">
          <w:marLeft w:val="0"/>
          <w:marRight w:val="0"/>
          <w:marTop w:val="0"/>
          <w:marBottom w:val="0"/>
          <w:divBdr>
            <w:top w:val="none" w:sz="0" w:space="0" w:color="auto"/>
            <w:left w:val="none" w:sz="0" w:space="0" w:color="auto"/>
            <w:bottom w:val="none" w:sz="0" w:space="0" w:color="auto"/>
            <w:right w:val="none" w:sz="0" w:space="0" w:color="auto"/>
          </w:divBdr>
        </w:div>
      </w:divsChild>
    </w:div>
    <w:div w:id="1970896432">
      <w:bodyDiv w:val="1"/>
      <w:marLeft w:val="0"/>
      <w:marRight w:val="0"/>
      <w:marTop w:val="0"/>
      <w:marBottom w:val="0"/>
      <w:divBdr>
        <w:top w:val="none" w:sz="0" w:space="0" w:color="auto"/>
        <w:left w:val="none" w:sz="0" w:space="0" w:color="auto"/>
        <w:bottom w:val="none" w:sz="0" w:space="0" w:color="auto"/>
        <w:right w:val="none" w:sz="0" w:space="0" w:color="auto"/>
      </w:divBdr>
    </w:div>
    <w:div w:id="1971744560">
      <w:bodyDiv w:val="1"/>
      <w:marLeft w:val="0"/>
      <w:marRight w:val="0"/>
      <w:marTop w:val="0"/>
      <w:marBottom w:val="0"/>
      <w:divBdr>
        <w:top w:val="none" w:sz="0" w:space="0" w:color="auto"/>
        <w:left w:val="none" w:sz="0" w:space="0" w:color="auto"/>
        <w:bottom w:val="none" w:sz="0" w:space="0" w:color="auto"/>
        <w:right w:val="none" w:sz="0" w:space="0" w:color="auto"/>
      </w:divBdr>
    </w:div>
    <w:div w:id="1974405592">
      <w:bodyDiv w:val="1"/>
      <w:marLeft w:val="0"/>
      <w:marRight w:val="0"/>
      <w:marTop w:val="0"/>
      <w:marBottom w:val="0"/>
      <w:divBdr>
        <w:top w:val="none" w:sz="0" w:space="0" w:color="auto"/>
        <w:left w:val="none" w:sz="0" w:space="0" w:color="auto"/>
        <w:bottom w:val="none" w:sz="0" w:space="0" w:color="auto"/>
        <w:right w:val="none" w:sz="0" w:space="0" w:color="auto"/>
      </w:divBdr>
    </w:div>
    <w:div w:id="1980763665">
      <w:bodyDiv w:val="1"/>
      <w:marLeft w:val="0"/>
      <w:marRight w:val="0"/>
      <w:marTop w:val="0"/>
      <w:marBottom w:val="0"/>
      <w:divBdr>
        <w:top w:val="none" w:sz="0" w:space="0" w:color="auto"/>
        <w:left w:val="none" w:sz="0" w:space="0" w:color="auto"/>
        <w:bottom w:val="none" w:sz="0" w:space="0" w:color="auto"/>
        <w:right w:val="none" w:sz="0" w:space="0" w:color="auto"/>
      </w:divBdr>
    </w:div>
    <w:div w:id="1985112463">
      <w:bodyDiv w:val="1"/>
      <w:marLeft w:val="0"/>
      <w:marRight w:val="0"/>
      <w:marTop w:val="0"/>
      <w:marBottom w:val="0"/>
      <w:divBdr>
        <w:top w:val="none" w:sz="0" w:space="0" w:color="auto"/>
        <w:left w:val="none" w:sz="0" w:space="0" w:color="auto"/>
        <w:bottom w:val="none" w:sz="0" w:space="0" w:color="auto"/>
        <w:right w:val="none" w:sz="0" w:space="0" w:color="auto"/>
      </w:divBdr>
    </w:div>
    <w:div w:id="1988783235">
      <w:bodyDiv w:val="1"/>
      <w:marLeft w:val="0"/>
      <w:marRight w:val="0"/>
      <w:marTop w:val="0"/>
      <w:marBottom w:val="0"/>
      <w:divBdr>
        <w:top w:val="none" w:sz="0" w:space="0" w:color="auto"/>
        <w:left w:val="none" w:sz="0" w:space="0" w:color="auto"/>
        <w:bottom w:val="none" w:sz="0" w:space="0" w:color="auto"/>
        <w:right w:val="none" w:sz="0" w:space="0" w:color="auto"/>
      </w:divBdr>
    </w:div>
    <w:div w:id="1994796190">
      <w:bodyDiv w:val="1"/>
      <w:marLeft w:val="0"/>
      <w:marRight w:val="0"/>
      <w:marTop w:val="0"/>
      <w:marBottom w:val="0"/>
      <w:divBdr>
        <w:top w:val="none" w:sz="0" w:space="0" w:color="auto"/>
        <w:left w:val="none" w:sz="0" w:space="0" w:color="auto"/>
        <w:bottom w:val="none" w:sz="0" w:space="0" w:color="auto"/>
        <w:right w:val="none" w:sz="0" w:space="0" w:color="auto"/>
      </w:divBdr>
    </w:div>
    <w:div w:id="1996030746">
      <w:bodyDiv w:val="1"/>
      <w:marLeft w:val="0"/>
      <w:marRight w:val="0"/>
      <w:marTop w:val="0"/>
      <w:marBottom w:val="0"/>
      <w:divBdr>
        <w:top w:val="none" w:sz="0" w:space="0" w:color="auto"/>
        <w:left w:val="none" w:sz="0" w:space="0" w:color="auto"/>
        <w:bottom w:val="none" w:sz="0" w:space="0" w:color="auto"/>
        <w:right w:val="none" w:sz="0" w:space="0" w:color="auto"/>
      </w:divBdr>
    </w:div>
    <w:div w:id="1996640548">
      <w:bodyDiv w:val="1"/>
      <w:marLeft w:val="0"/>
      <w:marRight w:val="0"/>
      <w:marTop w:val="0"/>
      <w:marBottom w:val="0"/>
      <w:divBdr>
        <w:top w:val="none" w:sz="0" w:space="0" w:color="auto"/>
        <w:left w:val="none" w:sz="0" w:space="0" w:color="auto"/>
        <w:bottom w:val="none" w:sz="0" w:space="0" w:color="auto"/>
        <w:right w:val="none" w:sz="0" w:space="0" w:color="auto"/>
      </w:divBdr>
    </w:div>
    <w:div w:id="2003585831">
      <w:bodyDiv w:val="1"/>
      <w:marLeft w:val="0"/>
      <w:marRight w:val="0"/>
      <w:marTop w:val="0"/>
      <w:marBottom w:val="0"/>
      <w:divBdr>
        <w:top w:val="none" w:sz="0" w:space="0" w:color="auto"/>
        <w:left w:val="none" w:sz="0" w:space="0" w:color="auto"/>
        <w:bottom w:val="none" w:sz="0" w:space="0" w:color="auto"/>
        <w:right w:val="none" w:sz="0" w:space="0" w:color="auto"/>
      </w:divBdr>
    </w:div>
    <w:div w:id="2009869117">
      <w:bodyDiv w:val="1"/>
      <w:marLeft w:val="0"/>
      <w:marRight w:val="0"/>
      <w:marTop w:val="0"/>
      <w:marBottom w:val="0"/>
      <w:divBdr>
        <w:top w:val="none" w:sz="0" w:space="0" w:color="auto"/>
        <w:left w:val="none" w:sz="0" w:space="0" w:color="auto"/>
        <w:bottom w:val="none" w:sz="0" w:space="0" w:color="auto"/>
        <w:right w:val="none" w:sz="0" w:space="0" w:color="auto"/>
      </w:divBdr>
    </w:div>
    <w:div w:id="2035694274">
      <w:bodyDiv w:val="1"/>
      <w:marLeft w:val="0"/>
      <w:marRight w:val="0"/>
      <w:marTop w:val="0"/>
      <w:marBottom w:val="0"/>
      <w:divBdr>
        <w:top w:val="none" w:sz="0" w:space="0" w:color="auto"/>
        <w:left w:val="none" w:sz="0" w:space="0" w:color="auto"/>
        <w:bottom w:val="none" w:sz="0" w:space="0" w:color="auto"/>
        <w:right w:val="none" w:sz="0" w:space="0" w:color="auto"/>
      </w:divBdr>
    </w:div>
    <w:div w:id="2039433323">
      <w:bodyDiv w:val="1"/>
      <w:marLeft w:val="0"/>
      <w:marRight w:val="0"/>
      <w:marTop w:val="0"/>
      <w:marBottom w:val="0"/>
      <w:divBdr>
        <w:top w:val="none" w:sz="0" w:space="0" w:color="auto"/>
        <w:left w:val="none" w:sz="0" w:space="0" w:color="auto"/>
        <w:bottom w:val="none" w:sz="0" w:space="0" w:color="auto"/>
        <w:right w:val="none" w:sz="0" w:space="0" w:color="auto"/>
      </w:divBdr>
      <w:divsChild>
        <w:div w:id="494565906">
          <w:marLeft w:val="0"/>
          <w:marRight w:val="0"/>
          <w:marTop w:val="0"/>
          <w:marBottom w:val="0"/>
          <w:divBdr>
            <w:top w:val="none" w:sz="0" w:space="0" w:color="auto"/>
            <w:left w:val="none" w:sz="0" w:space="0" w:color="auto"/>
            <w:bottom w:val="none" w:sz="0" w:space="0" w:color="auto"/>
            <w:right w:val="none" w:sz="0" w:space="0" w:color="auto"/>
          </w:divBdr>
        </w:div>
        <w:div w:id="722873071">
          <w:marLeft w:val="0"/>
          <w:marRight w:val="0"/>
          <w:marTop w:val="0"/>
          <w:marBottom w:val="0"/>
          <w:divBdr>
            <w:top w:val="none" w:sz="0" w:space="0" w:color="auto"/>
            <w:left w:val="none" w:sz="0" w:space="0" w:color="auto"/>
            <w:bottom w:val="none" w:sz="0" w:space="0" w:color="auto"/>
            <w:right w:val="none" w:sz="0" w:space="0" w:color="auto"/>
          </w:divBdr>
        </w:div>
        <w:div w:id="1575629370">
          <w:marLeft w:val="0"/>
          <w:marRight w:val="0"/>
          <w:marTop w:val="0"/>
          <w:marBottom w:val="0"/>
          <w:divBdr>
            <w:top w:val="none" w:sz="0" w:space="0" w:color="auto"/>
            <w:left w:val="none" w:sz="0" w:space="0" w:color="auto"/>
            <w:bottom w:val="none" w:sz="0" w:space="0" w:color="auto"/>
            <w:right w:val="none" w:sz="0" w:space="0" w:color="auto"/>
          </w:divBdr>
        </w:div>
        <w:div w:id="2103404171">
          <w:marLeft w:val="0"/>
          <w:marRight w:val="0"/>
          <w:marTop w:val="0"/>
          <w:marBottom w:val="0"/>
          <w:divBdr>
            <w:top w:val="none" w:sz="0" w:space="0" w:color="auto"/>
            <w:left w:val="none" w:sz="0" w:space="0" w:color="auto"/>
            <w:bottom w:val="none" w:sz="0" w:space="0" w:color="auto"/>
            <w:right w:val="none" w:sz="0" w:space="0" w:color="auto"/>
          </w:divBdr>
        </w:div>
      </w:divsChild>
    </w:div>
    <w:div w:id="2066946924">
      <w:bodyDiv w:val="1"/>
      <w:marLeft w:val="0"/>
      <w:marRight w:val="0"/>
      <w:marTop w:val="0"/>
      <w:marBottom w:val="0"/>
      <w:divBdr>
        <w:top w:val="none" w:sz="0" w:space="0" w:color="auto"/>
        <w:left w:val="none" w:sz="0" w:space="0" w:color="auto"/>
        <w:bottom w:val="none" w:sz="0" w:space="0" w:color="auto"/>
        <w:right w:val="none" w:sz="0" w:space="0" w:color="auto"/>
      </w:divBdr>
    </w:div>
    <w:div w:id="2070615322">
      <w:bodyDiv w:val="1"/>
      <w:marLeft w:val="0"/>
      <w:marRight w:val="0"/>
      <w:marTop w:val="0"/>
      <w:marBottom w:val="0"/>
      <w:divBdr>
        <w:top w:val="none" w:sz="0" w:space="0" w:color="auto"/>
        <w:left w:val="none" w:sz="0" w:space="0" w:color="auto"/>
        <w:bottom w:val="none" w:sz="0" w:space="0" w:color="auto"/>
        <w:right w:val="none" w:sz="0" w:space="0" w:color="auto"/>
      </w:divBdr>
    </w:div>
    <w:div w:id="2112042752">
      <w:bodyDiv w:val="1"/>
      <w:marLeft w:val="0"/>
      <w:marRight w:val="0"/>
      <w:marTop w:val="0"/>
      <w:marBottom w:val="0"/>
      <w:divBdr>
        <w:top w:val="none" w:sz="0" w:space="0" w:color="auto"/>
        <w:left w:val="none" w:sz="0" w:space="0" w:color="auto"/>
        <w:bottom w:val="none" w:sz="0" w:space="0" w:color="auto"/>
        <w:right w:val="none" w:sz="0" w:space="0" w:color="auto"/>
      </w:divBdr>
    </w:div>
    <w:div w:id="2118982349">
      <w:bodyDiv w:val="1"/>
      <w:marLeft w:val="0"/>
      <w:marRight w:val="0"/>
      <w:marTop w:val="0"/>
      <w:marBottom w:val="0"/>
      <w:divBdr>
        <w:top w:val="none" w:sz="0" w:space="0" w:color="auto"/>
        <w:left w:val="none" w:sz="0" w:space="0" w:color="auto"/>
        <w:bottom w:val="none" w:sz="0" w:space="0" w:color="auto"/>
        <w:right w:val="none" w:sz="0" w:space="0" w:color="auto"/>
      </w:divBdr>
    </w:div>
    <w:div w:id="2128306912">
      <w:bodyDiv w:val="1"/>
      <w:marLeft w:val="0"/>
      <w:marRight w:val="0"/>
      <w:marTop w:val="0"/>
      <w:marBottom w:val="0"/>
      <w:divBdr>
        <w:top w:val="none" w:sz="0" w:space="0" w:color="auto"/>
        <w:left w:val="none" w:sz="0" w:space="0" w:color="auto"/>
        <w:bottom w:val="none" w:sz="0" w:space="0" w:color="auto"/>
        <w:right w:val="none" w:sz="0" w:space="0" w:color="auto"/>
      </w:divBdr>
    </w:div>
    <w:div w:id="214600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deae\Downloads\Child%20Safety%20Processes_Proposal_Draft_Einat_BC%20edits.dotx"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242852"/>
      </a:dk2>
      <a:lt2>
        <a:srgbClr val="ACCBF9"/>
      </a:lt2>
      <a:accent1>
        <a:srgbClr val="7EB2E6"/>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249D63B11C4543957CDA24F314AF51" ma:contentTypeVersion="14" ma:contentTypeDescription="Create a new document." ma:contentTypeScope="" ma:versionID="bb79fe0347dafffe9bba410b4e86edd4">
  <xsd:schema xmlns:xsd="http://www.w3.org/2001/XMLSchema" xmlns:xs="http://www.w3.org/2001/XMLSchema" xmlns:p="http://schemas.microsoft.com/office/2006/metadata/properties" xmlns:ns2="c59f3d17-058d-4088-8bc7-b31031093b3a" xmlns:ns3="6f818694-0ca7-4c9d-a6ab-a489dd85775f" targetNamespace="http://schemas.microsoft.com/office/2006/metadata/properties" ma:root="true" ma:fieldsID="4f509d0608f80d45364d00cdfba4136a" ns2:_="" ns3:_="">
    <xsd:import namespace="c59f3d17-058d-4088-8bc7-b31031093b3a"/>
    <xsd:import namespace="6f818694-0ca7-4c9d-a6ab-a489dd8577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f3d17-058d-4088-8bc7-b31031093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818694-0ca7-4c9d-a6ab-a489dd8577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a095cce-ed1a-41db-ad19-77d7e7a62c56}" ma:internalName="TaxCatchAll" ma:showField="CatchAllData" ma:web="6f818694-0ca7-4c9d-a6ab-a489dd857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f818694-0ca7-4c9d-a6ab-a489dd85775f" xsi:nil="true"/>
    <lcf76f155ced4ddcb4097134ff3c332f xmlns="c59f3d17-058d-4088-8bc7-b31031093b3a">
      <Terms xmlns="http://schemas.microsoft.com/office/infopath/2007/PartnerControls"/>
    </lcf76f155ced4ddcb4097134ff3c332f>
    <SharedWithUsers xmlns="6f818694-0ca7-4c9d-a6ab-a489dd85775f">
      <UserInfo>
        <DisplayName>Foard, Malcolm</DisplayName>
        <AccountId>293</AccountId>
        <AccountType/>
      </UserInfo>
      <UserInfo>
        <DisplayName>Halpin, Deanne</DisplayName>
        <AccountId>294</AccountId>
        <AccountType/>
      </UserInfo>
      <UserInfo>
        <DisplayName>Daniel, Joe</DisplayName>
        <AccountId>53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941C15-9200-41D0-B8C1-953E9A9FC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f3d17-058d-4088-8bc7-b31031093b3a"/>
    <ds:schemaRef ds:uri="6f818694-0ca7-4c9d-a6ab-a489dd857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AE18A5-9DCE-4307-8CEE-0B4E8FD205A5}">
  <ds:schemaRefs>
    <ds:schemaRef ds:uri="http://schemas.microsoft.com/office/2006/metadata/properties"/>
    <ds:schemaRef ds:uri="http://schemas.microsoft.com/office/infopath/2007/PartnerControls"/>
    <ds:schemaRef ds:uri="6f818694-0ca7-4c9d-a6ab-a489dd85775f"/>
    <ds:schemaRef ds:uri="c59f3d17-058d-4088-8bc7-b31031093b3a"/>
  </ds:schemaRefs>
</ds:datastoreItem>
</file>

<file path=customXml/itemProps3.xml><?xml version="1.0" encoding="utf-8"?>
<ds:datastoreItem xmlns:ds="http://schemas.openxmlformats.org/officeDocument/2006/customXml" ds:itemID="{7870920C-B60E-4D15-B61E-D31DBE0CDFE5}">
  <ds:schemaRefs>
    <ds:schemaRef ds:uri="http://schemas.openxmlformats.org/officeDocument/2006/bibliography"/>
  </ds:schemaRefs>
</ds:datastoreItem>
</file>

<file path=customXml/itemProps4.xml><?xml version="1.0" encoding="utf-8"?>
<ds:datastoreItem xmlns:ds="http://schemas.openxmlformats.org/officeDocument/2006/customXml" ds:itemID="{CFB3C787-1853-4FBB-8E0D-DD528B4410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Child Safety Processes_Proposal_Draft_Einat_BC edits</Template>
  <TotalTime>3</TotalTime>
  <Pages>20</Pages>
  <Words>6069</Words>
  <Characters>32895</Characters>
  <Application>Microsoft Office Word</Application>
  <DocSecurity>0</DocSecurity>
  <Lines>913</Lines>
  <Paragraphs>541</Paragraphs>
  <ScaleCrop>false</ScaleCrop>
  <Company>City Of Yarra</Company>
  <LinksUpToDate>false</LinksUpToDate>
  <CharactersWithSpaces>38423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 Asset Protection Permit Review</dc:title>
  <dc:subject/>
  <dc:creator>Bardea, Einat</dc:creator>
  <cp:keywords/>
  <dc:description/>
  <cp:lastModifiedBy>Borg, Darren</cp:lastModifiedBy>
  <cp:revision>5</cp:revision>
  <cp:lastPrinted>2024-03-21T13:54:00Z</cp:lastPrinted>
  <dcterms:created xsi:type="dcterms:W3CDTF">2025-11-21T00:24:00Z</dcterms:created>
  <dcterms:modified xsi:type="dcterms:W3CDTF">2025-12-12T02:30:00Z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0x0101009E249D63B11C4543957CDA24F314AF51</vt:lpwstr>
  </property>
  <property fmtid="{D5CDD505-2E9C-101B-9397-08002B2CF9AE}" pid="3" name="AuthorIds_UIVersion_24064">
    <vt:lpwstr>12</vt:lpwstr>
  </property>
  <property fmtid="{D5CDD505-2E9C-101B-9397-08002B2CF9AE}" pid="4" name="Order">
    <vt:r8>165300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y fmtid="{D5CDD505-2E9C-101B-9397-08002B2CF9AE}" pid="12" name="docLang">
    <vt:lpwstr>en</vt:lpwstr>
  </property>
</Properties>
</file>